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3BC" w:rsidRPr="00EA4515" w:rsidRDefault="008303BC">
      <w:pPr>
        <w:rPr>
          <w:lang w:val="en-US"/>
        </w:rPr>
      </w:pPr>
    </w:p>
    <w:p w:rsidR="00DD5B95" w:rsidRPr="00EA4515" w:rsidRDefault="00DD5B95" w:rsidP="00DD5B95">
      <w:pPr>
        <w:widowControl w:val="0"/>
        <w:pBdr>
          <w:bottom w:val="double" w:sz="4" w:space="1" w:color="auto"/>
        </w:pBdr>
        <w:shd w:val="clear" w:color="auto" w:fill="FFFFFF"/>
        <w:autoSpaceDE w:val="0"/>
        <w:autoSpaceDN w:val="0"/>
        <w:adjustRightInd w:val="0"/>
        <w:spacing w:after="0" w:line="360" w:lineRule="auto"/>
        <w:ind w:right="141"/>
        <w:jc w:val="center"/>
        <w:rPr>
          <w:rFonts w:ascii="Times New Roman" w:eastAsia="Times New Roman" w:hAnsi="Times New Roman" w:cs="Times New Roman"/>
          <w:color w:val="C00000"/>
          <w:sz w:val="20"/>
          <w:szCs w:val="20"/>
          <w:lang w:val="en-US" w:eastAsia="bg-BG"/>
        </w:rPr>
      </w:pPr>
      <w:r w:rsidRPr="00481368">
        <w:rPr>
          <w:rFonts w:ascii="Times New Roman" w:eastAsia="Times New Roman" w:hAnsi="Times New Roman" w:cs="Times New Roman"/>
          <w:b/>
          <w:bCs/>
          <w:color w:val="C00000"/>
          <w:spacing w:val="-30"/>
          <w:sz w:val="48"/>
          <w:szCs w:val="48"/>
          <w:lang w:eastAsia="bg-BG"/>
        </w:rPr>
        <w:t>ОБЩИНА  ГУРКОВО</w:t>
      </w:r>
    </w:p>
    <w:p w:rsidR="00DD5B95" w:rsidRDefault="00DD5B95" w:rsidP="00DD5B95">
      <w:pPr>
        <w:widowControl w:val="0"/>
        <w:shd w:val="clear" w:color="auto" w:fill="FFFFFF"/>
        <w:autoSpaceDE w:val="0"/>
        <w:autoSpaceDN w:val="0"/>
        <w:adjustRightInd w:val="0"/>
        <w:spacing w:before="120" w:after="0" w:line="240" w:lineRule="auto"/>
        <w:ind w:right="182"/>
        <w:jc w:val="center"/>
        <w:rPr>
          <w:rFonts w:ascii="Times New Roman" w:eastAsia="Times New Roman" w:hAnsi="Times New Roman" w:cs="Times New Roman"/>
          <w:sz w:val="20"/>
          <w:szCs w:val="20"/>
          <w:lang w:eastAsia="bg-BG"/>
        </w:rPr>
      </w:pPr>
    </w:p>
    <w:p w:rsidR="00DD5B95" w:rsidRDefault="00DD5B95" w:rsidP="00DD5B95">
      <w:pPr>
        <w:widowControl w:val="0"/>
        <w:shd w:val="clear" w:color="auto" w:fill="FFFFFF"/>
        <w:autoSpaceDE w:val="0"/>
        <w:autoSpaceDN w:val="0"/>
        <w:adjustRightInd w:val="0"/>
        <w:spacing w:before="120" w:after="0" w:line="240" w:lineRule="auto"/>
        <w:ind w:right="182"/>
        <w:jc w:val="center"/>
        <w:rPr>
          <w:rFonts w:ascii="Times New Roman" w:eastAsia="Times New Roman" w:hAnsi="Times New Roman" w:cs="Times New Roman"/>
          <w:sz w:val="20"/>
          <w:szCs w:val="20"/>
          <w:lang w:eastAsia="bg-BG"/>
        </w:rPr>
      </w:pPr>
    </w:p>
    <w:p w:rsidR="00DD5B95" w:rsidRDefault="00DD5B95" w:rsidP="00DD5B95">
      <w:pPr>
        <w:widowControl w:val="0"/>
        <w:shd w:val="clear" w:color="auto" w:fill="FFFFFF"/>
        <w:autoSpaceDE w:val="0"/>
        <w:autoSpaceDN w:val="0"/>
        <w:adjustRightInd w:val="0"/>
        <w:spacing w:before="120" w:after="0" w:line="240" w:lineRule="auto"/>
        <w:ind w:right="182"/>
        <w:jc w:val="center"/>
        <w:rPr>
          <w:rFonts w:ascii="Times New Roman" w:eastAsia="Times New Roman" w:hAnsi="Times New Roman" w:cs="Times New Roman"/>
          <w:sz w:val="20"/>
          <w:szCs w:val="20"/>
          <w:lang w:eastAsia="bg-BG"/>
        </w:rPr>
      </w:pPr>
      <w:r w:rsidRPr="00DB1B0C">
        <w:rPr>
          <w:rFonts w:ascii="Times New Roman" w:eastAsia="Times New Roman" w:hAnsi="Times New Roman" w:cs="Times New Roman"/>
          <w:noProof/>
          <w:sz w:val="20"/>
          <w:szCs w:val="20"/>
          <w:lang w:val="en-US"/>
        </w:rPr>
        <w:drawing>
          <wp:inline distT="0" distB="0" distL="0" distR="0">
            <wp:extent cx="1127608" cy="1438275"/>
            <wp:effectExtent l="19050" t="0" r="0" b="0"/>
            <wp:docPr id="2"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27608" cy="1438275"/>
                    </a:xfrm>
                    <a:prstGeom prst="rect">
                      <a:avLst/>
                    </a:prstGeom>
                    <a:noFill/>
                    <a:ln w="9525">
                      <a:noFill/>
                      <a:miter lim="800000"/>
                      <a:headEnd/>
                      <a:tailEnd/>
                    </a:ln>
                  </pic:spPr>
                </pic:pic>
              </a:graphicData>
            </a:graphic>
          </wp:inline>
        </w:drawing>
      </w:r>
    </w:p>
    <w:p w:rsidR="00DD5B95" w:rsidRPr="008634E2" w:rsidRDefault="00DD5B95" w:rsidP="00DD5B95">
      <w:pPr>
        <w:widowControl w:val="0"/>
        <w:shd w:val="clear" w:color="auto" w:fill="FFFFFF"/>
        <w:autoSpaceDE w:val="0"/>
        <w:autoSpaceDN w:val="0"/>
        <w:adjustRightInd w:val="0"/>
        <w:spacing w:before="120" w:after="0" w:line="240" w:lineRule="auto"/>
        <w:ind w:right="182"/>
        <w:jc w:val="center"/>
        <w:rPr>
          <w:rFonts w:ascii="Times New Roman" w:eastAsia="Times New Roman" w:hAnsi="Times New Roman" w:cs="Times New Roman"/>
          <w:sz w:val="20"/>
          <w:szCs w:val="20"/>
          <w:lang w:eastAsia="bg-BG"/>
        </w:rPr>
      </w:pPr>
    </w:p>
    <w:p w:rsidR="00DD5B95" w:rsidRPr="008634E2" w:rsidRDefault="00DD5B95" w:rsidP="00DD5B95">
      <w:pPr>
        <w:widowControl w:val="0"/>
        <w:shd w:val="clear" w:color="auto" w:fill="FFFFFF"/>
        <w:autoSpaceDE w:val="0"/>
        <w:autoSpaceDN w:val="0"/>
        <w:adjustRightInd w:val="0"/>
        <w:spacing w:before="120" w:after="0" w:line="240" w:lineRule="auto"/>
        <w:ind w:right="182"/>
        <w:jc w:val="center"/>
        <w:rPr>
          <w:rFonts w:ascii="Times New Roman" w:eastAsia="Times New Roman" w:hAnsi="Times New Roman" w:cs="Times New Roman"/>
          <w:sz w:val="24"/>
          <w:szCs w:val="24"/>
          <w:lang w:eastAsia="bg-BG"/>
        </w:rPr>
      </w:pPr>
      <w:r>
        <w:rPr>
          <w:rFonts w:ascii="Times New Roman" w:eastAsia="Times New Roman" w:hAnsi="Times New Roman" w:cs="Times New Roman"/>
          <w:noProof/>
          <w:sz w:val="24"/>
          <w:szCs w:val="24"/>
          <w:lang w:val="en-US"/>
        </w:rPr>
        <w:drawing>
          <wp:inline distT="0" distB="0" distL="0" distR="0">
            <wp:extent cx="3038475" cy="2241982"/>
            <wp:effectExtent l="19050" t="0" r="9525" b="0"/>
            <wp:docPr id="3"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038475" cy="2241982"/>
                    </a:xfrm>
                    <a:prstGeom prst="rect">
                      <a:avLst/>
                    </a:prstGeom>
                    <a:noFill/>
                    <a:ln w="9525">
                      <a:noFill/>
                      <a:miter lim="800000"/>
                      <a:headEnd/>
                      <a:tailEnd/>
                    </a:ln>
                  </pic:spPr>
                </pic:pic>
              </a:graphicData>
            </a:graphic>
          </wp:inline>
        </w:drawing>
      </w:r>
    </w:p>
    <w:p w:rsidR="00DD5B95" w:rsidRPr="008634E2" w:rsidRDefault="00DD5B95" w:rsidP="00DD5B95">
      <w:pPr>
        <w:widowControl w:val="0"/>
        <w:shd w:val="clear" w:color="auto" w:fill="FFFFFF"/>
        <w:autoSpaceDE w:val="0"/>
        <w:autoSpaceDN w:val="0"/>
        <w:adjustRightInd w:val="0"/>
        <w:spacing w:before="120" w:after="0" w:line="240" w:lineRule="auto"/>
        <w:ind w:right="182"/>
        <w:jc w:val="center"/>
        <w:rPr>
          <w:rFonts w:ascii="Times New Roman" w:eastAsia="Times New Roman" w:hAnsi="Times New Roman" w:cs="Times New Roman"/>
          <w:sz w:val="24"/>
          <w:szCs w:val="24"/>
          <w:lang w:eastAsia="bg-BG"/>
        </w:rPr>
      </w:pPr>
    </w:p>
    <w:p w:rsidR="00DD5B95" w:rsidRPr="00DD5B95" w:rsidRDefault="0078192C" w:rsidP="00DD5B95">
      <w:pPr>
        <w:shd w:val="clear" w:color="auto" w:fill="FFFF00"/>
        <w:autoSpaceDE w:val="0"/>
        <w:autoSpaceDN w:val="0"/>
        <w:adjustRightInd w:val="0"/>
        <w:spacing w:before="134" w:after="0" w:line="905" w:lineRule="exact"/>
        <w:ind w:left="259" w:hanging="259"/>
        <w:jc w:val="center"/>
        <w:rPr>
          <w:rFonts w:ascii="Times New Roman" w:eastAsia="Times New Roman" w:hAnsi="Times New Roman" w:cs="Times New Roman"/>
          <w:b/>
          <w:bCs/>
          <w:smallCaps/>
          <w:color w:val="C00000"/>
          <w:spacing w:val="-40"/>
          <w:sz w:val="48"/>
          <w:szCs w:val="48"/>
          <w:lang w:eastAsia="bg-BG"/>
        </w:rPr>
      </w:pPr>
      <w:r>
        <w:rPr>
          <w:rFonts w:ascii="Times New Roman" w:eastAsia="Times New Roman" w:hAnsi="Times New Roman" w:cs="Times New Roman"/>
          <w:b/>
          <w:bCs/>
          <w:color w:val="C00000"/>
          <w:spacing w:val="-30"/>
          <w:sz w:val="48"/>
          <w:szCs w:val="48"/>
          <w:lang w:eastAsia="bg-BG"/>
        </w:rPr>
        <w:t xml:space="preserve">КРАТКОСРОЧНА </w:t>
      </w:r>
      <w:bookmarkStart w:id="0" w:name="_GoBack"/>
      <w:bookmarkEnd w:id="0"/>
      <w:r w:rsidR="00481368">
        <w:rPr>
          <w:rFonts w:ascii="Times New Roman" w:eastAsia="Times New Roman" w:hAnsi="Times New Roman" w:cs="Times New Roman"/>
          <w:b/>
          <w:bCs/>
          <w:color w:val="C00000"/>
          <w:spacing w:val="-30"/>
          <w:sz w:val="48"/>
          <w:szCs w:val="48"/>
          <w:lang w:eastAsia="bg-BG"/>
        </w:rPr>
        <w:t>ПРОГРАМА</w:t>
      </w:r>
      <w:r w:rsidR="00DD5B95" w:rsidRPr="00DD5B95">
        <w:rPr>
          <w:rFonts w:ascii="Times New Roman" w:eastAsia="Times New Roman" w:hAnsi="Times New Roman" w:cs="Times New Roman"/>
          <w:b/>
          <w:bCs/>
          <w:color w:val="C00000"/>
          <w:spacing w:val="-30"/>
          <w:sz w:val="48"/>
          <w:szCs w:val="48"/>
          <w:lang w:eastAsia="bg-BG"/>
        </w:rPr>
        <w:t xml:space="preserve">  ЗА  ЕНЕРГИЙНА  ЕФЕКТИВНОСТ  НА ОБЩИНА  ГУРКОВО  И  </w:t>
      </w:r>
      <w:r w:rsidR="00481368">
        <w:rPr>
          <w:rFonts w:ascii="Times New Roman" w:eastAsia="Times New Roman" w:hAnsi="Times New Roman" w:cs="Times New Roman"/>
          <w:b/>
          <w:bCs/>
          <w:color w:val="C00000"/>
          <w:spacing w:val="-30"/>
          <w:sz w:val="48"/>
          <w:szCs w:val="48"/>
          <w:lang w:eastAsia="bg-BG"/>
        </w:rPr>
        <w:t>ПЛАН</w:t>
      </w:r>
      <w:r w:rsidR="007A04BD">
        <w:rPr>
          <w:rFonts w:ascii="Times New Roman" w:eastAsia="Times New Roman" w:hAnsi="Times New Roman" w:cs="Times New Roman"/>
          <w:b/>
          <w:bCs/>
          <w:color w:val="C00000"/>
          <w:spacing w:val="-30"/>
          <w:sz w:val="48"/>
          <w:szCs w:val="48"/>
          <w:lang w:val="en-US" w:eastAsia="bg-BG"/>
        </w:rPr>
        <w:t xml:space="preserve"> </w:t>
      </w:r>
      <w:r w:rsidR="00481368">
        <w:rPr>
          <w:rFonts w:ascii="Times New Roman" w:eastAsia="Times New Roman" w:hAnsi="Times New Roman" w:cs="Times New Roman"/>
          <w:b/>
          <w:bCs/>
          <w:color w:val="C00000"/>
          <w:spacing w:val="-30"/>
          <w:sz w:val="48"/>
          <w:szCs w:val="48"/>
          <w:lang w:eastAsia="bg-BG"/>
        </w:rPr>
        <w:t>ЗА ИЗПЪЛНЕНИЕ ЗА ПЕРИОДА</w:t>
      </w:r>
      <w:r w:rsidR="00DD5B95" w:rsidRPr="00DD5B95">
        <w:rPr>
          <w:rFonts w:ascii="Times New Roman" w:eastAsia="Times New Roman" w:hAnsi="Times New Roman" w:cs="Times New Roman"/>
          <w:b/>
          <w:bCs/>
          <w:color w:val="C00000"/>
          <w:spacing w:val="-30"/>
          <w:sz w:val="48"/>
          <w:szCs w:val="48"/>
          <w:lang w:eastAsia="bg-BG"/>
        </w:rPr>
        <w:t xml:space="preserve">  2021 – 2024</w:t>
      </w:r>
      <w:r w:rsidR="00DD5B95" w:rsidRPr="00DD5B95">
        <w:rPr>
          <w:rFonts w:ascii="Times New Roman" w:eastAsia="Times New Roman" w:hAnsi="Times New Roman" w:cs="Times New Roman"/>
          <w:b/>
          <w:bCs/>
          <w:smallCaps/>
          <w:color w:val="C00000"/>
          <w:spacing w:val="-40"/>
          <w:sz w:val="48"/>
          <w:szCs w:val="48"/>
          <w:lang w:eastAsia="bg-BG"/>
        </w:rPr>
        <w:t>г.</w:t>
      </w:r>
    </w:p>
    <w:p w:rsidR="00DD5B95" w:rsidRPr="008634E2" w:rsidRDefault="00DD5B95" w:rsidP="00DD5B95">
      <w:pPr>
        <w:widowControl w:val="0"/>
        <w:shd w:val="clear" w:color="auto" w:fill="FFFFFF"/>
        <w:autoSpaceDE w:val="0"/>
        <w:autoSpaceDN w:val="0"/>
        <w:adjustRightInd w:val="0"/>
        <w:spacing w:before="120" w:after="0" w:line="240" w:lineRule="auto"/>
        <w:ind w:right="182"/>
        <w:jc w:val="center"/>
        <w:rPr>
          <w:rFonts w:ascii="Times New Roman" w:eastAsia="Times New Roman" w:hAnsi="Times New Roman" w:cs="Times New Roman"/>
          <w:b/>
          <w:bCs/>
          <w:spacing w:val="-2"/>
          <w:sz w:val="24"/>
          <w:szCs w:val="24"/>
          <w:lang w:eastAsia="bg-BG"/>
        </w:rPr>
      </w:pPr>
    </w:p>
    <w:p w:rsidR="00DD5B95" w:rsidRDefault="00DD5B95" w:rsidP="00DD5B95">
      <w:pPr>
        <w:widowControl w:val="0"/>
        <w:shd w:val="clear" w:color="auto" w:fill="FFFFFF"/>
        <w:autoSpaceDE w:val="0"/>
        <w:autoSpaceDN w:val="0"/>
        <w:adjustRightInd w:val="0"/>
        <w:spacing w:before="120" w:after="0" w:line="240" w:lineRule="auto"/>
        <w:rPr>
          <w:rFonts w:ascii="Times New Roman" w:eastAsia="Times New Roman" w:hAnsi="Times New Roman" w:cs="Times New Roman"/>
          <w:b/>
          <w:spacing w:val="-20"/>
          <w:sz w:val="56"/>
          <w:szCs w:val="56"/>
          <w:lang w:val="en-US" w:eastAsia="bg-BG"/>
        </w:rPr>
      </w:pPr>
    </w:p>
    <w:p w:rsidR="00DD5B95" w:rsidRPr="000E50CC" w:rsidRDefault="00DD5B95" w:rsidP="00DD5B95">
      <w:pPr>
        <w:widowControl w:val="0"/>
        <w:shd w:val="clear" w:color="auto" w:fill="FFFFFF"/>
        <w:autoSpaceDE w:val="0"/>
        <w:autoSpaceDN w:val="0"/>
        <w:adjustRightInd w:val="0"/>
        <w:spacing w:before="120" w:after="0" w:line="240" w:lineRule="auto"/>
        <w:rPr>
          <w:rFonts w:ascii="Times New Roman" w:eastAsia="Times New Roman" w:hAnsi="Times New Roman" w:cs="Times New Roman"/>
          <w:b/>
          <w:spacing w:val="-20"/>
          <w:sz w:val="56"/>
          <w:szCs w:val="56"/>
          <w:lang w:val="en-US" w:eastAsia="bg-BG"/>
        </w:rPr>
      </w:pPr>
    </w:p>
    <w:p w:rsidR="00DD5B95" w:rsidRPr="00481368" w:rsidRDefault="00801529" w:rsidP="00DD5B95">
      <w:pPr>
        <w:widowControl w:val="0"/>
        <w:shd w:val="clear" w:color="auto" w:fill="FFFFFF"/>
        <w:autoSpaceDE w:val="0"/>
        <w:autoSpaceDN w:val="0"/>
        <w:adjustRightInd w:val="0"/>
        <w:spacing w:before="120" w:after="0" w:line="240" w:lineRule="auto"/>
        <w:ind w:firstLine="259"/>
        <w:jc w:val="center"/>
        <w:rPr>
          <w:rFonts w:ascii="Times New Roman" w:eastAsia="Times New Roman" w:hAnsi="Times New Roman" w:cs="Times New Roman"/>
          <w:b/>
          <w:color w:val="C00000"/>
          <w:spacing w:val="-20"/>
          <w:sz w:val="32"/>
          <w:szCs w:val="32"/>
          <w:lang w:eastAsia="bg-BG"/>
        </w:rPr>
      </w:pPr>
      <w:r>
        <w:rPr>
          <w:rFonts w:ascii="Times New Roman" w:eastAsia="Times New Roman" w:hAnsi="Times New Roman" w:cs="Times New Roman"/>
          <w:b/>
          <w:color w:val="C00000"/>
          <w:spacing w:val="-20"/>
          <w:sz w:val="32"/>
          <w:szCs w:val="32"/>
          <w:lang w:eastAsia="bg-BG"/>
        </w:rPr>
        <w:t>ГУРКОВО</w:t>
      </w:r>
      <w:r w:rsidR="00DD5B95" w:rsidRPr="00481368">
        <w:rPr>
          <w:rFonts w:ascii="Times New Roman" w:eastAsia="Times New Roman" w:hAnsi="Times New Roman" w:cs="Times New Roman"/>
          <w:b/>
          <w:color w:val="C00000"/>
          <w:spacing w:val="-20"/>
          <w:sz w:val="32"/>
          <w:szCs w:val="32"/>
          <w:lang w:eastAsia="bg-BG"/>
        </w:rPr>
        <w:t xml:space="preserve">  2021 г.</w:t>
      </w:r>
    </w:p>
    <w:p w:rsidR="00DD5B95" w:rsidRPr="00481368" w:rsidRDefault="00DD5B95">
      <w:pPr>
        <w:rPr>
          <w:color w:val="C00000"/>
        </w:rPr>
      </w:pPr>
    </w:p>
    <w:p w:rsidR="00DD5B95" w:rsidRDefault="00DD5B95"/>
    <w:p w:rsidR="00DD5B95" w:rsidRDefault="00DD5B95"/>
    <w:p w:rsidR="00DD5B95" w:rsidRDefault="00DD5B95"/>
    <w:p w:rsidR="006E501C" w:rsidRPr="00891460" w:rsidRDefault="006E501C" w:rsidP="00891460">
      <w:pPr>
        <w:shd w:val="clear" w:color="auto" w:fill="FFFF99"/>
        <w:jc w:val="center"/>
        <w:rPr>
          <w:b/>
          <w:i/>
          <w:sz w:val="24"/>
          <w:szCs w:val="24"/>
        </w:rPr>
      </w:pPr>
      <w:r w:rsidRPr="00891460">
        <w:rPr>
          <w:b/>
          <w:i/>
          <w:sz w:val="24"/>
          <w:szCs w:val="24"/>
        </w:rPr>
        <w:t>С Ъ Д Ъ Р Ж А Н И Е</w:t>
      </w:r>
    </w:p>
    <w:p w:rsidR="006E501C" w:rsidRPr="006E501C" w:rsidRDefault="006E501C" w:rsidP="006E501C">
      <w:pPr>
        <w:spacing w:after="0"/>
        <w:ind w:firstLine="425"/>
        <w:rPr>
          <w:sz w:val="24"/>
          <w:szCs w:val="24"/>
        </w:rPr>
      </w:pPr>
      <w:r w:rsidRPr="006E501C">
        <w:rPr>
          <w:sz w:val="24"/>
          <w:szCs w:val="24"/>
        </w:rPr>
        <w:t>1. Въведение</w:t>
      </w:r>
    </w:p>
    <w:p w:rsidR="006E501C" w:rsidRPr="006E501C" w:rsidRDefault="006E501C" w:rsidP="006E501C">
      <w:pPr>
        <w:spacing w:after="0"/>
        <w:ind w:firstLine="425"/>
        <w:rPr>
          <w:sz w:val="24"/>
          <w:szCs w:val="24"/>
        </w:rPr>
      </w:pPr>
      <w:r w:rsidRPr="006E501C">
        <w:rPr>
          <w:sz w:val="24"/>
          <w:szCs w:val="24"/>
        </w:rPr>
        <w:t>2.Основание за разработване</w:t>
      </w:r>
    </w:p>
    <w:p w:rsidR="006E501C" w:rsidRDefault="006E501C" w:rsidP="006E501C">
      <w:pPr>
        <w:spacing w:after="0"/>
        <w:ind w:firstLine="425"/>
        <w:rPr>
          <w:sz w:val="24"/>
          <w:szCs w:val="24"/>
        </w:rPr>
      </w:pPr>
      <w:r w:rsidRPr="006E501C">
        <w:rPr>
          <w:sz w:val="24"/>
          <w:szCs w:val="24"/>
        </w:rPr>
        <w:t>3. Нормативна база</w:t>
      </w:r>
    </w:p>
    <w:p w:rsidR="006E501C" w:rsidRDefault="006E501C" w:rsidP="006E501C">
      <w:pPr>
        <w:spacing w:after="0"/>
        <w:ind w:firstLine="425"/>
      </w:pPr>
      <w:r>
        <w:rPr>
          <w:sz w:val="24"/>
          <w:szCs w:val="24"/>
        </w:rPr>
        <w:t>3.1.</w:t>
      </w:r>
      <w:r w:rsidRPr="006E501C">
        <w:t>Директиви на Европейския съюз за енергийна ефективност</w:t>
      </w:r>
    </w:p>
    <w:p w:rsidR="006E501C" w:rsidRDefault="006E501C" w:rsidP="006E501C">
      <w:pPr>
        <w:spacing w:after="0"/>
        <w:ind w:firstLine="425"/>
      </w:pPr>
      <w:r>
        <w:t>3.2.</w:t>
      </w:r>
      <w:r w:rsidRPr="006E501C">
        <w:t>Закон за енергийната ефективност</w:t>
      </w:r>
    </w:p>
    <w:p w:rsidR="006E501C" w:rsidRDefault="006E501C" w:rsidP="006E501C">
      <w:pPr>
        <w:spacing w:after="0"/>
        <w:ind w:firstLine="425"/>
      </w:pPr>
      <w:r>
        <w:t>3.</w:t>
      </w:r>
      <w:proofErr w:type="spellStart"/>
      <w:r>
        <w:t>3</w:t>
      </w:r>
      <w:proofErr w:type="spellEnd"/>
      <w:r>
        <w:t>.</w:t>
      </w:r>
      <w:r w:rsidRPr="006E501C">
        <w:t>Закон за енергетиката</w:t>
      </w:r>
    </w:p>
    <w:p w:rsidR="006E501C" w:rsidRDefault="006E501C" w:rsidP="006E501C">
      <w:pPr>
        <w:spacing w:after="0"/>
        <w:ind w:firstLine="425"/>
      </w:pPr>
      <w:r>
        <w:t>3.4.</w:t>
      </w:r>
      <w:r w:rsidRPr="006E501C">
        <w:t>Закон за устройство на територията</w:t>
      </w:r>
    </w:p>
    <w:p w:rsidR="00C96D2F" w:rsidRDefault="00C96D2F" w:rsidP="006E501C">
      <w:pPr>
        <w:spacing w:after="0"/>
        <w:ind w:firstLine="425"/>
      </w:pPr>
      <w:r>
        <w:t>4.</w:t>
      </w:r>
      <w:r w:rsidR="004C0BD6">
        <w:t xml:space="preserve">Кратък обзор на </w:t>
      </w:r>
      <w:r>
        <w:t>Община Гурково</w:t>
      </w:r>
    </w:p>
    <w:p w:rsidR="003C5966" w:rsidRDefault="00C96D2F" w:rsidP="006E501C">
      <w:pPr>
        <w:spacing w:after="0"/>
        <w:ind w:firstLine="425"/>
      </w:pPr>
      <w:r>
        <w:t>4.1.</w:t>
      </w:r>
      <w:r w:rsidR="003C5966">
        <w:t xml:space="preserve">Географско местоположение </w:t>
      </w:r>
    </w:p>
    <w:p w:rsidR="00C96D2F" w:rsidRDefault="003C5966" w:rsidP="006E501C">
      <w:pPr>
        <w:spacing w:after="0"/>
        <w:ind w:firstLine="425"/>
      </w:pPr>
      <w:r>
        <w:t>4.2. К</w:t>
      </w:r>
      <w:r w:rsidR="00C96D2F" w:rsidRPr="006E501C">
        <w:t>лимат</w:t>
      </w:r>
    </w:p>
    <w:p w:rsidR="00C96D2F" w:rsidRDefault="004E3521" w:rsidP="006E501C">
      <w:pPr>
        <w:spacing w:after="0"/>
        <w:ind w:firstLine="425"/>
      </w:pPr>
      <w:r>
        <w:t>4.3</w:t>
      </w:r>
      <w:r w:rsidR="00C96D2F">
        <w:t>.</w:t>
      </w:r>
      <w:r w:rsidR="007628E6">
        <w:t>Демографска характеристика на О</w:t>
      </w:r>
      <w:r w:rsidR="00F40321">
        <w:t xml:space="preserve">бщина Гурково </w:t>
      </w:r>
    </w:p>
    <w:p w:rsidR="00C96D2F" w:rsidRDefault="004C0BD6" w:rsidP="006E501C">
      <w:pPr>
        <w:spacing w:after="0"/>
        <w:ind w:firstLine="425"/>
      </w:pPr>
      <w:r>
        <w:t>4.</w:t>
      </w:r>
      <w:proofErr w:type="spellStart"/>
      <w:r>
        <w:t>4</w:t>
      </w:r>
      <w:proofErr w:type="spellEnd"/>
      <w:r w:rsidR="00C96D2F">
        <w:t>.</w:t>
      </w:r>
      <w:r>
        <w:t xml:space="preserve">Инфраструктура </w:t>
      </w:r>
    </w:p>
    <w:p w:rsidR="00DD435D" w:rsidRDefault="00DD435D" w:rsidP="006E501C">
      <w:pPr>
        <w:spacing w:after="0"/>
        <w:ind w:firstLine="425"/>
      </w:pPr>
      <w:r>
        <w:t>4.</w:t>
      </w:r>
      <w:proofErr w:type="spellStart"/>
      <w:r>
        <w:t>4</w:t>
      </w:r>
      <w:proofErr w:type="spellEnd"/>
      <w:r>
        <w:t xml:space="preserve">.1.Институционална </w:t>
      </w:r>
      <w:r w:rsidR="00981756">
        <w:t xml:space="preserve"> инфраструктура</w:t>
      </w:r>
    </w:p>
    <w:p w:rsidR="00682314" w:rsidRDefault="00DD435D" w:rsidP="00682314">
      <w:pPr>
        <w:spacing w:after="0"/>
        <w:ind w:firstLine="425"/>
      </w:pPr>
      <w:r>
        <w:t>4.</w:t>
      </w:r>
      <w:proofErr w:type="spellStart"/>
      <w:r>
        <w:t>4</w:t>
      </w:r>
      <w:proofErr w:type="spellEnd"/>
      <w:r>
        <w:t>.2. Социална</w:t>
      </w:r>
      <w:r w:rsidR="00981756">
        <w:t xml:space="preserve"> инфраструктура</w:t>
      </w:r>
    </w:p>
    <w:p w:rsidR="00DD435D" w:rsidRDefault="00682314" w:rsidP="00682314">
      <w:pPr>
        <w:spacing w:after="0"/>
        <w:ind w:firstLine="425"/>
      </w:pPr>
      <w:r>
        <w:t>4.</w:t>
      </w:r>
      <w:proofErr w:type="spellStart"/>
      <w:r>
        <w:t>4</w:t>
      </w:r>
      <w:proofErr w:type="spellEnd"/>
      <w:r>
        <w:t>.3. Транспортна инфраструктура</w:t>
      </w:r>
    </w:p>
    <w:p w:rsidR="00DD435D" w:rsidRDefault="00682314" w:rsidP="006E501C">
      <w:pPr>
        <w:spacing w:after="0"/>
        <w:ind w:firstLine="425"/>
      </w:pPr>
      <w:r>
        <w:t>4.</w:t>
      </w:r>
      <w:proofErr w:type="spellStart"/>
      <w:r>
        <w:t>4</w:t>
      </w:r>
      <w:proofErr w:type="spellEnd"/>
      <w:r>
        <w:t>.4</w:t>
      </w:r>
      <w:r w:rsidR="00DD435D">
        <w:t xml:space="preserve">. </w:t>
      </w:r>
      <w:r w:rsidR="009E279C">
        <w:t>Улична</w:t>
      </w:r>
      <w:r>
        <w:t xml:space="preserve"> мрежа</w:t>
      </w:r>
    </w:p>
    <w:p w:rsidR="004C0BD6" w:rsidRDefault="009E279C" w:rsidP="006E501C">
      <w:pPr>
        <w:spacing w:after="0"/>
        <w:ind w:firstLine="425"/>
      </w:pPr>
      <w:r>
        <w:t>4.</w:t>
      </w:r>
      <w:proofErr w:type="spellStart"/>
      <w:r>
        <w:t>4</w:t>
      </w:r>
      <w:proofErr w:type="spellEnd"/>
      <w:r>
        <w:t>.</w:t>
      </w:r>
      <w:r w:rsidR="00682314">
        <w:t>5</w:t>
      </w:r>
      <w:r w:rsidR="004C0BD6">
        <w:t>. Енергийна инфраструктура</w:t>
      </w:r>
    </w:p>
    <w:p w:rsidR="00682314" w:rsidRDefault="00682314" w:rsidP="006E501C">
      <w:pPr>
        <w:spacing w:after="0"/>
        <w:ind w:firstLine="425"/>
      </w:pPr>
      <w:r>
        <w:t>4.</w:t>
      </w:r>
      <w:proofErr w:type="spellStart"/>
      <w:r>
        <w:t>4</w:t>
      </w:r>
      <w:proofErr w:type="spellEnd"/>
      <w:r>
        <w:t>.5.1. Електроснабдяване</w:t>
      </w:r>
    </w:p>
    <w:p w:rsidR="00682314" w:rsidRDefault="00682314" w:rsidP="006E501C">
      <w:pPr>
        <w:spacing w:after="0"/>
        <w:ind w:firstLine="425"/>
      </w:pPr>
      <w:r>
        <w:t>4.</w:t>
      </w:r>
      <w:proofErr w:type="spellStart"/>
      <w:r>
        <w:t>4</w:t>
      </w:r>
      <w:proofErr w:type="spellEnd"/>
      <w:r>
        <w:t>.5.2. Топло и газоснабдяване</w:t>
      </w:r>
    </w:p>
    <w:p w:rsidR="00682314" w:rsidRDefault="00682314" w:rsidP="006E501C">
      <w:pPr>
        <w:spacing w:after="0"/>
        <w:ind w:firstLine="425"/>
      </w:pPr>
      <w:r>
        <w:t>4.</w:t>
      </w:r>
      <w:proofErr w:type="spellStart"/>
      <w:r>
        <w:t>4</w:t>
      </w:r>
      <w:proofErr w:type="spellEnd"/>
      <w:r>
        <w:t>.5.3.</w:t>
      </w:r>
      <w:proofErr w:type="spellStart"/>
      <w:r>
        <w:t>Енергопроизводство</w:t>
      </w:r>
      <w:proofErr w:type="spellEnd"/>
    </w:p>
    <w:p w:rsidR="004C0BD6" w:rsidRDefault="007628E6" w:rsidP="006E501C">
      <w:pPr>
        <w:spacing w:after="0"/>
        <w:ind w:firstLine="425"/>
      </w:pPr>
      <w:r>
        <w:t>4.</w:t>
      </w:r>
      <w:proofErr w:type="spellStart"/>
      <w:r>
        <w:t>4</w:t>
      </w:r>
      <w:proofErr w:type="spellEnd"/>
      <w:r>
        <w:t>.</w:t>
      </w:r>
      <w:r w:rsidR="009E279C">
        <w:t>6</w:t>
      </w:r>
      <w:r w:rsidR="004C0BD6">
        <w:t>.Сграден фонд</w:t>
      </w:r>
    </w:p>
    <w:p w:rsidR="00021EB4" w:rsidRDefault="00021EB4" w:rsidP="006E501C">
      <w:pPr>
        <w:spacing w:after="0"/>
        <w:ind w:firstLine="425"/>
      </w:pPr>
      <w:r>
        <w:t>4.</w:t>
      </w:r>
      <w:proofErr w:type="spellStart"/>
      <w:r>
        <w:t>4</w:t>
      </w:r>
      <w:proofErr w:type="spellEnd"/>
      <w:r>
        <w:t>.7. Жилищен фонд</w:t>
      </w:r>
    </w:p>
    <w:p w:rsidR="00C96D2F" w:rsidRDefault="00C96D2F" w:rsidP="006E501C">
      <w:pPr>
        <w:spacing w:after="0"/>
        <w:ind w:firstLine="425"/>
        <w:rPr>
          <w:bCs/>
        </w:rPr>
      </w:pPr>
      <w:r>
        <w:t>5.</w:t>
      </w:r>
      <w:r w:rsidRPr="00C96D2F">
        <w:rPr>
          <w:bCs/>
        </w:rPr>
        <w:t xml:space="preserve">Политика </w:t>
      </w:r>
      <w:r w:rsidR="00682314">
        <w:rPr>
          <w:bCs/>
        </w:rPr>
        <w:t xml:space="preserve">на Община </w:t>
      </w:r>
      <w:proofErr w:type="spellStart"/>
      <w:r w:rsidR="00682314">
        <w:rPr>
          <w:bCs/>
        </w:rPr>
        <w:t>Гурково</w:t>
      </w:r>
      <w:r w:rsidRPr="00C96D2F">
        <w:rPr>
          <w:bCs/>
        </w:rPr>
        <w:t>в</w:t>
      </w:r>
      <w:proofErr w:type="spellEnd"/>
      <w:r w:rsidRPr="00C96D2F">
        <w:rPr>
          <w:bCs/>
        </w:rPr>
        <w:t xml:space="preserve"> областта на енергийна</w:t>
      </w:r>
      <w:r>
        <w:rPr>
          <w:bCs/>
        </w:rPr>
        <w:t xml:space="preserve">та ефективност </w:t>
      </w:r>
    </w:p>
    <w:p w:rsidR="00021EB4" w:rsidRDefault="00C96D2F" w:rsidP="00021EB4">
      <w:pPr>
        <w:spacing w:after="0"/>
        <w:ind w:firstLine="425"/>
      </w:pPr>
      <w:r>
        <w:rPr>
          <w:bCs/>
        </w:rPr>
        <w:t>5.1.</w:t>
      </w:r>
      <w:r w:rsidRPr="006E501C">
        <w:t>Политика в областта на енергийна</w:t>
      </w:r>
      <w:r>
        <w:t>та ефективност на Община Гурково</w:t>
      </w:r>
      <w:r w:rsidRPr="006E501C">
        <w:t xml:space="preserve"> – общински </w:t>
      </w:r>
    </w:p>
    <w:p w:rsidR="00C96D2F" w:rsidRDefault="00C96D2F" w:rsidP="00021EB4">
      <w:pPr>
        <w:spacing w:after="0"/>
        <w:ind w:firstLine="425"/>
      </w:pPr>
      <w:r w:rsidRPr="006E501C">
        <w:t>сграден фонд</w:t>
      </w:r>
    </w:p>
    <w:p w:rsidR="00021EB4" w:rsidRDefault="00C96D2F" w:rsidP="00021EB4">
      <w:pPr>
        <w:spacing w:after="0"/>
        <w:ind w:firstLine="425"/>
      </w:pPr>
      <w:r>
        <w:t>5.2.</w:t>
      </w:r>
      <w:r w:rsidRPr="006E501C">
        <w:t>Политика в областта на енергийната ефективност н</w:t>
      </w:r>
      <w:r w:rsidR="00021EB4">
        <w:t xml:space="preserve">а Община Гурково </w:t>
      </w:r>
      <w:r>
        <w:t xml:space="preserve"> – </w:t>
      </w:r>
      <w:proofErr w:type="spellStart"/>
      <w:r w:rsidRPr="006E501C">
        <w:t>многофамилни</w:t>
      </w:r>
      <w:proofErr w:type="spellEnd"/>
      <w:r w:rsidRPr="006E501C">
        <w:t xml:space="preserve"> жилищни </w:t>
      </w:r>
    </w:p>
    <w:p w:rsidR="00C96D2F" w:rsidRDefault="00C96D2F" w:rsidP="00021EB4">
      <w:pPr>
        <w:spacing w:after="0"/>
        <w:ind w:firstLine="425"/>
      </w:pPr>
      <w:r w:rsidRPr="006E501C">
        <w:t>сгради</w:t>
      </w:r>
    </w:p>
    <w:p w:rsidR="00C96D2F" w:rsidRDefault="00C96D2F" w:rsidP="006E501C">
      <w:pPr>
        <w:spacing w:after="0"/>
        <w:ind w:firstLine="425"/>
      </w:pPr>
      <w:r>
        <w:t>5.3.</w:t>
      </w:r>
      <w:r w:rsidRPr="006E501C">
        <w:t>Насоки в политиката за енерги</w:t>
      </w:r>
      <w:r>
        <w:t>йна ефективност в Община Гурково</w:t>
      </w:r>
      <w:r w:rsidRPr="006E501C">
        <w:t xml:space="preserve"> за периода</w:t>
      </w:r>
      <w:r>
        <w:t xml:space="preserve"> 2021 – 2024 </w:t>
      </w:r>
    </w:p>
    <w:p w:rsidR="00C96D2F" w:rsidRDefault="00C96D2F" w:rsidP="006E501C">
      <w:pPr>
        <w:spacing w:after="0"/>
        <w:ind w:firstLine="425"/>
        <w:rPr>
          <w:bCs/>
        </w:rPr>
      </w:pPr>
      <w:r>
        <w:t>6.</w:t>
      </w:r>
      <w:r w:rsidRPr="00C96D2F">
        <w:rPr>
          <w:bCs/>
        </w:rPr>
        <w:t>Състояние на енергийн</w:t>
      </w:r>
      <w:r>
        <w:rPr>
          <w:bCs/>
        </w:rPr>
        <w:t>ото потребление в Община Гурково</w:t>
      </w:r>
    </w:p>
    <w:p w:rsidR="00C96D2F" w:rsidRDefault="00C96D2F" w:rsidP="006E501C">
      <w:pPr>
        <w:spacing w:after="0"/>
        <w:ind w:firstLine="425"/>
      </w:pPr>
      <w:r>
        <w:rPr>
          <w:bCs/>
        </w:rPr>
        <w:t>6.1.</w:t>
      </w:r>
      <w:r>
        <w:t>Сграден фонд на Община Гурково</w:t>
      </w:r>
    </w:p>
    <w:p w:rsidR="00C96D2F" w:rsidRDefault="00C96D2F" w:rsidP="006E501C">
      <w:pPr>
        <w:spacing w:after="0"/>
        <w:ind w:firstLine="425"/>
      </w:pPr>
      <w:r>
        <w:t>6.2.</w:t>
      </w:r>
      <w:r w:rsidRPr="006E501C">
        <w:t>Анализ на разходите на енергия и</w:t>
      </w:r>
      <w:r>
        <w:t xml:space="preserve"> гори</w:t>
      </w:r>
      <w:r w:rsidR="00986470">
        <w:t xml:space="preserve">ва </w:t>
      </w:r>
      <w:proofErr w:type="spellStart"/>
      <w:r w:rsidRPr="006E501C">
        <w:t>в</w:t>
      </w:r>
      <w:r>
        <w:t>сградния</w:t>
      </w:r>
      <w:proofErr w:type="spellEnd"/>
      <w:r>
        <w:t xml:space="preserve"> фонд на Община Гурково</w:t>
      </w:r>
    </w:p>
    <w:p w:rsidR="00C96D2F" w:rsidRDefault="00C96D2F" w:rsidP="006E501C">
      <w:pPr>
        <w:spacing w:after="0"/>
        <w:ind w:firstLine="425"/>
      </w:pPr>
      <w:r>
        <w:t>6.3.</w:t>
      </w:r>
      <w:r w:rsidRPr="006E501C">
        <w:t>Системи за улично и пар</w:t>
      </w:r>
      <w:r w:rsidR="00BD6139">
        <w:t>ково осветление в Община Гурково</w:t>
      </w:r>
    </w:p>
    <w:p w:rsidR="00BD6139" w:rsidRDefault="00BD6139" w:rsidP="006E501C">
      <w:pPr>
        <w:spacing w:after="0"/>
        <w:ind w:firstLine="425"/>
      </w:pPr>
      <w:r>
        <w:t>6.4.</w:t>
      </w:r>
      <w:r w:rsidRPr="006E501C">
        <w:t>Разходи на електроенергия от системи</w:t>
      </w:r>
      <w:r w:rsidR="00A10A29">
        <w:t>те</w:t>
      </w:r>
      <w:r w:rsidRPr="006E501C">
        <w:t xml:space="preserve"> за улично и пар</w:t>
      </w:r>
      <w:r>
        <w:t>ково осветление в Община Гурково</w:t>
      </w:r>
      <w:r w:rsidRPr="006E501C">
        <w:t xml:space="preserve"> за </w:t>
      </w:r>
    </w:p>
    <w:p w:rsidR="00BD6139" w:rsidRDefault="00986470" w:rsidP="006E501C">
      <w:pPr>
        <w:spacing w:after="0"/>
        <w:ind w:firstLine="425"/>
      </w:pPr>
      <w:r>
        <w:t xml:space="preserve">       2021</w:t>
      </w:r>
      <w:r w:rsidR="00BD6139" w:rsidRPr="006E501C">
        <w:t xml:space="preserve"> година</w:t>
      </w:r>
      <w:r w:rsidR="00BD6139">
        <w:t>.</w:t>
      </w:r>
    </w:p>
    <w:p w:rsidR="00BD6139" w:rsidRDefault="00BD6139" w:rsidP="006E501C">
      <w:pPr>
        <w:spacing w:after="0"/>
        <w:ind w:firstLine="425"/>
        <w:rPr>
          <w:bCs/>
        </w:rPr>
      </w:pPr>
      <w:r>
        <w:t>7.</w:t>
      </w:r>
      <w:r w:rsidRPr="00BD6139">
        <w:rPr>
          <w:bCs/>
        </w:rPr>
        <w:t>Цели и обхват на програмата</w:t>
      </w:r>
    </w:p>
    <w:p w:rsidR="00A10A29" w:rsidRDefault="00BD6139" w:rsidP="006E501C">
      <w:pPr>
        <w:spacing w:after="0"/>
        <w:ind w:firstLine="425"/>
        <w:rPr>
          <w:bCs/>
        </w:rPr>
      </w:pPr>
      <w:r>
        <w:rPr>
          <w:bCs/>
        </w:rPr>
        <w:t>7.1.</w:t>
      </w:r>
      <w:r w:rsidR="00A10A29">
        <w:rPr>
          <w:bCs/>
        </w:rPr>
        <w:t>Обхват</w:t>
      </w:r>
    </w:p>
    <w:p w:rsidR="00BD6139" w:rsidRDefault="00A10A29" w:rsidP="006E501C">
      <w:pPr>
        <w:spacing w:after="0"/>
        <w:ind w:firstLine="425"/>
      </w:pPr>
      <w:r>
        <w:t>7.2.</w:t>
      </w:r>
      <w:r w:rsidR="00BD6139">
        <w:t xml:space="preserve">Цели на Община Гурково </w:t>
      </w:r>
      <w:r w:rsidR="00BD6139" w:rsidRPr="006E501C">
        <w:t>в областта на повиш</w:t>
      </w:r>
      <w:r w:rsidR="00BD6139">
        <w:t>аване на ЕЕ</w:t>
      </w:r>
      <w:r w:rsidR="00BD6139" w:rsidRPr="006E501C">
        <w:t xml:space="preserve"> – сграден фонд</w:t>
      </w:r>
    </w:p>
    <w:p w:rsidR="00BD6139" w:rsidRDefault="00A10A29" w:rsidP="006E501C">
      <w:pPr>
        <w:spacing w:after="0"/>
        <w:ind w:firstLine="425"/>
      </w:pPr>
      <w:r>
        <w:t>7.3</w:t>
      </w:r>
      <w:r w:rsidR="00BD6139">
        <w:t>.Цели на Община Гурково</w:t>
      </w:r>
      <w:r w:rsidR="00BD6139" w:rsidRPr="006E501C">
        <w:t xml:space="preserve"> в областта на повиш</w:t>
      </w:r>
      <w:r w:rsidR="00BD6139">
        <w:t>аване на ЕЕ – с</w:t>
      </w:r>
      <w:r w:rsidR="00BD6139" w:rsidRPr="006E501C">
        <w:t>истеми за УО и ПО</w:t>
      </w:r>
    </w:p>
    <w:p w:rsidR="00BD6139" w:rsidRDefault="00BD6139" w:rsidP="006E501C">
      <w:pPr>
        <w:spacing w:after="0"/>
        <w:ind w:firstLine="425"/>
        <w:rPr>
          <w:bCs/>
        </w:rPr>
      </w:pPr>
      <w:r>
        <w:t>8.</w:t>
      </w:r>
      <w:r w:rsidRPr="00BD6139">
        <w:rPr>
          <w:bCs/>
        </w:rPr>
        <w:t>Избор на дейности и мерки</w:t>
      </w:r>
    </w:p>
    <w:p w:rsidR="00A10A29" w:rsidRDefault="0082022B" w:rsidP="00A10A29">
      <w:pPr>
        <w:spacing w:after="0"/>
        <w:ind w:firstLine="425"/>
      </w:pPr>
      <w:r>
        <w:rPr>
          <w:bCs/>
        </w:rPr>
        <w:t>8.1.</w:t>
      </w:r>
      <w:r w:rsidR="00A10A29" w:rsidRPr="006E501C">
        <w:t xml:space="preserve">Избор на мерки за изпълнение на </w:t>
      </w:r>
      <w:proofErr w:type="spellStart"/>
      <w:r w:rsidR="00A10A29" w:rsidRPr="006E501C">
        <w:t>енергоефективно</w:t>
      </w:r>
      <w:proofErr w:type="spellEnd"/>
      <w:r w:rsidR="00A10A29" w:rsidRPr="006E501C">
        <w:t xml:space="preserve"> саниране на приоритетни обекти от </w:t>
      </w:r>
      <w:proofErr w:type="spellStart"/>
      <w:r w:rsidR="00A10A29" w:rsidRPr="006E501C">
        <w:t>сградния</w:t>
      </w:r>
      <w:proofErr w:type="spellEnd"/>
    </w:p>
    <w:p w:rsidR="0082022B" w:rsidRDefault="00A10A29" w:rsidP="00A10A29">
      <w:pPr>
        <w:spacing w:after="0"/>
        <w:ind w:firstLine="425"/>
      </w:pPr>
      <w:r w:rsidRPr="006E501C">
        <w:lastRenderedPageBreak/>
        <w:t>фонд на Община</w:t>
      </w:r>
      <w:r>
        <w:t xml:space="preserve"> Гурково</w:t>
      </w:r>
    </w:p>
    <w:p w:rsidR="00A10A29" w:rsidRDefault="0082022B" w:rsidP="00A10A29">
      <w:pPr>
        <w:spacing w:after="0"/>
        <w:ind w:firstLine="425"/>
      </w:pPr>
      <w:r>
        <w:t>8.2.</w:t>
      </w:r>
      <w:r w:rsidR="00A10A29" w:rsidRPr="006E501C">
        <w:t>Избор на мерки за повишаване на енергийната ефективност на системите за УО и ПО в Община</w:t>
      </w:r>
    </w:p>
    <w:p w:rsidR="00A10A29" w:rsidRDefault="00A10A29" w:rsidP="00A10A29">
      <w:pPr>
        <w:spacing w:after="0"/>
        <w:ind w:firstLine="425"/>
      </w:pPr>
      <w:r>
        <w:t xml:space="preserve">        Гурково</w:t>
      </w:r>
    </w:p>
    <w:p w:rsidR="00A10A29" w:rsidRDefault="00A10A29" w:rsidP="00A10A29">
      <w:pPr>
        <w:spacing w:after="0"/>
        <w:ind w:firstLine="425"/>
      </w:pPr>
    </w:p>
    <w:p w:rsidR="0082022B" w:rsidRDefault="0082022B" w:rsidP="006E501C">
      <w:pPr>
        <w:spacing w:after="0"/>
        <w:ind w:firstLine="425"/>
      </w:pPr>
    </w:p>
    <w:p w:rsidR="0082022B" w:rsidRDefault="0082022B" w:rsidP="00A10A29">
      <w:pPr>
        <w:spacing w:after="0"/>
        <w:ind w:firstLine="425"/>
      </w:pPr>
      <w:r>
        <w:t>8.3.</w:t>
      </w:r>
      <w:r w:rsidR="00A10A29" w:rsidRPr="006E501C">
        <w:t>Дейности във връзка с изпълнение на нормативните изисквания по ЗЕЕ</w:t>
      </w:r>
    </w:p>
    <w:p w:rsidR="00A10A29" w:rsidRDefault="00A10A29" w:rsidP="006E501C">
      <w:pPr>
        <w:spacing w:after="0"/>
        <w:ind w:firstLine="425"/>
      </w:pPr>
      <w:r>
        <w:t>9.   Общински план за енергийна ефективност на Община Гурково за периода 2021-2024</w:t>
      </w:r>
    </w:p>
    <w:p w:rsidR="0082022B" w:rsidRDefault="00A10A29" w:rsidP="006E501C">
      <w:pPr>
        <w:spacing w:after="0"/>
        <w:ind w:firstLine="425"/>
        <w:rPr>
          <w:bCs/>
        </w:rPr>
      </w:pPr>
      <w:r>
        <w:t>10</w:t>
      </w:r>
      <w:r w:rsidR="0082022B">
        <w:t>.</w:t>
      </w:r>
      <w:r w:rsidR="0082022B">
        <w:rPr>
          <w:bCs/>
        </w:rPr>
        <w:t>Очаквани ефекти от изпълнението на Програмата</w:t>
      </w:r>
    </w:p>
    <w:p w:rsidR="0082022B" w:rsidRDefault="00A10A29" w:rsidP="006E501C">
      <w:pPr>
        <w:spacing w:after="0"/>
        <w:ind w:firstLine="425"/>
        <w:rPr>
          <w:bCs/>
        </w:rPr>
      </w:pPr>
      <w:r>
        <w:t>11</w:t>
      </w:r>
      <w:r w:rsidR="0082022B">
        <w:t>.</w:t>
      </w:r>
      <w:r w:rsidR="0082022B" w:rsidRPr="0082022B">
        <w:rPr>
          <w:bCs/>
        </w:rPr>
        <w:t>Етапи на изпълнение</w:t>
      </w:r>
    </w:p>
    <w:p w:rsidR="0082022B" w:rsidRDefault="00A10A29" w:rsidP="006E501C">
      <w:pPr>
        <w:spacing w:after="0"/>
        <w:ind w:firstLine="425"/>
        <w:rPr>
          <w:bCs/>
        </w:rPr>
      </w:pPr>
      <w:r>
        <w:t>12</w:t>
      </w:r>
      <w:r w:rsidR="0082022B">
        <w:t>.</w:t>
      </w:r>
      <w:r w:rsidR="0082022B" w:rsidRPr="0082022B">
        <w:rPr>
          <w:bCs/>
        </w:rPr>
        <w:t>Източници на финансиране</w:t>
      </w:r>
    </w:p>
    <w:p w:rsidR="0082022B" w:rsidRDefault="00A10A29" w:rsidP="006E501C">
      <w:pPr>
        <w:spacing w:after="0"/>
        <w:ind w:firstLine="425"/>
      </w:pPr>
      <w:r>
        <w:rPr>
          <w:bCs/>
        </w:rPr>
        <w:t>12</w:t>
      </w:r>
      <w:r w:rsidR="0082022B">
        <w:rPr>
          <w:bCs/>
        </w:rPr>
        <w:t>.1.</w:t>
      </w:r>
      <w:r w:rsidR="0082022B" w:rsidRPr="006E501C">
        <w:t>Източници за безвъзмездна финансова помощ по проекти за повиш</w:t>
      </w:r>
      <w:r w:rsidR="0082022B">
        <w:t>аване на ЕЕ</w:t>
      </w:r>
    </w:p>
    <w:p w:rsidR="0082022B" w:rsidRDefault="00A10A29" w:rsidP="006E501C">
      <w:pPr>
        <w:spacing w:after="0"/>
        <w:ind w:firstLine="425"/>
      </w:pPr>
      <w:r>
        <w:t>12</w:t>
      </w:r>
      <w:r w:rsidR="0082022B">
        <w:t>.2.</w:t>
      </w:r>
      <w:r w:rsidR="00B5091F" w:rsidRPr="006E501C">
        <w:t>Източници за осигуряване на възмездно финансиране на проекти за повиш</w:t>
      </w:r>
      <w:r w:rsidR="00B5091F">
        <w:t>аване на ЕЕ</w:t>
      </w:r>
    </w:p>
    <w:p w:rsidR="00B5091F" w:rsidRDefault="00A10A29" w:rsidP="006E501C">
      <w:pPr>
        <w:spacing w:after="0"/>
        <w:ind w:firstLine="425"/>
      </w:pPr>
      <w:r>
        <w:t>13</w:t>
      </w:r>
      <w:r w:rsidR="00B5091F">
        <w:t>. Наблюдение и контрол</w:t>
      </w:r>
    </w:p>
    <w:p w:rsidR="00B5091F" w:rsidRDefault="00A10A29" w:rsidP="006E501C">
      <w:pPr>
        <w:spacing w:after="0"/>
        <w:ind w:firstLine="425"/>
      </w:pPr>
      <w:r>
        <w:t>14</w:t>
      </w:r>
      <w:r w:rsidR="00B5091F">
        <w:t>. Отчет на изпълнението</w:t>
      </w:r>
      <w:r>
        <w:t xml:space="preserve"> на Програмата</w:t>
      </w:r>
    </w:p>
    <w:p w:rsidR="00A10A29" w:rsidRDefault="00A10A29" w:rsidP="006E501C">
      <w:pPr>
        <w:spacing w:after="0"/>
        <w:ind w:firstLine="425"/>
      </w:pPr>
      <w:r>
        <w:t>15.  Заключение</w:t>
      </w:r>
    </w:p>
    <w:p w:rsidR="0082022B" w:rsidRDefault="0082022B" w:rsidP="006E501C">
      <w:pPr>
        <w:spacing w:after="0"/>
        <w:ind w:firstLine="425"/>
        <w:rPr>
          <w:bCs/>
        </w:rPr>
      </w:pPr>
    </w:p>
    <w:p w:rsidR="00BD6139" w:rsidRPr="00BD6139" w:rsidRDefault="00BD6139" w:rsidP="006E501C">
      <w:pPr>
        <w:spacing w:after="0"/>
        <w:ind w:firstLine="425"/>
        <w:rPr>
          <w:bCs/>
        </w:rPr>
      </w:pPr>
    </w:p>
    <w:p w:rsidR="006E501C" w:rsidRPr="006E501C" w:rsidRDefault="006E501C" w:rsidP="006E501C">
      <w:pPr>
        <w:sectPr w:rsidR="006E501C" w:rsidRPr="006E501C" w:rsidSect="006E501C">
          <w:footerReference w:type="default" r:id="rId11"/>
          <w:pgSz w:w="11911" w:h="17340"/>
          <w:pgMar w:top="1018" w:right="996" w:bottom="905" w:left="801" w:header="708" w:footer="708" w:gutter="0"/>
          <w:cols w:space="708"/>
          <w:noEndnote/>
        </w:sectPr>
      </w:pPr>
    </w:p>
    <w:p w:rsidR="006E501C" w:rsidRPr="00891460" w:rsidRDefault="00B5091F" w:rsidP="00891460">
      <w:pPr>
        <w:shd w:val="clear" w:color="auto" w:fill="FFFF99"/>
        <w:jc w:val="center"/>
        <w:rPr>
          <w:b/>
          <w:bCs/>
          <w:i/>
          <w:sz w:val="24"/>
          <w:szCs w:val="24"/>
        </w:rPr>
      </w:pPr>
      <w:r w:rsidRPr="00891460">
        <w:rPr>
          <w:b/>
          <w:bCs/>
          <w:i/>
          <w:sz w:val="24"/>
          <w:szCs w:val="24"/>
        </w:rPr>
        <w:lastRenderedPageBreak/>
        <w:t>Списък на използваните съкращения</w:t>
      </w:r>
    </w:p>
    <w:p w:rsidR="00B5091F" w:rsidRPr="00B5091F" w:rsidRDefault="00B5091F" w:rsidP="00B5091F">
      <w:pPr>
        <w:pStyle w:val="Default"/>
        <w:rPr>
          <w:rFonts w:asciiTheme="minorHAnsi" w:hAnsiTheme="minorHAnsi"/>
          <w:sz w:val="22"/>
          <w:szCs w:val="22"/>
        </w:rPr>
      </w:pPr>
      <w:r w:rsidRPr="00B5091F">
        <w:rPr>
          <w:rFonts w:asciiTheme="minorHAnsi" w:hAnsiTheme="minorHAnsi"/>
          <w:sz w:val="22"/>
          <w:szCs w:val="22"/>
        </w:rPr>
        <w:t>МРРБ</w:t>
      </w:r>
      <w:r>
        <w:rPr>
          <w:rFonts w:asciiTheme="minorHAnsi" w:hAnsiTheme="minorHAnsi"/>
          <w:sz w:val="22"/>
          <w:szCs w:val="22"/>
        </w:rPr>
        <w:tab/>
      </w:r>
      <w:r>
        <w:rPr>
          <w:rFonts w:asciiTheme="minorHAnsi" w:hAnsiTheme="minorHAnsi"/>
          <w:sz w:val="22"/>
          <w:szCs w:val="22"/>
        </w:rPr>
        <w:tab/>
      </w:r>
      <w:r w:rsidRPr="00B5091F">
        <w:rPr>
          <w:rFonts w:asciiTheme="minorHAnsi" w:hAnsiTheme="minorHAnsi"/>
          <w:sz w:val="22"/>
          <w:szCs w:val="22"/>
        </w:rPr>
        <w:t xml:space="preserve"> Министерство на регионалното развитие </w:t>
      </w:r>
    </w:p>
    <w:p w:rsidR="00B5091F" w:rsidRPr="00B5091F" w:rsidRDefault="00B5091F" w:rsidP="00B5091F">
      <w:pPr>
        <w:pStyle w:val="Default"/>
        <w:rPr>
          <w:rFonts w:asciiTheme="minorHAnsi" w:hAnsiTheme="minorHAnsi"/>
          <w:sz w:val="22"/>
          <w:szCs w:val="22"/>
        </w:rPr>
      </w:pPr>
      <w:r w:rsidRPr="00B5091F">
        <w:rPr>
          <w:rFonts w:asciiTheme="minorHAnsi" w:hAnsiTheme="minorHAnsi"/>
          <w:sz w:val="22"/>
          <w:szCs w:val="22"/>
        </w:rPr>
        <w:t xml:space="preserve">МОСВ </w:t>
      </w:r>
      <w:r>
        <w:rPr>
          <w:rFonts w:asciiTheme="minorHAnsi" w:hAnsiTheme="minorHAnsi"/>
          <w:sz w:val="22"/>
          <w:szCs w:val="22"/>
        </w:rPr>
        <w:tab/>
      </w:r>
      <w:r>
        <w:rPr>
          <w:rFonts w:asciiTheme="minorHAnsi" w:hAnsiTheme="minorHAnsi"/>
          <w:sz w:val="22"/>
          <w:szCs w:val="22"/>
        </w:rPr>
        <w:tab/>
      </w:r>
      <w:r w:rsidRPr="00B5091F">
        <w:rPr>
          <w:rFonts w:asciiTheme="minorHAnsi" w:hAnsiTheme="minorHAnsi"/>
          <w:sz w:val="22"/>
          <w:szCs w:val="22"/>
        </w:rPr>
        <w:t xml:space="preserve">Министерство на околната среда и водите </w:t>
      </w:r>
    </w:p>
    <w:p w:rsidR="00B5091F" w:rsidRPr="00B5091F" w:rsidRDefault="00B5091F" w:rsidP="00B5091F">
      <w:pPr>
        <w:pStyle w:val="Default"/>
        <w:rPr>
          <w:rFonts w:asciiTheme="minorHAnsi" w:hAnsiTheme="minorHAnsi"/>
          <w:sz w:val="22"/>
          <w:szCs w:val="22"/>
        </w:rPr>
      </w:pPr>
      <w:r w:rsidRPr="00B5091F">
        <w:rPr>
          <w:rFonts w:asciiTheme="minorHAnsi" w:hAnsiTheme="minorHAnsi"/>
          <w:sz w:val="22"/>
          <w:szCs w:val="22"/>
        </w:rPr>
        <w:t xml:space="preserve">АУЕР </w:t>
      </w:r>
      <w:r>
        <w:rPr>
          <w:rFonts w:asciiTheme="minorHAnsi" w:hAnsiTheme="minorHAnsi"/>
          <w:sz w:val="22"/>
          <w:szCs w:val="22"/>
        </w:rPr>
        <w:tab/>
      </w:r>
      <w:r>
        <w:rPr>
          <w:rFonts w:asciiTheme="minorHAnsi" w:hAnsiTheme="minorHAnsi"/>
          <w:sz w:val="22"/>
          <w:szCs w:val="22"/>
        </w:rPr>
        <w:tab/>
      </w:r>
      <w:r w:rsidRPr="00B5091F">
        <w:rPr>
          <w:rFonts w:asciiTheme="minorHAnsi" w:hAnsiTheme="minorHAnsi"/>
          <w:sz w:val="22"/>
          <w:szCs w:val="22"/>
        </w:rPr>
        <w:t xml:space="preserve">Агенция за устойчиво енергийно развитие </w:t>
      </w:r>
    </w:p>
    <w:p w:rsidR="00B5091F" w:rsidRPr="00B5091F" w:rsidRDefault="00B5091F" w:rsidP="00B5091F">
      <w:pPr>
        <w:pStyle w:val="Default"/>
        <w:rPr>
          <w:rFonts w:asciiTheme="minorHAnsi" w:hAnsiTheme="minorHAnsi"/>
          <w:sz w:val="22"/>
          <w:szCs w:val="22"/>
        </w:rPr>
      </w:pPr>
      <w:r w:rsidRPr="00B5091F">
        <w:rPr>
          <w:rFonts w:asciiTheme="minorHAnsi" w:hAnsiTheme="minorHAnsi"/>
          <w:sz w:val="22"/>
          <w:szCs w:val="22"/>
        </w:rPr>
        <w:t>ФЕЕВИ</w:t>
      </w:r>
      <w:r>
        <w:rPr>
          <w:rFonts w:asciiTheme="minorHAnsi" w:hAnsiTheme="minorHAnsi"/>
          <w:sz w:val="22"/>
          <w:szCs w:val="22"/>
        </w:rPr>
        <w:tab/>
      </w:r>
      <w:r>
        <w:rPr>
          <w:rFonts w:asciiTheme="minorHAnsi" w:hAnsiTheme="minorHAnsi"/>
          <w:sz w:val="22"/>
          <w:szCs w:val="22"/>
        </w:rPr>
        <w:tab/>
      </w:r>
      <w:r w:rsidRPr="00B5091F">
        <w:rPr>
          <w:rFonts w:asciiTheme="minorHAnsi" w:hAnsiTheme="minorHAnsi"/>
          <w:sz w:val="22"/>
          <w:szCs w:val="22"/>
        </w:rPr>
        <w:t xml:space="preserve">Фонд за енергийна ефективност и </w:t>
      </w:r>
      <w:proofErr w:type="spellStart"/>
      <w:r w:rsidRPr="00B5091F">
        <w:rPr>
          <w:rFonts w:asciiTheme="minorHAnsi" w:hAnsiTheme="minorHAnsi"/>
          <w:sz w:val="22"/>
          <w:szCs w:val="22"/>
        </w:rPr>
        <w:t>възобновяеми</w:t>
      </w:r>
      <w:proofErr w:type="spellEnd"/>
      <w:r w:rsidRPr="00B5091F">
        <w:rPr>
          <w:rFonts w:asciiTheme="minorHAnsi" w:hAnsiTheme="minorHAnsi"/>
          <w:sz w:val="22"/>
          <w:szCs w:val="22"/>
        </w:rPr>
        <w:t xml:space="preserve"> източници </w:t>
      </w:r>
    </w:p>
    <w:p w:rsidR="00B5091F" w:rsidRPr="00B5091F" w:rsidRDefault="00B5091F" w:rsidP="00B5091F">
      <w:pPr>
        <w:pStyle w:val="Default"/>
        <w:rPr>
          <w:rFonts w:asciiTheme="minorHAnsi" w:hAnsiTheme="minorHAnsi"/>
          <w:sz w:val="22"/>
          <w:szCs w:val="22"/>
        </w:rPr>
      </w:pPr>
      <w:r w:rsidRPr="00B5091F">
        <w:rPr>
          <w:rFonts w:asciiTheme="minorHAnsi" w:hAnsiTheme="minorHAnsi"/>
          <w:sz w:val="22"/>
          <w:szCs w:val="22"/>
        </w:rPr>
        <w:t>ВИЕ</w:t>
      </w:r>
      <w:r>
        <w:rPr>
          <w:rFonts w:asciiTheme="minorHAnsi" w:hAnsiTheme="minorHAnsi"/>
          <w:sz w:val="22"/>
          <w:szCs w:val="22"/>
        </w:rPr>
        <w:tab/>
      </w:r>
      <w:r>
        <w:rPr>
          <w:rFonts w:asciiTheme="minorHAnsi" w:hAnsiTheme="minorHAnsi"/>
          <w:sz w:val="22"/>
          <w:szCs w:val="22"/>
        </w:rPr>
        <w:tab/>
      </w:r>
      <w:proofErr w:type="spellStart"/>
      <w:r w:rsidRPr="00B5091F">
        <w:rPr>
          <w:rFonts w:asciiTheme="minorHAnsi" w:hAnsiTheme="minorHAnsi"/>
          <w:sz w:val="22"/>
          <w:szCs w:val="22"/>
        </w:rPr>
        <w:t>Възобновяеми</w:t>
      </w:r>
      <w:proofErr w:type="spellEnd"/>
      <w:r w:rsidRPr="00B5091F">
        <w:rPr>
          <w:rFonts w:asciiTheme="minorHAnsi" w:hAnsiTheme="minorHAnsi"/>
          <w:sz w:val="22"/>
          <w:szCs w:val="22"/>
        </w:rPr>
        <w:t xml:space="preserve"> източници на енергия </w:t>
      </w:r>
    </w:p>
    <w:p w:rsidR="00B5091F" w:rsidRPr="00B5091F" w:rsidRDefault="00B5091F" w:rsidP="00B5091F">
      <w:pPr>
        <w:pStyle w:val="Default"/>
        <w:rPr>
          <w:rFonts w:asciiTheme="minorHAnsi" w:hAnsiTheme="minorHAnsi"/>
          <w:sz w:val="22"/>
          <w:szCs w:val="22"/>
        </w:rPr>
      </w:pPr>
      <w:r w:rsidRPr="00B5091F">
        <w:rPr>
          <w:rFonts w:asciiTheme="minorHAnsi" w:hAnsiTheme="minorHAnsi"/>
          <w:sz w:val="22"/>
          <w:szCs w:val="22"/>
        </w:rPr>
        <w:t>ВЕЦ</w:t>
      </w:r>
      <w:r>
        <w:rPr>
          <w:rFonts w:asciiTheme="minorHAnsi" w:hAnsiTheme="minorHAnsi"/>
          <w:sz w:val="22"/>
          <w:szCs w:val="22"/>
        </w:rPr>
        <w:tab/>
      </w:r>
      <w:r>
        <w:rPr>
          <w:rFonts w:asciiTheme="minorHAnsi" w:hAnsiTheme="minorHAnsi"/>
          <w:sz w:val="22"/>
          <w:szCs w:val="22"/>
        </w:rPr>
        <w:tab/>
      </w:r>
      <w:r w:rsidRPr="00B5091F">
        <w:rPr>
          <w:rFonts w:asciiTheme="minorHAnsi" w:hAnsiTheme="minorHAnsi"/>
          <w:sz w:val="22"/>
          <w:szCs w:val="22"/>
        </w:rPr>
        <w:t xml:space="preserve">Водноелектрическа централа </w:t>
      </w:r>
    </w:p>
    <w:p w:rsidR="00B5091F" w:rsidRPr="00B5091F" w:rsidRDefault="00B5091F" w:rsidP="00B5091F">
      <w:pPr>
        <w:pStyle w:val="Default"/>
        <w:rPr>
          <w:rFonts w:asciiTheme="minorHAnsi" w:hAnsiTheme="minorHAnsi"/>
          <w:sz w:val="22"/>
          <w:szCs w:val="22"/>
        </w:rPr>
      </w:pPr>
      <w:proofErr w:type="spellStart"/>
      <w:r w:rsidRPr="00B5091F">
        <w:rPr>
          <w:rFonts w:asciiTheme="minorHAnsi" w:hAnsiTheme="minorHAnsi"/>
          <w:sz w:val="22"/>
          <w:szCs w:val="22"/>
        </w:rPr>
        <w:t>ВтЕЦ</w:t>
      </w:r>
      <w:proofErr w:type="spellEnd"/>
      <w:r>
        <w:rPr>
          <w:rFonts w:asciiTheme="minorHAnsi" w:hAnsiTheme="minorHAnsi"/>
          <w:sz w:val="22"/>
          <w:szCs w:val="22"/>
        </w:rPr>
        <w:tab/>
      </w:r>
      <w:r>
        <w:rPr>
          <w:rFonts w:asciiTheme="minorHAnsi" w:hAnsiTheme="minorHAnsi"/>
          <w:sz w:val="22"/>
          <w:szCs w:val="22"/>
        </w:rPr>
        <w:tab/>
      </w:r>
      <w:r w:rsidRPr="00B5091F">
        <w:rPr>
          <w:rFonts w:asciiTheme="minorHAnsi" w:hAnsiTheme="minorHAnsi"/>
          <w:sz w:val="22"/>
          <w:szCs w:val="22"/>
        </w:rPr>
        <w:t xml:space="preserve">Вятърна електрическа централа </w:t>
      </w:r>
    </w:p>
    <w:p w:rsidR="00B5091F" w:rsidRPr="00B5091F" w:rsidRDefault="00B5091F" w:rsidP="00B5091F">
      <w:pPr>
        <w:pStyle w:val="Default"/>
        <w:rPr>
          <w:rFonts w:asciiTheme="minorHAnsi" w:hAnsiTheme="minorHAnsi"/>
          <w:sz w:val="22"/>
          <w:szCs w:val="22"/>
        </w:rPr>
      </w:pPr>
      <w:r w:rsidRPr="00B5091F">
        <w:rPr>
          <w:rFonts w:asciiTheme="minorHAnsi" w:hAnsiTheme="minorHAnsi"/>
          <w:sz w:val="22"/>
          <w:szCs w:val="22"/>
        </w:rPr>
        <w:t xml:space="preserve">ГИС </w:t>
      </w:r>
      <w:r>
        <w:rPr>
          <w:rFonts w:asciiTheme="minorHAnsi" w:hAnsiTheme="minorHAnsi"/>
          <w:sz w:val="22"/>
          <w:szCs w:val="22"/>
        </w:rPr>
        <w:tab/>
      </w:r>
      <w:r>
        <w:rPr>
          <w:rFonts w:asciiTheme="minorHAnsi" w:hAnsiTheme="minorHAnsi"/>
          <w:sz w:val="22"/>
          <w:szCs w:val="22"/>
        </w:rPr>
        <w:tab/>
      </w:r>
      <w:r w:rsidRPr="00B5091F">
        <w:rPr>
          <w:rFonts w:asciiTheme="minorHAnsi" w:hAnsiTheme="minorHAnsi"/>
          <w:sz w:val="22"/>
          <w:szCs w:val="22"/>
        </w:rPr>
        <w:t xml:space="preserve">Географска информационна система </w:t>
      </w:r>
    </w:p>
    <w:p w:rsidR="00B5091F" w:rsidRPr="00B5091F" w:rsidRDefault="00B5091F" w:rsidP="00B5091F">
      <w:pPr>
        <w:pStyle w:val="Default"/>
        <w:rPr>
          <w:rFonts w:asciiTheme="minorHAnsi" w:hAnsiTheme="minorHAnsi"/>
          <w:sz w:val="22"/>
          <w:szCs w:val="22"/>
        </w:rPr>
      </w:pPr>
      <w:r w:rsidRPr="00B5091F">
        <w:rPr>
          <w:rFonts w:asciiTheme="minorHAnsi" w:hAnsiTheme="minorHAnsi"/>
          <w:sz w:val="22"/>
          <w:szCs w:val="22"/>
        </w:rPr>
        <w:t xml:space="preserve">КЕВР </w:t>
      </w:r>
      <w:r>
        <w:rPr>
          <w:rFonts w:asciiTheme="minorHAnsi" w:hAnsiTheme="minorHAnsi"/>
          <w:sz w:val="22"/>
          <w:szCs w:val="22"/>
        </w:rPr>
        <w:tab/>
      </w:r>
      <w:r>
        <w:rPr>
          <w:rFonts w:asciiTheme="minorHAnsi" w:hAnsiTheme="minorHAnsi"/>
          <w:sz w:val="22"/>
          <w:szCs w:val="22"/>
        </w:rPr>
        <w:tab/>
      </w:r>
      <w:r w:rsidRPr="00B5091F">
        <w:rPr>
          <w:rFonts w:asciiTheme="minorHAnsi" w:hAnsiTheme="minorHAnsi"/>
          <w:sz w:val="22"/>
          <w:szCs w:val="22"/>
        </w:rPr>
        <w:t xml:space="preserve">Комисия за енергийно и водно регулиране </w:t>
      </w:r>
    </w:p>
    <w:p w:rsidR="00B5091F" w:rsidRPr="00B5091F" w:rsidRDefault="00B5091F" w:rsidP="00B5091F">
      <w:pPr>
        <w:pStyle w:val="Default"/>
        <w:rPr>
          <w:rFonts w:asciiTheme="minorHAnsi" w:hAnsiTheme="minorHAnsi"/>
          <w:sz w:val="22"/>
          <w:szCs w:val="22"/>
        </w:rPr>
      </w:pPr>
      <w:r w:rsidRPr="00B5091F">
        <w:rPr>
          <w:rFonts w:asciiTheme="minorHAnsi" w:hAnsiTheme="minorHAnsi"/>
          <w:sz w:val="22"/>
          <w:szCs w:val="22"/>
        </w:rPr>
        <w:t xml:space="preserve">ДПЕ </w:t>
      </w:r>
      <w:r>
        <w:rPr>
          <w:rFonts w:asciiTheme="minorHAnsi" w:hAnsiTheme="minorHAnsi"/>
          <w:sz w:val="22"/>
          <w:szCs w:val="22"/>
        </w:rPr>
        <w:tab/>
      </w:r>
      <w:r>
        <w:rPr>
          <w:rFonts w:asciiTheme="minorHAnsi" w:hAnsiTheme="minorHAnsi"/>
          <w:sz w:val="22"/>
          <w:szCs w:val="22"/>
        </w:rPr>
        <w:tab/>
      </w:r>
      <w:r w:rsidRPr="00B5091F">
        <w:rPr>
          <w:rFonts w:asciiTheme="minorHAnsi" w:hAnsiTheme="minorHAnsi"/>
          <w:sz w:val="22"/>
          <w:szCs w:val="22"/>
        </w:rPr>
        <w:t xml:space="preserve">Децентрализирано производство на енергия </w:t>
      </w:r>
    </w:p>
    <w:p w:rsidR="00B5091F" w:rsidRPr="00B5091F" w:rsidRDefault="00B5091F" w:rsidP="00B5091F">
      <w:pPr>
        <w:pStyle w:val="Default"/>
        <w:rPr>
          <w:rFonts w:asciiTheme="minorHAnsi" w:hAnsiTheme="minorHAnsi"/>
          <w:sz w:val="22"/>
          <w:szCs w:val="22"/>
        </w:rPr>
      </w:pPr>
      <w:r w:rsidRPr="00B5091F">
        <w:rPr>
          <w:rFonts w:asciiTheme="minorHAnsi" w:hAnsiTheme="minorHAnsi"/>
          <w:sz w:val="22"/>
          <w:szCs w:val="22"/>
        </w:rPr>
        <w:t xml:space="preserve">ЕБВР </w:t>
      </w:r>
      <w:r>
        <w:rPr>
          <w:rFonts w:asciiTheme="minorHAnsi" w:hAnsiTheme="minorHAnsi"/>
          <w:sz w:val="22"/>
          <w:szCs w:val="22"/>
        </w:rPr>
        <w:tab/>
      </w:r>
      <w:r>
        <w:rPr>
          <w:rFonts w:asciiTheme="minorHAnsi" w:hAnsiTheme="minorHAnsi"/>
          <w:sz w:val="22"/>
          <w:szCs w:val="22"/>
        </w:rPr>
        <w:tab/>
      </w:r>
      <w:r w:rsidRPr="00B5091F">
        <w:rPr>
          <w:rFonts w:asciiTheme="minorHAnsi" w:hAnsiTheme="minorHAnsi"/>
          <w:sz w:val="22"/>
          <w:szCs w:val="22"/>
        </w:rPr>
        <w:t xml:space="preserve">Европейска банка за възстановяване и развитие </w:t>
      </w:r>
    </w:p>
    <w:p w:rsidR="00B5091F" w:rsidRPr="00B5091F" w:rsidRDefault="00B5091F" w:rsidP="00B5091F">
      <w:pPr>
        <w:pStyle w:val="Default"/>
        <w:rPr>
          <w:rFonts w:asciiTheme="minorHAnsi" w:hAnsiTheme="minorHAnsi"/>
          <w:sz w:val="22"/>
          <w:szCs w:val="22"/>
        </w:rPr>
      </w:pPr>
      <w:r w:rsidRPr="00B5091F">
        <w:rPr>
          <w:rFonts w:asciiTheme="minorHAnsi" w:hAnsiTheme="minorHAnsi"/>
          <w:sz w:val="22"/>
          <w:szCs w:val="22"/>
        </w:rPr>
        <w:t xml:space="preserve">ЕЕ </w:t>
      </w:r>
      <w:r>
        <w:rPr>
          <w:rFonts w:asciiTheme="minorHAnsi" w:hAnsiTheme="minorHAnsi"/>
          <w:sz w:val="22"/>
          <w:szCs w:val="22"/>
        </w:rPr>
        <w:tab/>
      </w:r>
      <w:r>
        <w:rPr>
          <w:rFonts w:asciiTheme="minorHAnsi" w:hAnsiTheme="minorHAnsi"/>
          <w:sz w:val="22"/>
          <w:szCs w:val="22"/>
        </w:rPr>
        <w:tab/>
      </w:r>
      <w:r w:rsidRPr="00B5091F">
        <w:rPr>
          <w:rFonts w:asciiTheme="minorHAnsi" w:hAnsiTheme="minorHAnsi"/>
          <w:sz w:val="22"/>
          <w:szCs w:val="22"/>
        </w:rPr>
        <w:t xml:space="preserve">Енергийна ефективност </w:t>
      </w:r>
    </w:p>
    <w:p w:rsidR="00B5091F" w:rsidRPr="00B5091F" w:rsidRDefault="00B5091F" w:rsidP="00B5091F">
      <w:pPr>
        <w:pStyle w:val="Default"/>
        <w:rPr>
          <w:rFonts w:asciiTheme="minorHAnsi" w:hAnsiTheme="minorHAnsi"/>
          <w:sz w:val="22"/>
          <w:szCs w:val="22"/>
        </w:rPr>
      </w:pPr>
      <w:r w:rsidRPr="00B5091F">
        <w:rPr>
          <w:rFonts w:asciiTheme="minorHAnsi" w:hAnsiTheme="minorHAnsi"/>
          <w:sz w:val="22"/>
          <w:szCs w:val="22"/>
        </w:rPr>
        <w:t xml:space="preserve">ЕСО </w:t>
      </w:r>
      <w:r>
        <w:rPr>
          <w:rFonts w:asciiTheme="minorHAnsi" w:hAnsiTheme="minorHAnsi"/>
          <w:sz w:val="22"/>
          <w:szCs w:val="22"/>
        </w:rPr>
        <w:tab/>
      </w:r>
      <w:r>
        <w:rPr>
          <w:rFonts w:asciiTheme="minorHAnsi" w:hAnsiTheme="minorHAnsi"/>
          <w:sz w:val="22"/>
          <w:szCs w:val="22"/>
        </w:rPr>
        <w:tab/>
      </w:r>
      <w:r w:rsidRPr="00B5091F">
        <w:rPr>
          <w:rFonts w:asciiTheme="minorHAnsi" w:hAnsiTheme="minorHAnsi"/>
          <w:sz w:val="22"/>
          <w:szCs w:val="22"/>
        </w:rPr>
        <w:t xml:space="preserve">Електроенергиен системен оператор </w:t>
      </w:r>
    </w:p>
    <w:p w:rsidR="00B5091F" w:rsidRPr="00B5091F" w:rsidRDefault="00B5091F" w:rsidP="00B5091F">
      <w:pPr>
        <w:pStyle w:val="Default"/>
        <w:rPr>
          <w:rFonts w:asciiTheme="minorHAnsi" w:hAnsiTheme="minorHAnsi"/>
          <w:sz w:val="22"/>
          <w:szCs w:val="22"/>
        </w:rPr>
      </w:pPr>
      <w:r w:rsidRPr="00B5091F">
        <w:rPr>
          <w:rFonts w:asciiTheme="minorHAnsi" w:hAnsiTheme="minorHAnsi"/>
          <w:sz w:val="22"/>
          <w:szCs w:val="22"/>
        </w:rPr>
        <w:t xml:space="preserve">ЕЕС </w:t>
      </w:r>
      <w:r>
        <w:rPr>
          <w:rFonts w:asciiTheme="minorHAnsi" w:hAnsiTheme="minorHAnsi"/>
          <w:sz w:val="22"/>
          <w:szCs w:val="22"/>
        </w:rPr>
        <w:tab/>
      </w:r>
      <w:r>
        <w:rPr>
          <w:rFonts w:asciiTheme="minorHAnsi" w:hAnsiTheme="minorHAnsi"/>
          <w:sz w:val="22"/>
          <w:szCs w:val="22"/>
        </w:rPr>
        <w:tab/>
      </w:r>
      <w:r w:rsidRPr="00B5091F">
        <w:rPr>
          <w:rFonts w:asciiTheme="minorHAnsi" w:hAnsiTheme="minorHAnsi"/>
          <w:sz w:val="22"/>
          <w:szCs w:val="22"/>
        </w:rPr>
        <w:t xml:space="preserve">Електроенергийна система </w:t>
      </w:r>
    </w:p>
    <w:p w:rsidR="00B5091F" w:rsidRPr="00B5091F" w:rsidRDefault="00B5091F" w:rsidP="00B5091F">
      <w:pPr>
        <w:pStyle w:val="Default"/>
        <w:rPr>
          <w:rFonts w:asciiTheme="minorHAnsi" w:hAnsiTheme="minorHAnsi"/>
          <w:sz w:val="22"/>
          <w:szCs w:val="22"/>
        </w:rPr>
      </w:pPr>
      <w:r w:rsidRPr="00B5091F">
        <w:rPr>
          <w:rFonts w:asciiTheme="minorHAnsi" w:hAnsiTheme="minorHAnsi"/>
          <w:sz w:val="22"/>
          <w:szCs w:val="22"/>
        </w:rPr>
        <w:t xml:space="preserve">ЕРП </w:t>
      </w:r>
      <w:r>
        <w:rPr>
          <w:rFonts w:asciiTheme="minorHAnsi" w:hAnsiTheme="minorHAnsi"/>
          <w:sz w:val="22"/>
          <w:szCs w:val="22"/>
        </w:rPr>
        <w:tab/>
      </w:r>
      <w:r>
        <w:rPr>
          <w:rFonts w:asciiTheme="minorHAnsi" w:hAnsiTheme="minorHAnsi"/>
          <w:sz w:val="22"/>
          <w:szCs w:val="22"/>
        </w:rPr>
        <w:tab/>
      </w:r>
      <w:r w:rsidRPr="00B5091F">
        <w:rPr>
          <w:rFonts w:asciiTheme="minorHAnsi" w:hAnsiTheme="minorHAnsi"/>
          <w:sz w:val="22"/>
          <w:szCs w:val="22"/>
        </w:rPr>
        <w:t xml:space="preserve">Електроразпределително предприятие </w:t>
      </w:r>
    </w:p>
    <w:p w:rsidR="00B5091F" w:rsidRPr="00B5091F" w:rsidRDefault="00B5091F" w:rsidP="00B5091F">
      <w:pPr>
        <w:pStyle w:val="Default"/>
        <w:rPr>
          <w:rFonts w:asciiTheme="minorHAnsi" w:hAnsiTheme="minorHAnsi"/>
          <w:sz w:val="22"/>
          <w:szCs w:val="22"/>
        </w:rPr>
      </w:pPr>
      <w:r w:rsidRPr="00B5091F">
        <w:rPr>
          <w:rFonts w:asciiTheme="minorHAnsi" w:hAnsiTheme="minorHAnsi"/>
          <w:sz w:val="22"/>
          <w:szCs w:val="22"/>
        </w:rPr>
        <w:t xml:space="preserve">ЕС </w:t>
      </w:r>
      <w:r>
        <w:rPr>
          <w:rFonts w:asciiTheme="minorHAnsi" w:hAnsiTheme="minorHAnsi"/>
          <w:sz w:val="22"/>
          <w:szCs w:val="22"/>
        </w:rPr>
        <w:tab/>
      </w:r>
      <w:r>
        <w:rPr>
          <w:rFonts w:asciiTheme="minorHAnsi" w:hAnsiTheme="minorHAnsi"/>
          <w:sz w:val="22"/>
          <w:szCs w:val="22"/>
        </w:rPr>
        <w:tab/>
      </w:r>
      <w:r w:rsidRPr="00B5091F">
        <w:rPr>
          <w:rFonts w:asciiTheme="minorHAnsi" w:hAnsiTheme="minorHAnsi"/>
          <w:sz w:val="22"/>
          <w:szCs w:val="22"/>
        </w:rPr>
        <w:t xml:space="preserve">Европейски съюз </w:t>
      </w:r>
    </w:p>
    <w:p w:rsidR="00B5091F" w:rsidRPr="00B5091F" w:rsidRDefault="00B5091F" w:rsidP="00B5091F">
      <w:pPr>
        <w:pStyle w:val="Default"/>
        <w:rPr>
          <w:rFonts w:asciiTheme="minorHAnsi" w:hAnsiTheme="minorHAnsi"/>
          <w:sz w:val="22"/>
          <w:szCs w:val="22"/>
        </w:rPr>
      </w:pPr>
      <w:r w:rsidRPr="00B5091F">
        <w:rPr>
          <w:rFonts w:asciiTheme="minorHAnsi" w:hAnsiTheme="minorHAnsi"/>
          <w:sz w:val="22"/>
          <w:szCs w:val="22"/>
        </w:rPr>
        <w:t xml:space="preserve">ЕФРР </w:t>
      </w:r>
      <w:r>
        <w:rPr>
          <w:rFonts w:asciiTheme="minorHAnsi" w:hAnsiTheme="minorHAnsi"/>
          <w:sz w:val="22"/>
          <w:szCs w:val="22"/>
        </w:rPr>
        <w:tab/>
      </w:r>
      <w:r>
        <w:rPr>
          <w:rFonts w:asciiTheme="minorHAnsi" w:hAnsiTheme="minorHAnsi"/>
          <w:sz w:val="22"/>
          <w:szCs w:val="22"/>
        </w:rPr>
        <w:tab/>
      </w:r>
      <w:r w:rsidRPr="00B5091F">
        <w:rPr>
          <w:rFonts w:asciiTheme="minorHAnsi" w:hAnsiTheme="minorHAnsi"/>
          <w:sz w:val="22"/>
          <w:szCs w:val="22"/>
        </w:rPr>
        <w:t xml:space="preserve">Европейски фонд за регионално развитие </w:t>
      </w:r>
    </w:p>
    <w:p w:rsidR="00B5091F" w:rsidRPr="00B5091F" w:rsidRDefault="00B5091F" w:rsidP="00B5091F">
      <w:pPr>
        <w:pStyle w:val="Default"/>
        <w:rPr>
          <w:rFonts w:asciiTheme="minorHAnsi" w:hAnsiTheme="minorHAnsi"/>
          <w:sz w:val="22"/>
          <w:szCs w:val="22"/>
        </w:rPr>
      </w:pPr>
      <w:r w:rsidRPr="00B5091F">
        <w:rPr>
          <w:rFonts w:asciiTheme="minorHAnsi" w:hAnsiTheme="minorHAnsi"/>
          <w:sz w:val="22"/>
          <w:szCs w:val="22"/>
        </w:rPr>
        <w:t xml:space="preserve">ЕЦ </w:t>
      </w:r>
      <w:r>
        <w:rPr>
          <w:rFonts w:asciiTheme="minorHAnsi" w:hAnsiTheme="minorHAnsi"/>
          <w:sz w:val="22"/>
          <w:szCs w:val="22"/>
        </w:rPr>
        <w:tab/>
      </w:r>
      <w:r>
        <w:rPr>
          <w:rFonts w:asciiTheme="minorHAnsi" w:hAnsiTheme="minorHAnsi"/>
          <w:sz w:val="22"/>
          <w:szCs w:val="22"/>
        </w:rPr>
        <w:tab/>
      </w:r>
      <w:r w:rsidRPr="00B5091F">
        <w:rPr>
          <w:rFonts w:asciiTheme="minorHAnsi" w:hAnsiTheme="minorHAnsi"/>
          <w:sz w:val="22"/>
          <w:szCs w:val="22"/>
        </w:rPr>
        <w:t xml:space="preserve">Електрическа централа </w:t>
      </w:r>
    </w:p>
    <w:p w:rsidR="00B5091F" w:rsidRPr="00B5091F" w:rsidRDefault="00B5091F" w:rsidP="00B5091F">
      <w:pPr>
        <w:pStyle w:val="Default"/>
        <w:rPr>
          <w:rFonts w:asciiTheme="minorHAnsi" w:hAnsiTheme="minorHAnsi"/>
          <w:sz w:val="22"/>
          <w:szCs w:val="22"/>
        </w:rPr>
      </w:pPr>
      <w:r w:rsidRPr="00B5091F">
        <w:rPr>
          <w:rFonts w:asciiTheme="minorHAnsi" w:hAnsiTheme="minorHAnsi"/>
          <w:sz w:val="22"/>
          <w:szCs w:val="22"/>
        </w:rPr>
        <w:t xml:space="preserve">ФЕЦ </w:t>
      </w:r>
      <w:r>
        <w:rPr>
          <w:rFonts w:asciiTheme="minorHAnsi" w:hAnsiTheme="minorHAnsi"/>
          <w:sz w:val="22"/>
          <w:szCs w:val="22"/>
        </w:rPr>
        <w:tab/>
      </w:r>
      <w:r>
        <w:rPr>
          <w:rFonts w:asciiTheme="minorHAnsi" w:hAnsiTheme="minorHAnsi"/>
          <w:sz w:val="22"/>
          <w:szCs w:val="22"/>
        </w:rPr>
        <w:tab/>
      </w:r>
      <w:proofErr w:type="spellStart"/>
      <w:r w:rsidRPr="00B5091F">
        <w:rPr>
          <w:rFonts w:asciiTheme="minorHAnsi" w:hAnsiTheme="minorHAnsi"/>
          <w:sz w:val="22"/>
          <w:szCs w:val="22"/>
        </w:rPr>
        <w:t>Фотоволтаична</w:t>
      </w:r>
      <w:proofErr w:type="spellEnd"/>
      <w:r w:rsidRPr="00B5091F">
        <w:rPr>
          <w:rFonts w:asciiTheme="minorHAnsi" w:hAnsiTheme="minorHAnsi"/>
          <w:sz w:val="22"/>
          <w:szCs w:val="22"/>
        </w:rPr>
        <w:t xml:space="preserve"> електроцентрала </w:t>
      </w:r>
    </w:p>
    <w:p w:rsidR="00B5091F" w:rsidRPr="00B5091F" w:rsidRDefault="00B5091F" w:rsidP="00B5091F">
      <w:pPr>
        <w:pStyle w:val="Default"/>
        <w:rPr>
          <w:rFonts w:asciiTheme="minorHAnsi" w:hAnsiTheme="minorHAnsi"/>
          <w:sz w:val="22"/>
          <w:szCs w:val="22"/>
        </w:rPr>
      </w:pPr>
      <w:r w:rsidRPr="00B5091F">
        <w:rPr>
          <w:rFonts w:asciiTheme="minorHAnsi" w:hAnsiTheme="minorHAnsi"/>
          <w:sz w:val="22"/>
          <w:szCs w:val="22"/>
        </w:rPr>
        <w:t xml:space="preserve">ТЕЦ </w:t>
      </w:r>
      <w:r>
        <w:rPr>
          <w:rFonts w:asciiTheme="minorHAnsi" w:hAnsiTheme="minorHAnsi"/>
          <w:sz w:val="22"/>
          <w:szCs w:val="22"/>
        </w:rPr>
        <w:tab/>
      </w:r>
      <w:r>
        <w:rPr>
          <w:rFonts w:asciiTheme="minorHAnsi" w:hAnsiTheme="minorHAnsi"/>
          <w:sz w:val="22"/>
          <w:szCs w:val="22"/>
        </w:rPr>
        <w:tab/>
      </w:r>
      <w:r w:rsidRPr="00B5091F">
        <w:rPr>
          <w:rFonts w:asciiTheme="minorHAnsi" w:hAnsiTheme="minorHAnsi"/>
          <w:sz w:val="22"/>
          <w:szCs w:val="22"/>
        </w:rPr>
        <w:t xml:space="preserve">Топлоелектрическа централа </w:t>
      </w:r>
    </w:p>
    <w:p w:rsidR="00B5091F" w:rsidRPr="00B5091F" w:rsidRDefault="00B5091F" w:rsidP="00B5091F">
      <w:pPr>
        <w:pStyle w:val="Default"/>
        <w:rPr>
          <w:rFonts w:asciiTheme="minorHAnsi" w:hAnsiTheme="minorHAnsi"/>
          <w:sz w:val="22"/>
          <w:szCs w:val="22"/>
        </w:rPr>
      </w:pPr>
      <w:r w:rsidRPr="00B5091F">
        <w:rPr>
          <w:rFonts w:asciiTheme="minorHAnsi" w:hAnsiTheme="minorHAnsi"/>
          <w:sz w:val="22"/>
          <w:szCs w:val="22"/>
        </w:rPr>
        <w:t xml:space="preserve">ЗАДС </w:t>
      </w:r>
      <w:r>
        <w:rPr>
          <w:rFonts w:asciiTheme="minorHAnsi" w:hAnsiTheme="minorHAnsi"/>
          <w:sz w:val="22"/>
          <w:szCs w:val="22"/>
        </w:rPr>
        <w:tab/>
      </w:r>
      <w:r>
        <w:rPr>
          <w:rFonts w:asciiTheme="minorHAnsi" w:hAnsiTheme="minorHAnsi"/>
          <w:sz w:val="22"/>
          <w:szCs w:val="22"/>
        </w:rPr>
        <w:tab/>
      </w:r>
      <w:r w:rsidRPr="00B5091F">
        <w:rPr>
          <w:rFonts w:asciiTheme="minorHAnsi" w:hAnsiTheme="minorHAnsi"/>
          <w:sz w:val="22"/>
          <w:szCs w:val="22"/>
        </w:rPr>
        <w:t xml:space="preserve">Закон за акцизите и данъчните складове </w:t>
      </w:r>
    </w:p>
    <w:p w:rsidR="00B5091F" w:rsidRPr="00B5091F" w:rsidRDefault="00B5091F" w:rsidP="00B5091F">
      <w:pPr>
        <w:pStyle w:val="Default"/>
        <w:rPr>
          <w:rFonts w:asciiTheme="minorHAnsi" w:hAnsiTheme="minorHAnsi"/>
          <w:sz w:val="22"/>
          <w:szCs w:val="22"/>
        </w:rPr>
      </w:pPr>
      <w:r w:rsidRPr="00B5091F">
        <w:rPr>
          <w:rFonts w:asciiTheme="minorHAnsi" w:hAnsiTheme="minorHAnsi"/>
          <w:sz w:val="22"/>
          <w:szCs w:val="22"/>
        </w:rPr>
        <w:t>ЗБР</w:t>
      </w:r>
      <w:r>
        <w:rPr>
          <w:rFonts w:asciiTheme="minorHAnsi" w:hAnsiTheme="minorHAnsi"/>
          <w:sz w:val="22"/>
          <w:szCs w:val="22"/>
        </w:rPr>
        <w:tab/>
      </w:r>
      <w:r>
        <w:rPr>
          <w:rFonts w:asciiTheme="minorHAnsi" w:hAnsiTheme="minorHAnsi"/>
          <w:sz w:val="22"/>
          <w:szCs w:val="22"/>
        </w:rPr>
        <w:tab/>
      </w:r>
      <w:r w:rsidRPr="00B5091F">
        <w:rPr>
          <w:rFonts w:asciiTheme="minorHAnsi" w:hAnsiTheme="minorHAnsi"/>
          <w:sz w:val="22"/>
          <w:szCs w:val="22"/>
        </w:rPr>
        <w:t xml:space="preserve"> Закон за биологичното разнообразие </w:t>
      </w:r>
    </w:p>
    <w:p w:rsidR="00B5091F" w:rsidRPr="00B5091F" w:rsidRDefault="00B5091F" w:rsidP="00B5091F">
      <w:pPr>
        <w:pStyle w:val="Default"/>
        <w:rPr>
          <w:rFonts w:asciiTheme="minorHAnsi" w:hAnsiTheme="minorHAnsi"/>
          <w:sz w:val="22"/>
          <w:szCs w:val="22"/>
        </w:rPr>
      </w:pPr>
      <w:r w:rsidRPr="00B5091F">
        <w:rPr>
          <w:rFonts w:asciiTheme="minorHAnsi" w:hAnsiTheme="minorHAnsi"/>
          <w:sz w:val="22"/>
          <w:szCs w:val="22"/>
        </w:rPr>
        <w:t xml:space="preserve">ЗЕВИ </w:t>
      </w:r>
      <w:r>
        <w:rPr>
          <w:rFonts w:asciiTheme="minorHAnsi" w:hAnsiTheme="minorHAnsi"/>
          <w:sz w:val="22"/>
          <w:szCs w:val="22"/>
        </w:rPr>
        <w:tab/>
      </w:r>
      <w:r>
        <w:rPr>
          <w:rFonts w:asciiTheme="minorHAnsi" w:hAnsiTheme="minorHAnsi"/>
          <w:sz w:val="22"/>
          <w:szCs w:val="22"/>
        </w:rPr>
        <w:tab/>
      </w:r>
      <w:r w:rsidRPr="00B5091F">
        <w:rPr>
          <w:rFonts w:asciiTheme="minorHAnsi" w:hAnsiTheme="minorHAnsi"/>
          <w:sz w:val="22"/>
          <w:szCs w:val="22"/>
        </w:rPr>
        <w:t xml:space="preserve">Закон за енергията от </w:t>
      </w:r>
      <w:proofErr w:type="spellStart"/>
      <w:r w:rsidRPr="00B5091F">
        <w:rPr>
          <w:rFonts w:asciiTheme="minorHAnsi" w:hAnsiTheme="minorHAnsi"/>
          <w:sz w:val="22"/>
          <w:szCs w:val="22"/>
        </w:rPr>
        <w:t>възобновяеми</w:t>
      </w:r>
      <w:proofErr w:type="spellEnd"/>
      <w:r w:rsidRPr="00B5091F">
        <w:rPr>
          <w:rFonts w:asciiTheme="minorHAnsi" w:hAnsiTheme="minorHAnsi"/>
          <w:sz w:val="22"/>
          <w:szCs w:val="22"/>
        </w:rPr>
        <w:t xml:space="preserve"> източници </w:t>
      </w:r>
    </w:p>
    <w:p w:rsidR="00B5091F" w:rsidRPr="00B5091F" w:rsidRDefault="00B5091F" w:rsidP="00B5091F">
      <w:pPr>
        <w:pStyle w:val="Default"/>
        <w:rPr>
          <w:rFonts w:asciiTheme="minorHAnsi" w:hAnsiTheme="minorHAnsi"/>
          <w:sz w:val="22"/>
          <w:szCs w:val="22"/>
        </w:rPr>
      </w:pPr>
      <w:r w:rsidRPr="00B5091F">
        <w:rPr>
          <w:rFonts w:asciiTheme="minorHAnsi" w:hAnsiTheme="minorHAnsi"/>
          <w:sz w:val="22"/>
          <w:szCs w:val="22"/>
        </w:rPr>
        <w:t xml:space="preserve">ЗВ </w:t>
      </w:r>
      <w:r>
        <w:rPr>
          <w:rFonts w:asciiTheme="minorHAnsi" w:hAnsiTheme="minorHAnsi"/>
          <w:sz w:val="22"/>
          <w:szCs w:val="22"/>
        </w:rPr>
        <w:tab/>
      </w:r>
      <w:r>
        <w:rPr>
          <w:rFonts w:asciiTheme="minorHAnsi" w:hAnsiTheme="minorHAnsi"/>
          <w:sz w:val="22"/>
          <w:szCs w:val="22"/>
        </w:rPr>
        <w:tab/>
      </w:r>
      <w:r w:rsidRPr="00B5091F">
        <w:rPr>
          <w:rFonts w:asciiTheme="minorHAnsi" w:hAnsiTheme="minorHAnsi"/>
          <w:sz w:val="22"/>
          <w:szCs w:val="22"/>
        </w:rPr>
        <w:t xml:space="preserve">Закон за водите </w:t>
      </w:r>
    </w:p>
    <w:p w:rsidR="00B5091F" w:rsidRPr="00B5091F" w:rsidRDefault="00B5091F" w:rsidP="00B5091F">
      <w:pPr>
        <w:pStyle w:val="Default"/>
        <w:rPr>
          <w:rFonts w:asciiTheme="minorHAnsi" w:hAnsiTheme="minorHAnsi"/>
          <w:sz w:val="22"/>
          <w:szCs w:val="22"/>
        </w:rPr>
      </w:pPr>
      <w:r w:rsidRPr="00B5091F">
        <w:rPr>
          <w:rFonts w:asciiTheme="minorHAnsi" w:hAnsiTheme="minorHAnsi"/>
          <w:sz w:val="22"/>
          <w:szCs w:val="22"/>
        </w:rPr>
        <w:t xml:space="preserve">ЗЕ </w:t>
      </w:r>
      <w:r>
        <w:rPr>
          <w:rFonts w:asciiTheme="minorHAnsi" w:hAnsiTheme="minorHAnsi"/>
          <w:sz w:val="22"/>
          <w:szCs w:val="22"/>
        </w:rPr>
        <w:tab/>
      </w:r>
      <w:r>
        <w:rPr>
          <w:rFonts w:asciiTheme="minorHAnsi" w:hAnsiTheme="minorHAnsi"/>
          <w:sz w:val="22"/>
          <w:szCs w:val="22"/>
        </w:rPr>
        <w:tab/>
      </w:r>
      <w:r w:rsidRPr="00B5091F">
        <w:rPr>
          <w:rFonts w:asciiTheme="minorHAnsi" w:hAnsiTheme="minorHAnsi"/>
          <w:sz w:val="22"/>
          <w:szCs w:val="22"/>
        </w:rPr>
        <w:t xml:space="preserve">Закон за енергетиката </w:t>
      </w:r>
    </w:p>
    <w:p w:rsidR="00B5091F" w:rsidRPr="00B5091F" w:rsidRDefault="00B5091F" w:rsidP="00B5091F">
      <w:pPr>
        <w:pStyle w:val="Default"/>
        <w:rPr>
          <w:rFonts w:asciiTheme="minorHAnsi" w:hAnsiTheme="minorHAnsi"/>
          <w:sz w:val="22"/>
          <w:szCs w:val="22"/>
        </w:rPr>
      </w:pPr>
      <w:r w:rsidRPr="00B5091F">
        <w:rPr>
          <w:rFonts w:asciiTheme="minorHAnsi" w:hAnsiTheme="minorHAnsi"/>
          <w:sz w:val="22"/>
          <w:szCs w:val="22"/>
        </w:rPr>
        <w:t xml:space="preserve">ЗЕЕ </w:t>
      </w:r>
      <w:r>
        <w:rPr>
          <w:rFonts w:asciiTheme="minorHAnsi" w:hAnsiTheme="minorHAnsi"/>
          <w:sz w:val="22"/>
          <w:szCs w:val="22"/>
        </w:rPr>
        <w:tab/>
      </w:r>
      <w:r>
        <w:rPr>
          <w:rFonts w:asciiTheme="minorHAnsi" w:hAnsiTheme="minorHAnsi"/>
          <w:sz w:val="22"/>
          <w:szCs w:val="22"/>
        </w:rPr>
        <w:tab/>
      </w:r>
      <w:r w:rsidRPr="00B5091F">
        <w:rPr>
          <w:rFonts w:asciiTheme="minorHAnsi" w:hAnsiTheme="minorHAnsi"/>
          <w:sz w:val="22"/>
          <w:szCs w:val="22"/>
        </w:rPr>
        <w:t xml:space="preserve">Закон за енергийната ефективност </w:t>
      </w:r>
    </w:p>
    <w:p w:rsidR="00B5091F" w:rsidRPr="00B5091F" w:rsidRDefault="00B5091F" w:rsidP="00B5091F">
      <w:pPr>
        <w:pStyle w:val="Default"/>
        <w:rPr>
          <w:rFonts w:asciiTheme="minorHAnsi" w:hAnsiTheme="minorHAnsi"/>
          <w:sz w:val="22"/>
          <w:szCs w:val="22"/>
        </w:rPr>
      </w:pPr>
      <w:r w:rsidRPr="00B5091F">
        <w:rPr>
          <w:rFonts w:asciiTheme="minorHAnsi" w:hAnsiTheme="minorHAnsi"/>
          <w:sz w:val="22"/>
          <w:szCs w:val="22"/>
        </w:rPr>
        <w:t xml:space="preserve">ЗЗТ </w:t>
      </w:r>
      <w:r>
        <w:rPr>
          <w:rFonts w:asciiTheme="minorHAnsi" w:hAnsiTheme="minorHAnsi"/>
          <w:sz w:val="22"/>
          <w:szCs w:val="22"/>
        </w:rPr>
        <w:tab/>
      </w:r>
      <w:r>
        <w:rPr>
          <w:rFonts w:asciiTheme="minorHAnsi" w:hAnsiTheme="minorHAnsi"/>
          <w:sz w:val="22"/>
          <w:szCs w:val="22"/>
        </w:rPr>
        <w:tab/>
      </w:r>
      <w:r w:rsidRPr="00B5091F">
        <w:rPr>
          <w:rFonts w:asciiTheme="minorHAnsi" w:hAnsiTheme="minorHAnsi"/>
          <w:sz w:val="22"/>
          <w:szCs w:val="22"/>
        </w:rPr>
        <w:t xml:space="preserve">Закон за защитените територии </w:t>
      </w:r>
    </w:p>
    <w:p w:rsidR="00B5091F" w:rsidRPr="00B5091F" w:rsidRDefault="00B5091F" w:rsidP="00B5091F">
      <w:pPr>
        <w:pStyle w:val="Default"/>
        <w:rPr>
          <w:rFonts w:asciiTheme="minorHAnsi" w:hAnsiTheme="minorHAnsi"/>
          <w:sz w:val="22"/>
          <w:szCs w:val="22"/>
        </w:rPr>
      </w:pPr>
      <w:r w:rsidRPr="00B5091F">
        <w:rPr>
          <w:rFonts w:asciiTheme="minorHAnsi" w:hAnsiTheme="minorHAnsi"/>
          <w:sz w:val="22"/>
          <w:szCs w:val="22"/>
        </w:rPr>
        <w:t xml:space="preserve">ЗООС </w:t>
      </w:r>
      <w:r>
        <w:rPr>
          <w:rFonts w:asciiTheme="minorHAnsi" w:hAnsiTheme="minorHAnsi"/>
          <w:sz w:val="22"/>
          <w:szCs w:val="22"/>
        </w:rPr>
        <w:tab/>
      </w:r>
      <w:r>
        <w:rPr>
          <w:rFonts w:asciiTheme="minorHAnsi" w:hAnsiTheme="minorHAnsi"/>
          <w:sz w:val="22"/>
          <w:szCs w:val="22"/>
        </w:rPr>
        <w:tab/>
      </w:r>
      <w:r w:rsidRPr="00B5091F">
        <w:rPr>
          <w:rFonts w:asciiTheme="minorHAnsi" w:hAnsiTheme="minorHAnsi"/>
          <w:sz w:val="22"/>
          <w:szCs w:val="22"/>
        </w:rPr>
        <w:t xml:space="preserve">Закон за опазване на околната среда </w:t>
      </w:r>
    </w:p>
    <w:p w:rsidR="00B5091F" w:rsidRPr="00B5091F" w:rsidRDefault="00B5091F" w:rsidP="00B5091F">
      <w:pPr>
        <w:pStyle w:val="Default"/>
        <w:rPr>
          <w:rFonts w:asciiTheme="minorHAnsi" w:hAnsiTheme="minorHAnsi"/>
          <w:sz w:val="22"/>
          <w:szCs w:val="22"/>
        </w:rPr>
      </w:pPr>
      <w:r w:rsidRPr="00B5091F">
        <w:rPr>
          <w:rFonts w:asciiTheme="minorHAnsi" w:hAnsiTheme="minorHAnsi"/>
          <w:sz w:val="22"/>
          <w:szCs w:val="22"/>
        </w:rPr>
        <w:t xml:space="preserve">ЗУТ </w:t>
      </w:r>
      <w:r>
        <w:rPr>
          <w:rFonts w:asciiTheme="minorHAnsi" w:hAnsiTheme="minorHAnsi"/>
          <w:sz w:val="22"/>
          <w:szCs w:val="22"/>
        </w:rPr>
        <w:tab/>
      </w:r>
      <w:r>
        <w:rPr>
          <w:rFonts w:asciiTheme="minorHAnsi" w:hAnsiTheme="minorHAnsi"/>
          <w:sz w:val="22"/>
          <w:szCs w:val="22"/>
        </w:rPr>
        <w:tab/>
      </w:r>
      <w:r w:rsidRPr="00B5091F">
        <w:rPr>
          <w:rFonts w:asciiTheme="minorHAnsi" w:hAnsiTheme="minorHAnsi"/>
          <w:sz w:val="22"/>
          <w:szCs w:val="22"/>
        </w:rPr>
        <w:t xml:space="preserve">Закон за устройство на територията </w:t>
      </w:r>
    </w:p>
    <w:p w:rsidR="00B5091F" w:rsidRPr="00B5091F" w:rsidRDefault="00B5091F" w:rsidP="00B5091F">
      <w:pPr>
        <w:pStyle w:val="Default"/>
        <w:rPr>
          <w:rFonts w:asciiTheme="minorHAnsi" w:hAnsiTheme="minorHAnsi"/>
          <w:sz w:val="22"/>
          <w:szCs w:val="22"/>
        </w:rPr>
      </w:pPr>
      <w:r w:rsidRPr="00B5091F">
        <w:rPr>
          <w:rFonts w:asciiTheme="minorHAnsi" w:hAnsiTheme="minorHAnsi"/>
          <w:sz w:val="22"/>
          <w:szCs w:val="22"/>
        </w:rPr>
        <w:t xml:space="preserve">ЗЧАВ </w:t>
      </w:r>
      <w:r>
        <w:rPr>
          <w:rFonts w:asciiTheme="minorHAnsi" w:hAnsiTheme="minorHAnsi"/>
          <w:sz w:val="22"/>
          <w:szCs w:val="22"/>
        </w:rPr>
        <w:tab/>
      </w:r>
      <w:r>
        <w:rPr>
          <w:rFonts w:asciiTheme="minorHAnsi" w:hAnsiTheme="minorHAnsi"/>
          <w:sz w:val="22"/>
          <w:szCs w:val="22"/>
        </w:rPr>
        <w:tab/>
      </w:r>
      <w:r w:rsidRPr="00B5091F">
        <w:rPr>
          <w:rFonts w:asciiTheme="minorHAnsi" w:hAnsiTheme="minorHAnsi"/>
          <w:sz w:val="22"/>
          <w:szCs w:val="22"/>
        </w:rPr>
        <w:t xml:space="preserve">Закон за чистотата на атмосферния въздух </w:t>
      </w:r>
    </w:p>
    <w:p w:rsidR="00B5091F" w:rsidRPr="00B5091F" w:rsidRDefault="00B5091F" w:rsidP="00B5091F">
      <w:pPr>
        <w:pStyle w:val="Default"/>
        <w:rPr>
          <w:rFonts w:asciiTheme="minorHAnsi" w:hAnsiTheme="minorHAnsi"/>
          <w:sz w:val="22"/>
          <w:szCs w:val="22"/>
        </w:rPr>
      </w:pPr>
      <w:r w:rsidRPr="00B5091F">
        <w:rPr>
          <w:rFonts w:asciiTheme="minorHAnsi" w:hAnsiTheme="minorHAnsi"/>
          <w:sz w:val="22"/>
          <w:szCs w:val="22"/>
        </w:rPr>
        <w:t xml:space="preserve">ИКТ </w:t>
      </w:r>
      <w:r>
        <w:rPr>
          <w:rFonts w:asciiTheme="minorHAnsi" w:hAnsiTheme="minorHAnsi"/>
          <w:sz w:val="22"/>
          <w:szCs w:val="22"/>
        </w:rPr>
        <w:tab/>
      </w:r>
      <w:r>
        <w:rPr>
          <w:rFonts w:asciiTheme="minorHAnsi" w:hAnsiTheme="minorHAnsi"/>
          <w:sz w:val="22"/>
          <w:szCs w:val="22"/>
        </w:rPr>
        <w:tab/>
      </w:r>
      <w:r w:rsidRPr="00B5091F">
        <w:rPr>
          <w:rFonts w:asciiTheme="minorHAnsi" w:hAnsiTheme="minorHAnsi"/>
          <w:sz w:val="22"/>
          <w:szCs w:val="22"/>
        </w:rPr>
        <w:t xml:space="preserve">Информационни и комуникационни технологии </w:t>
      </w:r>
    </w:p>
    <w:p w:rsidR="00B5091F" w:rsidRPr="00B5091F" w:rsidRDefault="00B5091F" w:rsidP="00B5091F">
      <w:pPr>
        <w:pStyle w:val="Default"/>
        <w:rPr>
          <w:rFonts w:asciiTheme="minorHAnsi" w:hAnsiTheme="minorHAnsi"/>
          <w:sz w:val="22"/>
          <w:szCs w:val="22"/>
        </w:rPr>
      </w:pPr>
      <w:r w:rsidRPr="00B5091F">
        <w:rPr>
          <w:rFonts w:asciiTheme="minorHAnsi" w:hAnsiTheme="minorHAnsi"/>
          <w:sz w:val="22"/>
          <w:szCs w:val="22"/>
        </w:rPr>
        <w:t xml:space="preserve">ПЕП </w:t>
      </w:r>
      <w:r>
        <w:rPr>
          <w:rFonts w:asciiTheme="minorHAnsi" w:hAnsiTheme="minorHAnsi"/>
          <w:sz w:val="22"/>
          <w:szCs w:val="22"/>
        </w:rPr>
        <w:tab/>
      </w:r>
      <w:r>
        <w:rPr>
          <w:rFonts w:asciiTheme="minorHAnsi" w:hAnsiTheme="minorHAnsi"/>
          <w:sz w:val="22"/>
          <w:szCs w:val="22"/>
        </w:rPr>
        <w:tab/>
      </w:r>
      <w:r w:rsidRPr="00B5091F">
        <w:rPr>
          <w:rFonts w:asciiTheme="minorHAnsi" w:hAnsiTheme="minorHAnsi"/>
          <w:sz w:val="22"/>
          <w:szCs w:val="22"/>
        </w:rPr>
        <w:t xml:space="preserve">Първично енергийно потребление </w:t>
      </w:r>
    </w:p>
    <w:p w:rsidR="00B5091F" w:rsidRPr="00B5091F" w:rsidRDefault="00B5091F" w:rsidP="00B5091F">
      <w:pPr>
        <w:pStyle w:val="Default"/>
        <w:rPr>
          <w:rFonts w:asciiTheme="minorHAnsi" w:hAnsiTheme="minorHAnsi"/>
          <w:sz w:val="22"/>
          <w:szCs w:val="22"/>
        </w:rPr>
      </w:pPr>
      <w:r w:rsidRPr="00B5091F">
        <w:rPr>
          <w:rFonts w:asciiTheme="minorHAnsi" w:hAnsiTheme="minorHAnsi"/>
          <w:sz w:val="22"/>
          <w:szCs w:val="22"/>
        </w:rPr>
        <w:t xml:space="preserve">КЕП </w:t>
      </w:r>
      <w:r>
        <w:rPr>
          <w:rFonts w:asciiTheme="minorHAnsi" w:hAnsiTheme="minorHAnsi"/>
          <w:sz w:val="22"/>
          <w:szCs w:val="22"/>
        </w:rPr>
        <w:tab/>
      </w:r>
      <w:r>
        <w:rPr>
          <w:rFonts w:asciiTheme="minorHAnsi" w:hAnsiTheme="minorHAnsi"/>
          <w:sz w:val="22"/>
          <w:szCs w:val="22"/>
        </w:rPr>
        <w:tab/>
      </w:r>
      <w:r w:rsidRPr="00B5091F">
        <w:rPr>
          <w:rFonts w:asciiTheme="minorHAnsi" w:hAnsiTheme="minorHAnsi"/>
          <w:sz w:val="22"/>
          <w:szCs w:val="22"/>
        </w:rPr>
        <w:t xml:space="preserve">Крайно енергийно потребление </w:t>
      </w:r>
    </w:p>
    <w:p w:rsidR="00B5091F" w:rsidRDefault="00B5091F" w:rsidP="00B5091F">
      <w:pPr>
        <w:pStyle w:val="Default"/>
        <w:rPr>
          <w:rFonts w:asciiTheme="minorHAnsi" w:hAnsiTheme="minorHAnsi"/>
          <w:sz w:val="22"/>
          <w:szCs w:val="22"/>
        </w:rPr>
      </w:pPr>
      <w:r w:rsidRPr="00B5091F">
        <w:rPr>
          <w:rFonts w:asciiTheme="minorHAnsi" w:hAnsiTheme="minorHAnsi"/>
          <w:sz w:val="22"/>
          <w:szCs w:val="22"/>
        </w:rPr>
        <w:t xml:space="preserve">НДЕФ </w:t>
      </w:r>
      <w:r>
        <w:rPr>
          <w:rFonts w:asciiTheme="minorHAnsi" w:hAnsiTheme="minorHAnsi"/>
          <w:sz w:val="22"/>
          <w:szCs w:val="22"/>
        </w:rPr>
        <w:tab/>
      </w:r>
      <w:r>
        <w:rPr>
          <w:rFonts w:asciiTheme="minorHAnsi" w:hAnsiTheme="minorHAnsi"/>
          <w:sz w:val="22"/>
          <w:szCs w:val="22"/>
        </w:rPr>
        <w:tab/>
      </w:r>
      <w:r w:rsidRPr="00B5091F">
        <w:rPr>
          <w:rFonts w:asciiTheme="minorHAnsi" w:hAnsiTheme="minorHAnsi"/>
          <w:sz w:val="22"/>
          <w:szCs w:val="22"/>
        </w:rPr>
        <w:t xml:space="preserve">Национален доверителен </w:t>
      </w:r>
      <w:proofErr w:type="spellStart"/>
      <w:r w:rsidRPr="00B5091F">
        <w:rPr>
          <w:rFonts w:asciiTheme="minorHAnsi" w:hAnsiTheme="minorHAnsi"/>
          <w:sz w:val="22"/>
          <w:szCs w:val="22"/>
        </w:rPr>
        <w:t>екофонд</w:t>
      </w:r>
      <w:proofErr w:type="spellEnd"/>
    </w:p>
    <w:p w:rsidR="004F1062" w:rsidRPr="00B5091F" w:rsidRDefault="004F1062" w:rsidP="00B5091F">
      <w:pPr>
        <w:pStyle w:val="Default"/>
        <w:rPr>
          <w:rFonts w:asciiTheme="minorHAnsi" w:hAnsiTheme="minorHAnsi"/>
          <w:sz w:val="22"/>
          <w:szCs w:val="22"/>
        </w:rPr>
      </w:pPr>
      <w:r>
        <w:rPr>
          <w:rFonts w:asciiTheme="minorHAnsi" w:hAnsiTheme="minorHAnsi"/>
          <w:sz w:val="22"/>
          <w:szCs w:val="22"/>
        </w:rPr>
        <w:t>НН</w:t>
      </w:r>
      <w:r>
        <w:rPr>
          <w:rFonts w:asciiTheme="minorHAnsi" w:hAnsiTheme="minorHAnsi"/>
          <w:sz w:val="22"/>
          <w:szCs w:val="22"/>
        </w:rPr>
        <w:tab/>
      </w:r>
      <w:r>
        <w:rPr>
          <w:rFonts w:asciiTheme="minorHAnsi" w:hAnsiTheme="minorHAnsi"/>
          <w:sz w:val="22"/>
          <w:szCs w:val="22"/>
        </w:rPr>
        <w:tab/>
        <w:t>Ниско напрежение</w:t>
      </w:r>
    </w:p>
    <w:p w:rsidR="00B5091F" w:rsidRPr="00B5091F" w:rsidRDefault="00B5091F" w:rsidP="00B5091F">
      <w:pPr>
        <w:pStyle w:val="Default"/>
        <w:rPr>
          <w:rFonts w:asciiTheme="minorHAnsi" w:hAnsiTheme="minorHAnsi"/>
          <w:sz w:val="22"/>
          <w:szCs w:val="22"/>
        </w:rPr>
      </w:pPr>
      <w:r w:rsidRPr="00B5091F">
        <w:rPr>
          <w:rFonts w:asciiTheme="minorHAnsi" w:hAnsiTheme="minorHAnsi"/>
          <w:sz w:val="22"/>
          <w:szCs w:val="22"/>
        </w:rPr>
        <w:t xml:space="preserve">НЕК </w:t>
      </w:r>
      <w:r>
        <w:rPr>
          <w:rFonts w:asciiTheme="minorHAnsi" w:hAnsiTheme="minorHAnsi"/>
          <w:sz w:val="22"/>
          <w:szCs w:val="22"/>
        </w:rPr>
        <w:tab/>
      </w:r>
      <w:r>
        <w:rPr>
          <w:rFonts w:asciiTheme="minorHAnsi" w:hAnsiTheme="minorHAnsi"/>
          <w:sz w:val="22"/>
          <w:szCs w:val="22"/>
        </w:rPr>
        <w:tab/>
      </w:r>
      <w:r w:rsidRPr="00B5091F">
        <w:rPr>
          <w:rFonts w:asciiTheme="minorHAnsi" w:hAnsiTheme="minorHAnsi"/>
          <w:sz w:val="22"/>
          <w:szCs w:val="22"/>
        </w:rPr>
        <w:t xml:space="preserve">Национална електрическа компания </w:t>
      </w:r>
    </w:p>
    <w:p w:rsidR="00B5091F" w:rsidRPr="00B5091F" w:rsidRDefault="00B5091F" w:rsidP="00B5091F">
      <w:pPr>
        <w:pStyle w:val="Default"/>
        <w:rPr>
          <w:rFonts w:asciiTheme="minorHAnsi" w:hAnsiTheme="minorHAnsi"/>
          <w:sz w:val="22"/>
          <w:szCs w:val="22"/>
        </w:rPr>
      </w:pPr>
      <w:r w:rsidRPr="00B5091F">
        <w:rPr>
          <w:rFonts w:asciiTheme="minorHAnsi" w:hAnsiTheme="minorHAnsi"/>
          <w:sz w:val="22"/>
          <w:szCs w:val="22"/>
        </w:rPr>
        <w:t>БЕХ</w:t>
      </w:r>
      <w:r>
        <w:rPr>
          <w:rFonts w:asciiTheme="minorHAnsi" w:hAnsiTheme="minorHAnsi"/>
          <w:sz w:val="22"/>
          <w:szCs w:val="22"/>
        </w:rPr>
        <w:tab/>
      </w:r>
      <w:r>
        <w:rPr>
          <w:rFonts w:asciiTheme="minorHAnsi" w:hAnsiTheme="minorHAnsi"/>
          <w:sz w:val="22"/>
          <w:szCs w:val="22"/>
        </w:rPr>
        <w:tab/>
      </w:r>
      <w:r w:rsidRPr="00B5091F">
        <w:rPr>
          <w:rFonts w:asciiTheme="minorHAnsi" w:hAnsiTheme="minorHAnsi"/>
          <w:sz w:val="22"/>
          <w:szCs w:val="22"/>
        </w:rPr>
        <w:t xml:space="preserve"> Български енергиен холдинг </w:t>
      </w:r>
    </w:p>
    <w:p w:rsidR="00B5091F" w:rsidRPr="00B5091F" w:rsidRDefault="00B5091F" w:rsidP="00B5091F">
      <w:pPr>
        <w:pStyle w:val="Default"/>
        <w:rPr>
          <w:rFonts w:asciiTheme="minorHAnsi" w:hAnsiTheme="minorHAnsi"/>
          <w:sz w:val="22"/>
          <w:szCs w:val="22"/>
        </w:rPr>
      </w:pPr>
      <w:r w:rsidRPr="00B5091F">
        <w:rPr>
          <w:rFonts w:asciiTheme="minorHAnsi" w:hAnsiTheme="minorHAnsi"/>
          <w:sz w:val="22"/>
          <w:szCs w:val="22"/>
        </w:rPr>
        <w:t xml:space="preserve">НСИ </w:t>
      </w:r>
      <w:r>
        <w:rPr>
          <w:rFonts w:asciiTheme="minorHAnsi" w:hAnsiTheme="minorHAnsi"/>
          <w:sz w:val="22"/>
          <w:szCs w:val="22"/>
        </w:rPr>
        <w:tab/>
      </w:r>
      <w:r>
        <w:rPr>
          <w:rFonts w:asciiTheme="minorHAnsi" w:hAnsiTheme="minorHAnsi"/>
          <w:sz w:val="22"/>
          <w:szCs w:val="22"/>
        </w:rPr>
        <w:tab/>
      </w:r>
      <w:r w:rsidRPr="00B5091F">
        <w:rPr>
          <w:rFonts w:asciiTheme="minorHAnsi" w:hAnsiTheme="minorHAnsi"/>
          <w:sz w:val="22"/>
          <w:szCs w:val="22"/>
        </w:rPr>
        <w:t xml:space="preserve">Национален статистически институт </w:t>
      </w:r>
    </w:p>
    <w:p w:rsidR="00B5091F" w:rsidRPr="00B5091F" w:rsidRDefault="00B5091F" w:rsidP="00B5091F">
      <w:pPr>
        <w:pStyle w:val="Default"/>
        <w:rPr>
          <w:rFonts w:asciiTheme="minorHAnsi" w:hAnsiTheme="minorHAnsi"/>
          <w:sz w:val="22"/>
          <w:szCs w:val="22"/>
        </w:rPr>
      </w:pPr>
      <w:r w:rsidRPr="00B5091F">
        <w:rPr>
          <w:rFonts w:asciiTheme="minorHAnsi" w:hAnsiTheme="minorHAnsi"/>
          <w:sz w:val="22"/>
          <w:szCs w:val="22"/>
        </w:rPr>
        <w:t xml:space="preserve">ОП </w:t>
      </w:r>
      <w:r>
        <w:rPr>
          <w:rFonts w:asciiTheme="minorHAnsi" w:hAnsiTheme="minorHAnsi"/>
          <w:sz w:val="22"/>
          <w:szCs w:val="22"/>
        </w:rPr>
        <w:tab/>
      </w:r>
      <w:r>
        <w:rPr>
          <w:rFonts w:asciiTheme="minorHAnsi" w:hAnsiTheme="minorHAnsi"/>
          <w:sz w:val="22"/>
          <w:szCs w:val="22"/>
        </w:rPr>
        <w:tab/>
      </w:r>
      <w:r w:rsidRPr="00B5091F">
        <w:rPr>
          <w:rFonts w:asciiTheme="minorHAnsi" w:hAnsiTheme="minorHAnsi"/>
          <w:sz w:val="22"/>
          <w:szCs w:val="22"/>
        </w:rPr>
        <w:t xml:space="preserve">Оперативна програма </w:t>
      </w:r>
    </w:p>
    <w:p w:rsidR="00B5091F" w:rsidRDefault="00B5091F" w:rsidP="005074A0">
      <w:pPr>
        <w:pStyle w:val="Default"/>
        <w:rPr>
          <w:rFonts w:asciiTheme="minorHAnsi" w:hAnsiTheme="minorHAnsi"/>
          <w:sz w:val="22"/>
          <w:szCs w:val="22"/>
        </w:rPr>
      </w:pPr>
      <w:r w:rsidRPr="00B5091F">
        <w:rPr>
          <w:rFonts w:asciiTheme="minorHAnsi" w:hAnsiTheme="minorHAnsi"/>
          <w:sz w:val="22"/>
          <w:szCs w:val="22"/>
        </w:rPr>
        <w:t xml:space="preserve">ПГ </w:t>
      </w:r>
      <w:r w:rsidRPr="005074A0">
        <w:rPr>
          <w:rFonts w:asciiTheme="minorHAnsi" w:hAnsiTheme="minorHAnsi"/>
          <w:sz w:val="22"/>
          <w:szCs w:val="22"/>
        </w:rPr>
        <w:tab/>
      </w:r>
      <w:r w:rsidRPr="005074A0">
        <w:rPr>
          <w:rFonts w:asciiTheme="minorHAnsi" w:hAnsiTheme="minorHAnsi"/>
          <w:sz w:val="22"/>
          <w:szCs w:val="22"/>
        </w:rPr>
        <w:tab/>
      </w:r>
      <w:r w:rsidRPr="00B5091F">
        <w:rPr>
          <w:rFonts w:asciiTheme="minorHAnsi" w:hAnsiTheme="minorHAnsi"/>
          <w:sz w:val="22"/>
          <w:szCs w:val="22"/>
        </w:rPr>
        <w:t>Парникови газове</w:t>
      </w:r>
    </w:p>
    <w:p w:rsidR="00962697" w:rsidRPr="005074A0" w:rsidRDefault="00962697" w:rsidP="005074A0">
      <w:pPr>
        <w:pStyle w:val="Default"/>
        <w:rPr>
          <w:rFonts w:asciiTheme="minorHAnsi" w:hAnsiTheme="minorHAnsi"/>
          <w:sz w:val="22"/>
          <w:szCs w:val="22"/>
        </w:rPr>
      </w:pPr>
      <w:r>
        <w:rPr>
          <w:rFonts w:asciiTheme="minorHAnsi" w:hAnsiTheme="minorHAnsi"/>
          <w:sz w:val="22"/>
          <w:szCs w:val="22"/>
        </w:rPr>
        <w:t>ПО</w:t>
      </w:r>
      <w:r>
        <w:rPr>
          <w:rFonts w:asciiTheme="minorHAnsi" w:hAnsiTheme="minorHAnsi"/>
          <w:sz w:val="22"/>
          <w:szCs w:val="22"/>
        </w:rPr>
        <w:tab/>
      </w:r>
      <w:r>
        <w:rPr>
          <w:rFonts w:asciiTheme="minorHAnsi" w:hAnsiTheme="minorHAnsi"/>
          <w:sz w:val="22"/>
          <w:szCs w:val="22"/>
        </w:rPr>
        <w:tab/>
        <w:t>Парково осветление</w:t>
      </w:r>
    </w:p>
    <w:p w:rsidR="005074A0" w:rsidRPr="005074A0" w:rsidRDefault="005074A0" w:rsidP="005074A0">
      <w:pPr>
        <w:pStyle w:val="Default"/>
        <w:rPr>
          <w:rFonts w:asciiTheme="minorHAnsi" w:hAnsiTheme="minorHAnsi"/>
          <w:sz w:val="22"/>
          <w:szCs w:val="22"/>
        </w:rPr>
      </w:pPr>
      <w:r w:rsidRPr="005074A0">
        <w:rPr>
          <w:rFonts w:asciiTheme="minorHAnsi" w:hAnsiTheme="minorHAnsi"/>
          <w:sz w:val="22"/>
          <w:szCs w:val="22"/>
        </w:rPr>
        <w:t>ПРСР</w:t>
      </w:r>
      <w:r>
        <w:rPr>
          <w:rFonts w:asciiTheme="minorHAnsi" w:hAnsiTheme="minorHAnsi"/>
          <w:sz w:val="22"/>
          <w:szCs w:val="22"/>
        </w:rPr>
        <w:tab/>
      </w:r>
      <w:r>
        <w:rPr>
          <w:rFonts w:asciiTheme="minorHAnsi" w:hAnsiTheme="minorHAnsi"/>
          <w:sz w:val="22"/>
          <w:szCs w:val="22"/>
        </w:rPr>
        <w:tab/>
      </w:r>
      <w:r w:rsidRPr="005074A0">
        <w:rPr>
          <w:rFonts w:asciiTheme="minorHAnsi" w:hAnsiTheme="minorHAnsi"/>
          <w:sz w:val="22"/>
          <w:szCs w:val="22"/>
        </w:rPr>
        <w:t xml:space="preserve"> Програма за развитие на селските райони </w:t>
      </w:r>
    </w:p>
    <w:p w:rsidR="005074A0" w:rsidRPr="005074A0" w:rsidRDefault="005074A0" w:rsidP="005074A0">
      <w:pPr>
        <w:pStyle w:val="Default"/>
        <w:rPr>
          <w:rFonts w:asciiTheme="minorHAnsi" w:hAnsiTheme="minorHAnsi"/>
          <w:sz w:val="22"/>
          <w:szCs w:val="22"/>
        </w:rPr>
      </w:pPr>
      <w:r w:rsidRPr="005074A0">
        <w:rPr>
          <w:rFonts w:asciiTheme="minorHAnsi" w:hAnsiTheme="minorHAnsi"/>
          <w:sz w:val="22"/>
          <w:szCs w:val="22"/>
        </w:rPr>
        <w:t xml:space="preserve">ПУДООС </w:t>
      </w:r>
      <w:r>
        <w:rPr>
          <w:rFonts w:asciiTheme="minorHAnsi" w:hAnsiTheme="minorHAnsi"/>
          <w:sz w:val="22"/>
          <w:szCs w:val="22"/>
        </w:rPr>
        <w:tab/>
      </w:r>
      <w:r w:rsidRPr="005074A0">
        <w:rPr>
          <w:rFonts w:asciiTheme="minorHAnsi" w:hAnsiTheme="minorHAnsi"/>
          <w:sz w:val="22"/>
          <w:szCs w:val="22"/>
        </w:rPr>
        <w:t xml:space="preserve">Предприятие за управление на дейностите по опазване на околната среда </w:t>
      </w:r>
    </w:p>
    <w:p w:rsidR="005074A0" w:rsidRPr="005074A0" w:rsidRDefault="005074A0" w:rsidP="005074A0">
      <w:pPr>
        <w:pStyle w:val="Default"/>
        <w:rPr>
          <w:rFonts w:asciiTheme="minorHAnsi" w:hAnsiTheme="minorHAnsi"/>
          <w:sz w:val="22"/>
          <w:szCs w:val="22"/>
        </w:rPr>
      </w:pPr>
      <w:r w:rsidRPr="005074A0">
        <w:rPr>
          <w:rFonts w:asciiTheme="minorHAnsi" w:hAnsiTheme="minorHAnsi"/>
          <w:sz w:val="22"/>
          <w:szCs w:val="22"/>
        </w:rPr>
        <w:t xml:space="preserve">РИОСВ </w:t>
      </w:r>
      <w:r>
        <w:rPr>
          <w:rFonts w:asciiTheme="minorHAnsi" w:hAnsiTheme="minorHAnsi"/>
          <w:sz w:val="22"/>
          <w:szCs w:val="22"/>
        </w:rPr>
        <w:tab/>
      </w:r>
      <w:r>
        <w:rPr>
          <w:rFonts w:asciiTheme="minorHAnsi" w:hAnsiTheme="minorHAnsi"/>
          <w:sz w:val="22"/>
          <w:szCs w:val="22"/>
        </w:rPr>
        <w:tab/>
      </w:r>
      <w:r w:rsidRPr="005074A0">
        <w:rPr>
          <w:rFonts w:asciiTheme="minorHAnsi" w:hAnsiTheme="minorHAnsi"/>
          <w:sz w:val="22"/>
          <w:szCs w:val="22"/>
        </w:rPr>
        <w:t xml:space="preserve">Регионална инспекция по околна среда и води </w:t>
      </w:r>
    </w:p>
    <w:p w:rsidR="005074A0" w:rsidRDefault="005074A0" w:rsidP="005074A0">
      <w:pPr>
        <w:pStyle w:val="Default"/>
        <w:rPr>
          <w:rFonts w:asciiTheme="minorHAnsi" w:hAnsiTheme="minorHAnsi"/>
          <w:sz w:val="22"/>
          <w:szCs w:val="22"/>
        </w:rPr>
      </w:pPr>
      <w:r w:rsidRPr="005074A0">
        <w:rPr>
          <w:rFonts w:asciiTheme="minorHAnsi" w:hAnsiTheme="minorHAnsi"/>
          <w:sz w:val="22"/>
          <w:szCs w:val="22"/>
        </w:rPr>
        <w:t xml:space="preserve">СИ </w:t>
      </w:r>
      <w:r>
        <w:rPr>
          <w:rFonts w:asciiTheme="minorHAnsi" w:hAnsiTheme="minorHAnsi"/>
          <w:sz w:val="22"/>
          <w:szCs w:val="22"/>
        </w:rPr>
        <w:tab/>
      </w:r>
      <w:r>
        <w:rPr>
          <w:rFonts w:asciiTheme="minorHAnsi" w:hAnsiTheme="minorHAnsi"/>
          <w:sz w:val="22"/>
          <w:szCs w:val="22"/>
        </w:rPr>
        <w:tab/>
      </w:r>
      <w:r w:rsidRPr="005074A0">
        <w:rPr>
          <w:rFonts w:asciiTheme="minorHAnsi" w:hAnsiTheme="minorHAnsi"/>
          <w:sz w:val="22"/>
          <w:szCs w:val="22"/>
        </w:rPr>
        <w:t xml:space="preserve">Съвместно изпълнение </w:t>
      </w:r>
    </w:p>
    <w:p w:rsidR="00C81B38" w:rsidRDefault="00C81B38" w:rsidP="005074A0">
      <w:pPr>
        <w:pStyle w:val="Default"/>
        <w:rPr>
          <w:rFonts w:asciiTheme="minorHAnsi" w:hAnsiTheme="minorHAnsi"/>
          <w:sz w:val="22"/>
          <w:szCs w:val="22"/>
        </w:rPr>
      </w:pPr>
      <w:r w:rsidRPr="00C81B38">
        <w:rPr>
          <w:rFonts w:asciiTheme="minorHAnsi" w:hAnsiTheme="minorHAnsi"/>
          <w:sz w:val="22"/>
          <w:szCs w:val="22"/>
        </w:rPr>
        <w:t>СБНПЕ</w:t>
      </w:r>
      <w:r>
        <w:rPr>
          <w:rFonts w:asciiTheme="minorHAnsi" w:hAnsiTheme="minorHAnsi"/>
          <w:sz w:val="22"/>
          <w:szCs w:val="22"/>
        </w:rPr>
        <w:t xml:space="preserve">                Сграда близка до нулата енергийно </w:t>
      </w:r>
      <w:proofErr w:type="spellStart"/>
      <w:r>
        <w:rPr>
          <w:rFonts w:asciiTheme="minorHAnsi" w:hAnsiTheme="minorHAnsi"/>
          <w:sz w:val="22"/>
          <w:szCs w:val="22"/>
        </w:rPr>
        <w:t>потребеление</w:t>
      </w:r>
      <w:proofErr w:type="spellEnd"/>
    </w:p>
    <w:p w:rsidR="004F1062" w:rsidRPr="005074A0" w:rsidRDefault="004F1062" w:rsidP="005074A0">
      <w:pPr>
        <w:pStyle w:val="Default"/>
        <w:rPr>
          <w:rFonts w:asciiTheme="minorHAnsi" w:hAnsiTheme="minorHAnsi"/>
          <w:sz w:val="22"/>
          <w:szCs w:val="22"/>
        </w:rPr>
      </w:pPr>
      <w:proofErr w:type="spellStart"/>
      <w:r>
        <w:rPr>
          <w:rFonts w:asciiTheme="minorHAnsi" w:hAnsiTheme="minorHAnsi"/>
          <w:sz w:val="22"/>
          <w:szCs w:val="22"/>
        </w:rPr>
        <w:t>СрН</w:t>
      </w:r>
      <w:proofErr w:type="spellEnd"/>
      <w:r>
        <w:rPr>
          <w:rFonts w:asciiTheme="minorHAnsi" w:hAnsiTheme="minorHAnsi"/>
          <w:sz w:val="22"/>
          <w:szCs w:val="22"/>
        </w:rPr>
        <w:tab/>
      </w:r>
      <w:r>
        <w:rPr>
          <w:rFonts w:asciiTheme="minorHAnsi" w:hAnsiTheme="minorHAnsi"/>
          <w:sz w:val="22"/>
          <w:szCs w:val="22"/>
        </w:rPr>
        <w:tab/>
        <w:t>Средно напрежение</w:t>
      </w:r>
    </w:p>
    <w:p w:rsidR="005074A0" w:rsidRPr="005074A0" w:rsidRDefault="005074A0" w:rsidP="005074A0">
      <w:pPr>
        <w:pStyle w:val="Default"/>
        <w:rPr>
          <w:rFonts w:asciiTheme="minorHAnsi" w:hAnsiTheme="minorHAnsi"/>
          <w:sz w:val="22"/>
          <w:szCs w:val="22"/>
        </w:rPr>
      </w:pPr>
      <w:r w:rsidRPr="005074A0">
        <w:rPr>
          <w:rFonts w:asciiTheme="minorHAnsi" w:hAnsiTheme="minorHAnsi"/>
          <w:sz w:val="22"/>
          <w:szCs w:val="22"/>
        </w:rPr>
        <w:t xml:space="preserve">СТЕ на ЕС </w:t>
      </w:r>
      <w:r>
        <w:rPr>
          <w:rFonts w:asciiTheme="minorHAnsi" w:hAnsiTheme="minorHAnsi"/>
          <w:sz w:val="22"/>
          <w:szCs w:val="22"/>
        </w:rPr>
        <w:tab/>
      </w:r>
      <w:r w:rsidRPr="005074A0">
        <w:rPr>
          <w:rFonts w:asciiTheme="minorHAnsi" w:hAnsiTheme="minorHAnsi"/>
          <w:sz w:val="22"/>
          <w:szCs w:val="22"/>
        </w:rPr>
        <w:t xml:space="preserve">Схема за търговия с емисии на Европейския съюз </w:t>
      </w:r>
    </w:p>
    <w:p w:rsidR="005074A0" w:rsidRDefault="005074A0" w:rsidP="005074A0">
      <w:pPr>
        <w:pStyle w:val="Default"/>
        <w:rPr>
          <w:rFonts w:asciiTheme="minorHAnsi" w:hAnsiTheme="minorHAnsi"/>
          <w:sz w:val="22"/>
          <w:szCs w:val="22"/>
        </w:rPr>
      </w:pPr>
      <w:r w:rsidRPr="005074A0">
        <w:rPr>
          <w:rFonts w:asciiTheme="minorHAnsi" w:hAnsiTheme="minorHAnsi"/>
          <w:sz w:val="22"/>
          <w:szCs w:val="22"/>
        </w:rPr>
        <w:t xml:space="preserve">ТЗС </w:t>
      </w:r>
      <w:r>
        <w:rPr>
          <w:rFonts w:asciiTheme="minorHAnsi" w:hAnsiTheme="minorHAnsi"/>
          <w:sz w:val="22"/>
          <w:szCs w:val="22"/>
        </w:rPr>
        <w:tab/>
      </w:r>
      <w:r>
        <w:rPr>
          <w:rFonts w:asciiTheme="minorHAnsi" w:hAnsiTheme="minorHAnsi"/>
          <w:sz w:val="22"/>
          <w:szCs w:val="22"/>
        </w:rPr>
        <w:tab/>
      </w:r>
      <w:r w:rsidRPr="005074A0">
        <w:rPr>
          <w:rFonts w:asciiTheme="minorHAnsi" w:hAnsiTheme="minorHAnsi"/>
          <w:sz w:val="22"/>
          <w:szCs w:val="22"/>
        </w:rPr>
        <w:t xml:space="preserve">Търгуеми зелени сертификати </w:t>
      </w:r>
    </w:p>
    <w:p w:rsidR="00962697" w:rsidRPr="005074A0" w:rsidRDefault="00962697" w:rsidP="005074A0">
      <w:pPr>
        <w:pStyle w:val="Default"/>
        <w:rPr>
          <w:rFonts w:asciiTheme="minorHAnsi" w:hAnsiTheme="minorHAnsi"/>
          <w:sz w:val="22"/>
          <w:szCs w:val="22"/>
        </w:rPr>
      </w:pPr>
      <w:r>
        <w:rPr>
          <w:rFonts w:asciiTheme="minorHAnsi" w:hAnsiTheme="minorHAnsi"/>
          <w:sz w:val="22"/>
          <w:szCs w:val="22"/>
        </w:rPr>
        <w:t>УО</w:t>
      </w:r>
      <w:r>
        <w:rPr>
          <w:rFonts w:asciiTheme="minorHAnsi" w:hAnsiTheme="minorHAnsi"/>
          <w:sz w:val="22"/>
          <w:szCs w:val="22"/>
        </w:rPr>
        <w:tab/>
      </w:r>
      <w:r>
        <w:rPr>
          <w:rFonts w:asciiTheme="minorHAnsi" w:hAnsiTheme="minorHAnsi"/>
          <w:sz w:val="22"/>
          <w:szCs w:val="22"/>
        </w:rPr>
        <w:tab/>
        <w:t>Улично осветление</w:t>
      </w:r>
    </w:p>
    <w:p w:rsidR="005074A0" w:rsidRPr="005074A0" w:rsidRDefault="005074A0" w:rsidP="005074A0">
      <w:pPr>
        <w:pStyle w:val="Default"/>
        <w:rPr>
          <w:rFonts w:asciiTheme="minorHAnsi" w:hAnsiTheme="minorHAnsi"/>
          <w:sz w:val="22"/>
          <w:szCs w:val="22"/>
        </w:rPr>
      </w:pPr>
      <w:r w:rsidRPr="005074A0">
        <w:rPr>
          <w:rFonts w:asciiTheme="minorHAnsi" w:hAnsiTheme="minorHAnsi"/>
          <w:sz w:val="22"/>
          <w:szCs w:val="22"/>
        </w:rPr>
        <w:lastRenderedPageBreak/>
        <w:t xml:space="preserve">ФЕ </w:t>
      </w:r>
      <w:r>
        <w:rPr>
          <w:rFonts w:asciiTheme="minorHAnsi" w:hAnsiTheme="minorHAnsi"/>
          <w:sz w:val="22"/>
          <w:szCs w:val="22"/>
        </w:rPr>
        <w:tab/>
      </w:r>
      <w:r>
        <w:rPr>
          <w:rFonts w:asciiTheme="minorHAnsi" w:hAnsiTheme="minorHAnsi"/>
          <w:sz w:val="22"/>
          <w:szCs w:val="22"/>
        </w:rPr>
        <w:tab/>
      </w:r>
      <w:proofErr w:type="spellStart"/>
      <w:r w:rsidRPr="005074A0">
        <w:rPr>
          <w:rFonts w:asciiTheme="minorHAnsi" w:hAnsiTheme="minorHAnsi"/>
          <w:sz w:val="22"/>
          <w:szCs w:val="22"/>
        </w:rPr>
        <w:t>Фотоволтаична</w:t>
      </w:r>
      <w:proofErr w:type="spellEnd"/>
      <w:r w:rsidRPr="005074A0">
        <w:rPr>
          <w:rFonts w:asciiTheme="minorHAnsi" w:hAnsiTheme="minorHAnsi"/>
          <w:sz w:val="22"/>
          <w:szCs w:val="22"/>
        </w:rPr>
        <w:t xml:space="preserve"> енергия </w:t>
      </w:r>
    </w:p>
    <w:p w:rsidR="005074A0" w:rsidRPr="005074A0" w:rsidRDefault="005074A0" w:rsidP="005074A0">
      <w:pPr>
        <w:pStyle w:val="Default"/>
        <w:rPr>
          <w:rFonts w:asciiTheme="minorHAnsi" w:hAnsiTheme="minorHAnsi"/>
          <w:sz w:val="22"/>
          <w:szCs w:val="22"/>
        </w:rPr>
      </w:pPr>
      <w:r w:rsidRPr="005074A0">
        <w:rPr>
          <w:rFonts w:asciiTheme="minorHAnsi" w:hAnsiTheme="minorHAnsi"/>
          <w:sz w:val="22"/>
          <w:szCs w:val="22"/>
        </w:rPr>
        <w:t xml:space="preserve">EPBD </w:t>
      </w:r>
      <w:r>
        <w:rPr>
          <w:rFonts w:asciiTheme="minorHAnsi" w:hAnsiTheme="minorHAnsi"/>
          <w:sz w:val="22"/>
          <w:szCs w:val="22"/>
        </w:rPr>
        <w:tab/>
      </w:r>
      <w:r>
        <w:rPr>
          <w:rFonts w:asciiTheme="minorHAnsi" w:hAnsiTheme="minorHAnsi"/>
          <w:sz w:val="22"/>
          <w:szCs w:val="22"/>
        </w:rPr>
        <w:tab/>
      </w:r>
      <w:r w:rsidRPr="005074A0">
        <w:rPr>
          <w:rFonts w:asciiTheme="minorHAnsi" w:hAnsiTheme="minorHAnsi"/>
          <w:sz w:val="22"/>
          <w:szCs w:val="22"/>
        </w:rPr>
        <w:t xml:space="preserve">Директива за енергийните характеристики на </w:t>
      </w:r>
      <w:proofErr w:type="spellStart"/>
      <w:r w:rsidRPr="005074A0">
        <w:rPr>
          <w:rFonts w:asciiTheme="minorHAnsi" w:hAnsiTheme="minorHAnsi"/>
          <w:sz w:val="22"/>
          <w:szCs w:val="22"/>
        </w:rPr>
        <w:t>сградния</w:t>
      </w:r>
      <w:proofErr w:type="spellEnd"/>
      <w:r w:rsidRPr="005074A0">
        <w:rPr>
          <w:rFonts w:asciiTheme="minorHAnsi" w:hAnsiTheme="minorHAnsi"/>
          <w:sz w:val="22"/>
          <w:szCs w:val="22"/>
        </w:rPr>
        <w:t xml:space="preserve"> фонд </w:t>
      </w:r>
    </w:p>
    <w:p w:rsidR="005074A0" w:rsidRPr="005074A0" w:rsidRDefault="005074A0" w:rsidP="005074A0">
      <w:pPr>
        <w:pStyle w:val="Default"/>
        <w:rPr>
          <w:rFonts w:asciiTheme="minorHAnsi" w:hAnsiTheme="minorHAnsi"/>
          <w:sz w:val="22"/>
          <w:szCs w:val="22"/>
        </w:rPr>
      </w:pPr>
      <w:r w:rsidRPr="005074A0">
        <w:rPr>
          <w:rFonts w:asciiTheme="minorHAnsi" w:hAnsiTheme="minorHAnsi"/>
          <w:sz w:val="22"/>
          <w:szCs w:val="22"/>
        </w:rPr>
        <w:t xml:space="preserve">REECL </w:t>
      </w:r>
      <w:r>
        <w:rPr>
          <w:rFonts w:asciiTheme="minorHAnsi" w:hAnsiTheme="minorHAnsi"/>
          <w:sz w:val="22"/>
          <w:szCs w:val="22"/>
        </w:rPr>
        <w:tab/>
      </w:r>
      <w:r>
        <w:rPr>
          <w:rFonts w:asciiTheme="minorHAnsi" w:hAnsiTheme="minorHAnsi"/>
          <w:sz w:val="22"/>
          <w:szCs w:val="22"/>
        </w:rPr>
        <w:tab/>
      </w:r>
      <w:r w:rsidRPr="005074A0">
        <w:rPr>
          <w:rFonts w:asciiTheme="minorHAnsi" w:hAnsiTheme="minorHAnsi"/>
          <w:sz w:val="22"/>
          <w:szCs w:val="22"/>
        </w:rPr>
        <w:t xml:space="preserve">Кредитна линия за енергийната ефективност в домакинствата </w:t>
      </w:r>
    </w:p>
    <w:p w:rsidR="005074A0" w:rsidRDefault="005074A0" w:rsidP="005074A0">
      <w:pPr>
        <w:pStyle w:val="Default"/>
        <w:rPr>
          <w:rFonts w:asciiTheme="minorHAnsi" w:hAnsiTheme="minorHAnsi"/>
          <w:sz w:val="22"/>
          <w:szCs w:val="22"/>
        </w:rPr>
      </w:pPr>
      <w:r w:rsidRPr="005074A0">
        <w:rPr>
          <w:rFonts w:asciiTheme="minorHAnsi" w:hAnsiTheme="minorHAnsi"/>
          <w:sz w:val="22"/>
          <w:szCs w:val="22"/>
        </w:rPr>
        <w:t xml:space="preserve">НПЕЕМЖС </w:t>
      </w:r>
      <w:r>
        <w:rPr>
          <w:rFonts w:asciiTheme="minorHAnsi" w:hAnsiTheme="minorHAnsi"/>
          <w:sz w:val="22"/>
          <w:szCs w:val="22"/>
        </w:rPr>
        <w:tab/>
      </w:r>
      <w:r w:rsidRPr="005074A0">
        <w:rPr>
          <w:rFonts w:asciiTheme="minorHAnsi" w:hAnsiTheme="minorHAnsi"/>
          <w:sz w:val="22"/>
          <w:szCs w:val="22"/>
        </w:rPr>
        <w:t xml:space="preserve">Национална програма за енергийна ефективност в </w:t>
      </w:r>
      <w:proofErr w:type="spellStart"/>
      <w:r w:rsidRPr="005074A0">
        <w:rPr>
          <w:rFonts w:asciiTheme="minorHAnsi" w:hAnsiTheme="minorHAnsi"/>
          <w:sz w:val="22"/>
          <w:szCs w:val="22"/>
        </w:rPr>
        <w:t>многофамилни</w:t>
      </w:r>
      <w:proofErr w:type="spellEnd"/>
      <w:r w:rsidRPr="005074A0">
        <w:rPr>
          <w:rFonts w:asciiTheme="minorHAnsi" w:hAnsiTheme="minorHAnsi"/>
          <w:sz w:val="22"/>
          <w:szCs w:val="22"/>
        </w:rPr>
        <w:t xml:space="preserve"> жилищни </w:t>
      </w:r>
    </w:p>
    <w:p w:rsidR="005074A0" w:rsidRPr="005074A0" w:rsidRDefault="005074A0" w:rsidP="005074A0">
      <w:pPr>
        <w:pStyle w:val="Default"/>
        <w:rPr>
          <w:rFonts w:asciiTheme="minorHAnsi" w:hAnsiTheme="minorHAnsi"/>
          <w:sz w:val="22"/>
          <w:szCs w:val="22"/>
        </w:rPr>
      </w:pPr>
      <w:r w:rsidRPr="005074A0">
        <w:rPr>
          <w:rFonts w:asciiTheme="minorHAnsi" w:hAnsiTheme="minorHAnsi"/>
          <w:sz w:val="22"/>
          <w:szCs w:val="22"/>
        </w:rPr>
        <w:t xml:space="preserve">сгради </w:t>
      </w:r>
    </w:p>
    <w:p w:rsidR="005074A0" w:rsidRPr="00962697" w:rsidRDefault="005074A0" w:rsidP="005074A0">
      <w:pPr>
        <w:pStyle w:val="Default"/>
        <w:rPr>
          <w:rFonts w:asciiTheme="minorHAnsi" w:hAnsiTheme="minorHAnsi"/>
          <w:sz w:val="22"/>
          <w:szCs w:val="22"/>
        </w:rPr>
      </w:pPr>
      <w:r w:rsidRPr="00962697">
        <w:rPr>
          <w:rFonts w:asciiTheme="minorHAnsi" w:hAnsiTheme="minorHAnsi"/>
          <w:sz w:val="22"/>
          <w:szCs w:val="22"/>
        </w:rPr>
        <w:t xml:space="preserve">ЕОБД </w:t>
      </w:r>
      <w:r w:rsidR="00DA5FEB">
        <w:rPr>
          <w:rFonts w:asciiTheme="minorHAnsi" w:hAnsiTheme="minorHAnsi"/>
          <w:sz w:val="22"/>
          <w:szCs w:val="22"/>
        </w:rPr>
        <w:tab/>
      </w:r>
      <w:r w:rsidR="00DA5FEB">
        <w:rPr>
          <w:rFonts w:asciiTheme="minorHAnsi" w:hAnsiTheme="minorHAnsi"/>
          <w:sz w:val="22"/>
          <w:szCs w:val="22"/>
        </w:rPr>
        <w:tab/>
      </w:r>
      <w:r w:rsidRPr="00962697">
        <w:rPr>
          <w:rFonts w:asciiTheme="minorHAnsi" w:hAnsiTheme="minorHAnsi"/>
          <w:sz w:val="22"/>
          <w:szCs w:val="22"/>
        </w:rPr>
        <w:t xml:space="preserve">Енергийно обновяване на българските домове </w:t>
      </w:r>
    </w:p>
    <w:p w:rsidR="00962697" w:rsidRPr="00962697" w:rsidRDefault="005074A0" w:rsidP="005074A0">
      <w:pPr>
        <w:pStyle w:val="Default"/>
        <w:rPr>
          <w:rFonts w:asciiTheme="minorHAnsi" w:hAnsiTheme="minorHAnsi"/>
          <w:sz w:val="22"/>
          <w:szCs w:val="22"/>
        </w:rPr>
      </w:pPr>
      <w:r w:rsidRPr="00962697">
        <w:rPr>
          <w:rFonts w:asciiTheme="minorHAnsi" w:hAnsiTheme="minorHAnsi"/>
          <w:sz w:val="22"/>
          <w:szCs w:val="22"/>
        </w:rPr>
        <w:t xml:space="preserve">ОПРР </w:t>
      </w:r>
      <w:r w:rsidR="00DA5FEB">
        <w:rPr>
          <w:rFonts w:asciiTheme="minorHAnsi" w:hAnsiTheme="minorHAnsi"/>
          <w:sz w:val="22"/>
          <w:szCs w:val="22"/>
        </w:rPr>
        <w:tab/>
      </w:r>
      <w:r w:rsidR="00DA5FEB">
        <w:rPr>
          <w:rFonts w:asciiTheme="minorHAnsi" w:hAnsiTheme="minorHAnsi"/>
          <w:sz w:val="22"/>
          <w:szCs w:val="22"/>
        </w:rPr>
        <w:tab/>
      </w:r>
      <w:r w:rsidRPr="00962697">
        <w:rPr>
          <w:rFonts w:asciiTheme="minorHAnsi" w:hAnsiTheme="minorHAnsi"/>
          <w:sz w:val="22"/>
          <w:szCs w:val="22"/>
        </w:rPr>
        <w:t>Оперативна програма „Региони в растеж“</w:t>
      </w:r>
    </w:p>
    <w:p w:rsidR="00DA5FEB" w:rsidRDefault="00DA5FEB" w:rsidP="00962697">
      <w:pPr>
        <w:pStyle w:val="Default"/>
        <w:rPr>
          <w:rFonts w:asciiTheme="minorHAnsi" w:hAnsiTheme="minorHAnsi"/>
          <w:i/>
          <w:sz w:val="22"/>
          <w:szCs w:val="22"/>
        </w:rPr>
      </w:pPr>
    </w:p>
    <w:p w:rsidR="00962697" w:rsidRPr="00962697" w:rsidRDefault="00962697" w:rsidP="00962697">
      <w:pPr>
        <w:pStyle w:val="Default"/>
        <w:rPr>
          <w:rFonts w:asciiTheme="minorHAnsi" w:hAnsiTheme="minorHAnsi"/>
          <w:i/>
          <w:sz w:val="22"/>
          <w:szCs w:val="22"/>
        </w:rPr>
      </w:pPr>
      <w:r w:rsidRPr="00962697">
        <w:rPr>
          <w:rFonts w:asciiTheme="minorHAnsi" w:hAnsiTheme="minorHAnsi"/>
          <w:i/>
          <w:sz w:val="22"/>
          <w:szCs w:val="22"/>
        </w:rPr>
        <w:t xml:space="preserve">Мерни единици </w:t>
      </w:r>
    </w:p>
    <w:p w:rsidR="00962697" w:rsidRPr="00962697" w:rsidRDefault="00962697" w:rsidP="00962697">
      <w:pPr>
        <w:pStyle w:val="Default"/>
        <w:rPr>
          <w:rFonts w:asciiTheme="minorHAnsi" w:hAnsiTheme="minorHAnsi"/>
          <w:sz w:val="22"/>
          <w:szCs w:val="22"/>
        </w:rPr>
      </w:pPr>
      <w:proofErr w:type="spellStart"/>
      <w:r w:rsidRPr="00962697">
        <w:rPr>
          <w:rFonts w:asciiTheme="minorHAnsi" w:hAnsiTheme="minorHAnsi"/>
          <w:sz w:val="22"/>
          <w:szCs w:val="22"/>
        </w:rPr>
        <w:t>Ktoe</w:t>
      </w:r>
      <w:proofErr w:type="spellEnd"/>
      <w:r w:rsidRPr="00962697">
        <w:rPr>
          <w:rFonts w:asciiTheme="minorHAnsi" w:hAnsiTheme="minorHAnsi"/>
          <w:sz w:val="22"/>
          <w:szCs w:val="22"/>
        </w:rPr>
        <w:tab/>
      </w:r>
      <w:r w:rsidRPr="00962697">
        <w:rPr>
          <w:rFonts w:asciiTheme="minorHAnsi" w:hAnsiTheme="minorHAnsi"/>
          <w:sz w:val="22"/>
          <w:szCs w:val="22"/>
        </w:rPr>
        <w:tab/>
      </w:r>
      <w:proofErr w:type="spellStart"/>
      <w:r w:rsidRPr="00962697">
        <w:rPr>
          <w:rFonts w:asciiTheme="minorHAnsi" w:hAnsiTheme="minorHAnsi"/>
          <w:sz w:val="22"/>
          <w:szCs w:val="22"/>
        </w:rPr>
        <w:t>килотон</w:t>
      </w:r>
      <w:proofErr w:type="spellEnd"/>
      <w:r w:rsidRPr="00962697">
        <w:rPr>
          <w:rFonts w:asciiTheme="minorHAnsi" w:hAnsiTheme="minorHAnsi"/>
          <w:sz w:val="22"/>
          <w:szCs w:val="22"/>
        </w:rPr>
        <w:t xml:space="preserve"> нефтен еквивалент </w:t>
      </w:r>
    </w:p>
    <w:p w:rsidR="00962697" w:rsidRPr="00962697" w:rsidRDefault="00962697" w:rsidP="00962697">
      <w:pPr>
        <w:pStyle w:val="Default"/>
        <w:rPr>
          <w:rFonts w:asciiTheme="minorHAnsi" w:hAnsiTheme="minorHAnsi"/>
          <w:sz w:val="22"/>
          <w:szCs w:val="22"/>
        </w:rPr>
      </w:pPr>
      <w:proofErr w:type="spellStart"/>
      <w:r w:rsidRPr="00962697">
        <w:rPr>
          <w:rFonts w:asciiTheme="minorHAnsi" w:hAnsiTheme="minorHAnsi"/>
          <w:sz w:val="22"/>
          <w:szCs w:val="22"/>
        </w:rPr>
        <w:t>kV</w:t>
      </w:r>
      <w:proofErr w:type="spellEnd"/>
      <w:r w:rsidRPr="00962697">
        <w:rPr>
          <w:rFonts w:asciiTheme="minorHAnsi" w:hAnsiTheme="minorHAnsi"/>
          <w:sz w:val="22"/>
          <w:szCs w:val="22"/>
        </w:rPr>
        <w:tab/>
      </w:r>
      <w:r w:rsidRPr="00962697">
        <w:rPr>
          <w:rFonts w:asciiTheme="minorHAnsi" w:hAnsiTheme="minorHAnsi"/>
          <w:sz w:val="22"/>
          <w:szCs w:val="22"/>
        </w:rPr>
        <w:tab/>
      </w:r>
      <w:proofErr w:type="spellStart"/>
      <w:r w:rsidRPr="00962697">
        <w:rPr>
          <w:rFonts w:asciiTheme="minorHAnsi" w:hAnsiTheme="minorHAnsi"/>
          <w:sz w:val="22"/>
          <w:szCs w:val="22"/>
        </w:rPr>
        <w:t>киловолт</w:t>
      </w:r>
      <w:proofErr w:type="spellEnd"/>
      <w:r w:rsidRPr="00962697">
        <w:rPr>
          <w:rFonts w:asciiTheme="minorHAnsi" w:hAnsiTheme="minorHAnsi"/>
          <w:sz w:val="22"/>
          <w:szCs w:val="22"/>
        </w:rPr>
        <w:t xml:space="preserve">, мерна единица за електрическо напрежение </w:t>
      </w:r>
    </w:p>
    <w:p w:rsidR="00962697" w:rsidRPr="00962697" w:rsidRDefault="00962697" w:rsidP="00962697">
      <w:pPr>
        <w:pStyle w:val="Default"/>
        <w:rPr>
          <w:rFonts w:asciiTheme="minorHAnsi" w:hAnsiTheme="minorHAnsi"/>
          <w:sz w:val="22"/>
          <w:szCs w:val="22"/>
        </w:rPr>
      </w:pPr>
      <w:proofErr w:type="spellStart"/>
      <w:r w:rsidRPr="00962697">
        <w:rPr>
          <w:rFonts w:asciiTheme="minorHAnsi" w:hAnsiTheme="minorHAnsi"/>
          <w:sz w:val="22"/>
          <w:szCs w:val="22"/>
        </w:rPr>
        <w:t>Kw</w:t>
      </w:r>
      <w:proofErr w:type="spellEnd"/>
      <w:r w:rsidRPr="00962697">
        <w:rPr>
          <w:rFonts w:asciiTheme="minorHAnsi" w:hAnsiTheme="minorHAnsi"/>
          <w:sz w:val="22"/>
          <w:szCs w:val="22"/>
        </w:rPr>
        <w:tab/>
      </w:r>
      <w:r w:rsidRPr="00962697">
        <w:rPr>
          <w:rFonts w:asciiTheme="minorHAnsi" w:hAnsiTheme="minorHAnsi"/>
          <w:sz w:val="22"/>
          <w:szCs w:val="22"/>
        </w:rPr>
        <w:tab/>
        <w:t xml:space="preserve"> киловат, мерна единица за електрическа мощност </w:t>
      </w:r>
    </w:p>
    <w:p w:rsidR="00962697" w:rsidRPr="00962697" w:rsidRDefault="00962697" w:rsidP="00962697">
      <w:pPr>
        <w:pStyle w:val="Default"/>
        <w:rPr>
          <w:rFonts w:asciiTheme="minorHAnsi" w:hAnsiTheme="minorHAnsi"/>
          <w:sz w:val="22"/>
          <w:szCs w:val="22"/>
        </w:rPr>
      </w:pPr>
      <w:proofErr w:type="spellStart"/>
      <w:r w:rsidRPr="00962697">
        <w:rPr>
          <w:rFonts w:asciiTheme="minorHAnsi" w:hAnsiTheme="minorHAnsi"/>
          <w:sz w:val="22"/>
          <w:szCs w:val="22"/>
        </w:rPr>
        <w:t>kWp</w:t>
      </w:r>
      <w:proofErr w:type="spellEnd"/>
      <w:r w:rsidRPr="00962697">
        <w:rPr>
          <w:rFonts w:asciiTheme="minorHAnsi" w:hAnsiTheme="minorHAnsi"/>
          <w:sz w:val="22"/>
          <w:szCs w:val="22"/>
        </w:rPr>
        <w:tab/>
      </w:r>
      <w:r w:rsidRPr="00962697">
        <w:rPr>
          <w:rFonts w:asciiTheme="minorHAnsi" w:hAnsiTheme="minorHAnsi"/>
          <w:sz w:val="22"/>
          <w:szCs w:val="22"/>
        </w:rPr>
        <w:tab/>
        <w:t xml:space="preserve">киловат пик, мощност на фото – електричен модул при стандартни условия </w:t>
      </w:r>
    </w:p>
    <w:p w:rsidR="00962697" w:rsidRPr="00962697" w:rsidRDefault="00962697" w:rsidP="00962697">
      <w:pPr>
        <w:pStyle w:val="Default"/>
        <w:rPr>
          <w:rFonts w:asciiTheme="minorHAnsi" w:hAnsiTheme="minorHAnsi"/>
          <w:sz w:val="22"/>
          <w:szCs w:val="22"/>
        </w:rPr>
      </w:pPr>
      <w:r w:rsidRPr="00962697">
        <w:rPr>
          <w:rFonts w:asciiTheme="minorHAnsi" w:hAnsiTheme="minorHAnsi"/>
          <w:sz w:val="22"/>
          <w:szCs w:val="22"/>
        </w:rPr>
        <w:t xml:space="preserve">W </w:t>
      </w:r>
      <w:r w:rsidRPr="00962697">
        <w:rPr>
          <w:rFonts w:asciiTheme="minorHAnsi" w:hAnsiTheme="minorHAnsi"/>
          <w:sz w:val="22"/>
          <w:szCs w:val="22"/>
        </w:rPr>
        <w:tab/>
      </w:r>
      <w:r w:rsidRPr="00962697">
        <w:rPr>
          <w:rFonts w:asciiTheme="minorHAnsi" w:hAnsiTheme="minorHAnsi"/>
          <w:sz w:val="22"/>
          <w:szCs w:val="22"/>
        </w:rPr>
        <w:tab/>
        <w:t xml:space="preserve">Ват, мерна единица за мощност </w:t>
      </w:r>
    </w:p>
    <w:p w:rsidR="00962697" w:rsidRPr="00962697" w:rsidRDefault="00962697" w:rsidP="00962697">
      <w:pPr>
        <w:pStyle w:val="Default"/>
        <w:rPr>
          <w:rFonts w:asciiTheme="minorHAnsi" w:hAnsiTheme="minorHAnsi"/>
          <w:sz w:val="22"/>
          <w:szCs w:val="22"/>
        </w:rPr>
      </w:pPr>
      <w:r w:rsidRPr="00962697">
        <w:rPr>
          <w:rFonts w:asciiTheme="minorHAnsi" w:hAnsiTheme="minorHAnsi"/>
          <w:sz w:val="22"/>
          <w:szCs w:val="22"/>
        </w:rPr>
        <w:t xml:space="preserve">MW </w:t>
      </w:r>
      <w:r w:rsidRPr="00962697">
        <w:rPr>
          <w:rFonts w:asciiTheme="minorHAnsi" w:hAnsiTheme="minorHAnsi"/>
          <w:sz w:val="22"/>
          <w:szCs w:val="22"/>
        </w:rPr>
        <w:tab/>
      </w:r>
      <w:r w:rsidRPr="00962697">
        <w:rPr>
          <w:rFonts w:asciiTheme="minorHAnsi" w:hAnsiTheme="minorHAnsi"/>
          <w:sz w:val="22"/>
          <w:szCs w:val="22"/>
        </w:rPr>
        <w:tab/>
        <w:t xml:space="preserve">Мегават, мерна единица за мощност </w:t>
      </w:r>
    </w:p>
    <w:p w:rsidR="00962697" w:rsidRPr="00962697" w:rsidRDefault="00962697" w:rsidP="00962697">
      <w:pPr>
        <w:pStyle w:val="Default"/>
        <w:rPr>
          <w:rFonts w:asciiTheme="minorHAnsi" w:hAnsiTheme="minorHAnsi"/>
          <w:sz w:val="22"/>
          <w:szCs w:val="22"/>
        </w:rPr>
      </w:pPr>
      <w:proofErr w:type="spellStart"/>
      <w:r w:rsidRPr="00962697">
        <w:rPr>
          <w:rFonts w:asciiTheme="minorHAnsi" w:hAnsiTheme="minorHAnsi"/>
          <w:sz w:val="22"/>
          <w:szCs w:val="22"/>
        </w:rPr>
        <w:t>MWh</w:t>
      </w:r>
      <w:proofErr w:type="spellEnd"/>
      <w:r w:rsidRPr="00962697">
        <w:rPr>
          <w:rFonts w:asciiTheme="minorHAnsi" w:hAnsiTheme="minorHAnsi"/>
          <w:sz w:val="22"/>
          <w:szCs w:val="22"/>
        </w:rPr>
        <w:tab/>
      </w:r>
      <w:r w:rsidRPr="00962697">
        <w:rPr>
          <w:rFonts w:asciiTheme="minorHAnsi" w:hAnsiTheme="minorHAnsi"/>
          <w:sz w:val="22"/>
          <w:szCs w:val="22"/>
        </w:rPr>
        <w:tab/>
        <w:t xml:space="preserve">Мегават час = 0,085984522786 т. н. е., мерна единица за енергия 1 </w:t>
      </w:r>
      <w:proofErr w:type="spellStart"/>
      <w:r w:rsidRPr="00962697">
        <w:rPr>
          <w:rFonts w:asciiTheme="minorHAnsi" w:hAnsiTheme="minorHAnsi"/>
          <w:sz w:val="22"/>
          <w:szCs w:val="22"/>
        </w:rPr>
        <w:t>MWh</w:t>
      </w:r>
      <w:proofErr w:type="spellEnd"/>
      <w:r w:rsidRPr="00962697">
        <w:rPr>
          <w:rFonts w:asciiTheme="minorHAnsi" w:hAnsiTheme="minorHAnsi"/>
          <w:sz w:val="22"/>
          <w:szCs w:val="22"/>
        </w:rPr>
        <w:t xml:space="preserve"> = 3,6 GJ </w:t>
      </w:r>
    </w:p>
    <w:p w:rsidR="00962697" w:rsidRPr="00962697" w:rsidRDefault="00962697" w:rsidP="00962697">
      <w:pPr>
        <w:pStyle w:val="Default"/>
        <w:rPr>
          <w:rFonts w:asciiTheme="minorHAnsi" w:hAnsiTheme="minorHAnsi"/>
          <w:sz w:val="22"/>
          <w:szCs w:val="22"/>
        </w:rPr>
      </w:pPr>
      <w:r w:rsidRPr="00962697">
        <w:rPr>
          <w:rFonts w:asciiTheme="minorHAnsi" w:hAnsiTheme="minorHAnsi"/>
          <w:sz w:val="22"/>
          <w:szCs w:val="22"/>
        </w:rPr>
        <w:t xml:space="preserve">                             = 0,0860 </w:t>
      </w:r>
      <w:proofErr w:type="spellStart"/>
      <w:r w:rsidRPr="00962697">
        <w:rPr>
          <w:rFonts w:asciiTheme="minorHAnsi" w:hAnsiTheme="minorHAnsi"/>
          <w:sz w:val="22"/>
          <w:szCs w:val="22"/>
        </w:rPr>
        <w:t>toe</w:t>
      </w:r>
      <w:proofErr w:type="spellEnd"/>
    </w:p>
    <w:p w:rsidR="00962697" w:rsidRPr="00962697" w:rsidRDefault="00962697" w:rsidP="00962697">
      <w:pPr>
        <w:pStyle w:val="Default"/>
        <w:rPr>
          <w:rFonts w:asciiTheme="minorHAnsi" w:hAnsiTheme="minorHAnsi"/>
          <w:sz w:val="22"/>
          <w:szCs w:val="22"/>
        </w:rPr>
      </w:pPr>
      <w:r w:rsidRPr="00962697">
        <w:rPr>
          <w:rFonts w:asciiTheme="minorHAnsi" w:hAnsiTheme="minorHAnsi"/>
          <w:sz w:val="22"/>
          <w:szCs w:val="22"/>
        </w:rPr>
        <w:t xml:space="preserve">t </w:t>
      </w:r>
      <w:r w:rsidRPr="00962697">
        <w:rPr>
          <w:rFonts w:asciiTheme="minorHAnsi" w:hAnsiTheme="minorHAnsi"/>
          <w:sz w:val="22"/>
          <w:szCs w:val="22"/>
        </w:rPr>
        <w:tab/>
      </w:r>
      <w:r w:rsidRPr="00962697">
        <w:rPr>
          <w:rFonts w:asciiTheme="minorHAnsi" w:hAnsiTheme="minorHAnsi"/>
          <w:sz w:val="22"/>
          <w:szCs w:val="22"/>
        </w:rPr>
        <w:tab/>
        <w:t xml:space="preserve">Тон </w:t>
      </w:r>
    </w:p>
    <w:p w:rsidR="00962697" w:rsidRPr="00962697" w:rsidRDefault="00B546C2" w:rsidP="00962697">
      <w:pPr>
        <w:pStyle w:val="Default"/>
        <w:rPr>
          <w:rFonts w:asciiTheme="minorHAnsi" w:hAnsiTheme="minorHAnsi"/>
          <w:sz w:val="22"/>
          <w:szCs w:val="22"/>
        </w:rPr>
      </w:pPr>
      <w:proofErr w:type="spellStart"/>
      <w:r>
        <w:rPr>
          <w:rFonts w:asciiTheme="minorHAnsi" w:hAnsiTheme="minorHAnsi"/>
          <w:sz w:val="22"/>
          <w:szCs w:val="22"/>
        </w:rPr>
        <w:t>toe</w:t>
      </w:r>
      <w:proofErr w:type="spellEnd"/>
      <w:r>
        <w:rPr>
          <w:rFonts w:asciiTheme="minorHAnsi" w:hAnsiTheme="minorHAnsi"/>
          <w:sz w:val="22"/>
          <w:szCs w:val="22"/>
        </w:rPr>
        <w:tab/>
      </w:r>
      <w:r>
        <w:rPr>
          <w:rFonts w:asciiTheme="minorHAnsi" w:hAnsiTheme="minorHAnsi"/>
          <w:sz w:val="22"/>
          <w:szCs w:val="22"/>
        </w:rPr>
        <w:tab/>
        <w:t>Т</w:t>
      </w:r>
      <w:r w:rsidR="00962697" w:rsidRPr="00962697">
        <w:rPr>
          <w:rFonts w:asciiTheme="minorHAnsi" w:hAnsiTheme="minorHAnsi"/>
          <w:sz w:val="22"/>
          <w:szCs w:val="22"/>
        </w:rPr>
        <w:t xml:space="preserve">он нефтен еквивалент 1 </w:t>
      </w:r>
      <w:proofErr w:type="spellStart"/>
      <w:r w:rsidR="00962697" w:rsidRPr="00962697">
        <w:rPr>
          <w:rFonts w:asciiTheme="minorHAnsi" w:hAnsiTheme="minorHAnsi"/>
          <w:sz w:val="22"/>
          <w:szCs w:val="22"/>
        </w:rPr>
        <w:t>toe</w:t>
      </w:r>
      <w:proofErr w:type="spellEnd"/>
      <w:r w:rsidR="00962697" w:rsidRPr="00962697">
        <w:rPr>
          <w:rFonts w:asciiTheme="minorHAnsi" w:hAnsiTheme="minorHAnsi"/>
          <w:sz w:val="22"/>
          <w:szCs w:val="22"/>
        </w:rPr>
        <w:t xml:space="preserve"> = 11,63 </w:t>
      </w:r>
      <w:proofErr w:type="spellStart"/>
      <w:r w:rsidR="00962697" w:rsidRPr="00962697">
        <w:rPr>
          <w:rFonts w:asciiTheme="minorHAnsi" w:hAnsiTheme="minorHAnsi"/>
          <w:sz w:val="22"/>
          <w:szCs w:val="22"/>
        </w:rPr>
        <w:t>MWh</w:t>
      </w:r>
      <w:proofErr w:type="spellEnd"/>
      <w:r w:rsidR="00962697" w:rsidRPr="00962697">
        <w:rPr>
          <w:rFonts w:asciiTheme="minorHAnsi" w:hAnsiTheme="minorHAnsi"/>
          <w:sz w:val="22"/>
          <w:szCs w:val="22"/>
        </w:rPr>
        <w:t xml:space="preserve">, нестандартна мерна единица за </w:t>
      </w:r>
    </w:p>
    <w:p w:rsidR="002B61EC" w:rsidRDefault="00962697" w:rsidP="00962697">
      <w:pPr>
        <w:pStyle w:val="Default"/>
        <w:rPr>
          <w:rFonts w:asciiTheme="minorHAnsi" w:hAnsiTheme="minorHAnsi"/>
          <w:sz w:val="22"/>
          <w:szCs w:val="22"/>
        </w:rPr>
      </w:pPr>
      <w:r w:rsidRPr="00962697">
        <w:rPr>
          <w:rFonts w:asciiTheme="minorHAnsi" w:hAnsiTheme="minorHAnsi"/>
          <w:sz w:val="22"/>
          <w:szCs w:val="22"/>
        </w:rPr>
        <w:t xml:space="preserve">                            енергия </w:t>
      </w:r>
    </w:p>
    <w:p w:rsidR="002B61EC" w:rsidRPr="00962697" w:rsidRDefault="00B546C2" w:rsidP="00962697">
      <w:pPr>
        <w:pStyle w:val="Default"/>
        <w:rPr>
          <w:rFonts w:asciiTheme="minorHAnsi" w:hAnsiTheme="minorHAnsi"/>
          <w:sz w:val="22"/>
          <w:szCs w:val="22"/>
        </w:rPr>
      </w:pPr>
      <w:r>
        <w:rPr>
          <w:rFonts w:asciiTheme="minorHAnsi" w:hAnsiTheme="minorHAnsi"/>
          <w:sz w:val="22"/>
          <w:szCs w:val="22"/>
        </w:rPr>
        <w:t>т.н.е</w:t>
      </w:r>
      <w:r>
        <w:rPr>
          <w:rFonts w:asciiTheme="minorHAnsi" w:hAnsiTheme="minorHAnsi"/>
          <w:sz w:val="22"/>
          <w:szCs w:val="22"/>
        </w:rPr>
        <w:tab/>
      </w:r>
      <w:r>
        <w:rPr>
          <w:rFonts w:asciiTheme="minorHAnsi" w:hAnsiTheme="minorHAnsi"/>
          <w:sz w:val="22"/>
          <w:szCs w:val="22"/>
        </w:rPr>
        <w:tab/>
        <w:t>Т</w:t>
      </w:r>
      <w:r w:rsidR="002B61EC">
        <w:rPr>
          <w:rFonts w:asciiTheme="minorHAnsi" w:hAnsiTheme="minorHAnsi"/>
          <w:sz w:val="22"/>
          <w:szCs w:val="22"/>
        </w:rPr>
        <w:t>он нефтен еквивалент</w:t>
      </w:r>
    </w:p>
    <w:p w:rsidR="00962697" w:rsidRPr="00962697" w:rsidRDefault="00962697" w:rsidP="00962697">
      <w:pPr>
        <w:pStyle w:val="Default"/>
        <w:rPr>
          <w:rFonts w:asciiTheme="minorHAnsi" w:hAnsiTheme="minorHAnsi"/>
          <w:sz w:val="22"/>
          <w:szCs w:val="22"/>
        </w:rPr>
      </w:pPr>
      <w:r w:rsidRPr="00962697">
        <w:rPr>
          <w:rFonts w:asciiTheme="minorHAnsi" w:hAnsiTheme="minorHAnsi"/>
          <w:sz w:val="22"/>
          <w:szCs w:val="22"/>
        </w:rPr>
        <w:t xml:space="preserve">GJ </w:t>
      </w:r>
      <w:r w:rsidRPr="00962697">
        <w:rPr>
          <w:rFonts w:asciiTheme="minorHAnsi" w:hAnsiTheme="minorHAnsi"/>
          <w:sz w:val="22"/>
          <w:szCs w:val="22"/>
        </w:rPr>
        <w:tab/>
      </w:r>
      <w:r w:rsidRPr="00962697">
        <w:rPr>
          <w:rFonts w:asciiTheme="minorHAnsi" w:hAnsiTheme="minorHAnsi"/>
          <w:sz w:val="22"/>
          <w:szCs w:val="22"/>
        </w:rPr>
        <w:tab/>
      </w:r>
      <w:proofErr w:type="spellStart"/>
      <w:r w:rsidRPr="00962697">
        <w:rPr>
          <w:rFonts w:asciiTheme="minorHAnsi" w:hAnsiTheme="minorHAnsi"/>
          <w:sz w:val="22"/>
          <w:szCs w:val="22"/>
        </w:rPr>
        <w:t>Гигаджаул</w:t>
      </w:r>
      <w:proofErr w:type="spellEnd"/>
    </w:p>
    <w:p w:rsidR="00962697" w:rsidRPr="00962697" w:rsidRDefault="00962697" w:rsidP="00962697">
      <w:pPr>
        <w:pStyle w:val="Default"/>
        <w:rPr>
          <w:rFonts w:asciiTheme="minorHAnsi" w:hAnsiTheme="minorHAnsi"/>
          <w:sz w:val="22"/>
          <w:szCs w:val="22"/>
        </w:rPr>
      </w:pPr>
      <w:r w:rsidRPr="00962697">
        <w:rPr>
          <w:rFonts w:asciiTheme="minorHAnsi" w:hAnsiTheme="minorHAnsi"/>
          <w:sz w:val="22"/>
          <w:szCs w:val="22"/>
        </w:rPr>
        <w:t xml:space="preserve">К </w:t>
      </w:r>
      <w:r w:rsidRPr="00962697">
        <w:rPr>
          <w:rFonts w:asciiTheme="minorHAnsi" w:hAnsiTheme="minorHAnsi"/>
          <w:sz w:val="22"/>
          <w:szCs w:val="22"/>
        </w:rPr>
        <w:tab/>
      </w:r>
      <w:r w:rsidRPr="00962697">
        <w:rPr>
          <w:rFonts w:asciiTheme="minorHAnsi" w:hAnsiTheme="minorHAnsi"/>
          <w:sz w:val="22"/>
          <w:szCs w:val="22"/>
        </w:rPr>
        <w:tab/>
        <w:t xml:space="preserve">Градус </w:t>
      </w:r>
      <w:proofErr w:type="spellStart"/>
      <w:r w:rsidRPr="00962697">
        <w:rPr>
          <w:rFonts w:asciiTheme="minorHAnsi" w:hAnsiTheme="minorHAnsi"/>
          <w:sz w:val="22"/>
          <w:szCs w:val="22"/>
        </w:rPr>
        <w:t>Келвин</w:t>
      </w:r>
      <w:proofErr w:type="spellEnd"/>
    </w:p>
    <w:p w:rsidR="00B5091F" w:rsidRDefault="00962697" w:rsidP="00962697">
      <w:proofErr w:type="spellStart"/>
      <w:r w:rsidRPr="00962697">
        <w:rPr>
          <w:vertAlign w:val="superscript"/>
        </w:rPr>
        <w:t>о</w:t>
      </w:r>
      <w:r w:rsidRPr="00962697">
        <w:t>С</w:t>
      </w:r>
      <w:proofErr w:type="spellEnd"/>
      <w:r w:rsidRPr="00962697">
        <w:tab/>
      </w:r>
      <w:r w:rsidRPr="00962697">
        <w:tab/>
        <w:t>Градус Целзий</w:t>
      </w:r>
    </w:p>
    <w:p w:rsidR="000F1359" w:rsidRDefault="000F1359" w:rsidP="00962697"/>
    <w:p w:rsidR="000F1359" w:rsidRDefault="000F1359" w:rsidP="00962697"/>
    <w:p w:rsidR="000F1359" w:rsidRDefault="000F1359" w:rsidP="00962697"/>
    <w:p w:rsidR="000F1359" w:rsidRDefault="000F1359" w:rsidP="00962697"/>
    <w:p w:rsidR="000F1359" w:rsidRDefault="000F1359" w:rsidP="00962697"/>
    <w:p w:rsidR="000F1359" w:rsidRDefault="000F1359" w:rsidP="00962697"/>
    <w:p w:rsidR="000F1359" w:rsidRDefault="000F1359" w:rsidP="00962697"/>
    <w:p w:rsidR="000F1359" w:rsidRDefault="000F1359" w:rsidP="00962697"/>
    <w:p w:rsidR="000F1359" w:rsidRDefault="000F1359" w:rsidP="00962697"/>
    <w:p w:rsidR="000F1359" w:rsidRDefault="000F1359" w:rsidP="00962697"/>
    <w:p w:rsidR="000F1359" w:rsidRDefault="000F1359" w:rsidP="00962697"/>
    <w:p w:rsidR="000F1359" w:rsidRDefault="000F1359" w:rsidP="00962697"/>
    <w:p w:rsidR="000F1359" w:rsidRDefault="000F1359" w:rsidP="00962697"/>
    <w:p w:rsidR="000F1359" w:rsidRDefault="000F1359" w:rsidP="00962697"/>
    <w:p w:rsidR="004E3521" w:rsidRPr="00EA4515" w:rsidRDefault="004E3521" w:rsidP="00962697">
      <w:pPr>
        <w:rPr>
          <w:b/>
          <w:i/>
          <w:sz w:val="24"/>
          <w:szCs w:val="24"/>
          <w:lang w:val="en-US"/>
        </w:rPr>
      </w:pPr>
    </w:p>
    <w:p w:rsidR="000F1359" w:rsidRPr="006725D2" w:rsidRDefault="000F1359" w:rsidP="009E23F0">
      <w:pPr>
        <w:shd w:val="clear" w:color="auto" w:fill="FFFF00"/>
        <w:rPr>
          <w:b/>
          <w:i/>
          <w:sz w:val="24"/>
          <w:szCs w:val="24"/>
        </w:rPr>
      </w:pPr>
      <w:r w:rsidRPr="009E23F0">
        <w:rPr>
          <w:b/>
          <w:i/>
          <w:sz w:val="24"/>
          <w:szCs w:val="24"/>
          <w:highlight w:val="yellow"/>
        </w:rPr>
        <w:lastRenderedPageBreak/>
        <w:t>1. Въведение</w:t>
      </w:r>
    </w:p>
    <w:p w:rsidR="00BD5D6F" w:rsidRDefault="00BD5D6F" w:rsidP="00D675D6">
      <w:pPr>
        <w:autoSpaceDE w:val="0"/>
        <w:autoSpaceDN w:val="0"/>
        <w:adjustRightInd w:val="0"/>
        <w:spacing w:after="0"/>
        <w:ind w:firstLine="360"/>
        <w:jc w:val="both"/>
        <w:rPr>
          <w:rFonts w:ascii="Calibri" w:hAnsi="Calibri" w:cs="Calibri"/>
          <w:sz w:val="23"/>
          <w:szCs w:val="23"/>
        </w:rPr>
      </w:pPr>
      <w:r>
        <w:rPr>
          <w:rFonts w:ascii="Calibri" w:hAnsi="Calibri" w:cs="Calibri"/>
          <w:sz w:val="23"/>
          <w:szCs w:val="23"/>
        </w:rPr>
        <w:t xml:space="preserve">Енергийната ефективност предполага планирането и извършването на определени </w:t>
      </w:r>
      <w:proofErr w:type="spellStart"/>
      <w:r>
        <w:rPr>
          <w:rFonts w:ascii="Calibri" w:hAnsi="Calibri" w:cs="Calibri"/>
          <w:sz w:val="23"/>
          <w:szCs w:val="23"/>
        </w:rPr>
        <w:t>дей</w:t>
      </w:r>
      <w:r w:rsidR="00C76376">
        <w:rPr>
          <w:rFonts w:ascii="Calibri" w:hAnsi="Calibri" w:cs="Calibri"/>
          <w:sz w:val="23"/>
          <w:szCs w:val="23"/>
        </w:rPr>
        <w:t>-</w:t>
      </w:r>
      <w:r>
        <w:rPr>
          <w:rFonts w:ascii="Calibri" w:hAnsi="Calibri" w:cs="Calibri"/>
          <w:sz w:val="23"/>
          <w:szCs w:val="23"/>
        </w:rPr>
        <w:t>ствия</w:t>
      </w:r>
      <w:proofErr w:type="spellEnd"/>
      <w:r>
        <w:rPr>
          <w:rFonts w:ascii="Calibri" w:hAnsi="Calibri" w:cs="Calibri"/>
          <w:sz w:val="23"/>
          <w:szCs w:val="23"/>
        </w:rPr>
        <w:t xml:space="preserve">, чрез които се постига възможно максимална полезна употреба на енергия от една система (сграда, индустриално, транспортно или друго съоръжение). </w:t>
      </w:r>
    </w:p>
    <w:p w:rsidR="00A024D3" w:rsidRPr="00BD5D6F" w:rsidRDefault="00A024D3" w:rsidP="00D675D6">
      <w:pPr>
        <w:autoSpaceDE w:val="0"/>
        <w:autoSpaceDN w:val="0"/>
        <w:adjustRightInd w:val="0"/>
        <w:spacing w:after="0"/>
        <w:ind w:firstLine="360"/>
        <w:jc w:val="both"/>
        <w:rPr>
          <w:rFonts w:ascii="Calibri" w:hAnsi="Calibri" w:cs="Calibri"/>
          <w:sz w:val="23"/>
          <w:szCs w:val="23"/>
        </w:rPr>
      </w:pPr>
      <w:r>
        <w:rPr>
          <w:rFonts w:ascii="Calibri" w:hAnsi="Calibri" w:cs="Calibri"/>
          <w:sz w:val="23"/>
          <w:szCs w:val="23"/>
        </w:rPr>
        <w:t xml:space="preserve">Енергийната ефективност може да се интерпретира и като измерител за разумното из-ползване на енергията, което представлява функция от повишаване на ефекта от </w:t>
      </w:r>
      <w:proofErr w:type="spellStart"/>
      <w:r>
        <w:rPr>
          <w:rFonts w:ascii="Calibri" w:hAnsi="Calibri" w:cs="Calibri"/>
          <w:sz w:val="23"/>
          <w:szCs w:val="23"/>
        </w:rPr>
        <w:t>дей-ностите</w:t>
      </w:r>
      <w:proofErr w:type="spellEnd"/>
      <w:r>
        <w:rPr>
          <w:rFonts w:ascii="Calibri" w:hAnsi="Calibri" w:cs="Calibri"/>
          <w:sz w:val="23"/>
          <w:szCs w:val="23"/>
        </w:rPr>
        <w:t>, свързани с потребление на енергия, при същевременно намаляване на разходите за това, без загубата на енергиен комфорт.</w:t>
      </w:r>
    </w:p>
    <w:p w:rsidR="00D54270" w:rsidRPr="00D54270" w:rsidRDefault="00D54270" w:rsidP="00D675D6">
      <w:pPr>
        <w:pStyle w:val="Default"/>
        <w:spacing w:line="276" w:lineRule="auto"/>
        <w:ind w:firstLine="360"/>
        <w:jc w:val="both"/>
        <w:rPr>
          <w:rFonts w:asciiTheme="minorHAnsi" w:hAnsiTheme="minorHAnsi"/>
          <w:sz w:val="22"/>
          <w:szCs w:val="22"/>
        </w:rPr>
      </w:pPr>
      <w:r w:rsidRPr="00D54270">
        <w:rPr>
          <w:rFonts w:asciiTheme="minorHAnsi" w:hAnsiTheme="minorHAnsi"/>
          <w:sz w:val="22"/>
          <w:szCs w:val="22"/>
        </w:rPr>
        <w:t>Настоящата „Програма за енергий</w:t>
      </w:r>
      <w:r>
        <w:rPr>
          <w:rFonts w:asciiTheme="minorHAnsi" w:hAnsiTheme="minorHAnsi"/>
          <w:sz w:val="22"/>
          <w:szCs w:val="22"/>
        </w:rPr>
        <w:t>на ефективност на Община Гурково</w:t>
      </w:r>
      <w:r w:rsidRPr="00D54270">
        <w:rPr>
          <w:rFonts w:asciiTheme="minorHAnsi" w:hAnsiTheme="minorHAnsi"/>
          <w:sz w:val="22"/>
          <w:szCs w:val="22"/>
        </w:rPr>
        <w:t xml:space="preserve"> за периода 202</w:t>
      </w:r>
      <w:r>
        <w:rPr>
          <w:rFonts w:asciiTheme="minorHAnsi" w:hAnsiTheme="minorHAnsi"/>
          <w:sz w:val="22"/>
          <w:szCs w:val="22"/>
        </w:rPr>
        <w:t>1 – 2024</w:t>
      </w:r>
      <w:r w:rsidRPr="00D54270">
        <w:rPr>
          <w:rFonts w:asciiTheme="minorHAnsi" w:hAnsiTheme="minorHAnsi"/>
          <w:sz w:val="22"/>
          <w:szCs w:val="22"/>
        </w:rPr>
        <w:t xml:space="preserve"> година“, наричана в текста Програмата, е разработена с цел да бъдат концентрирани усилията за устойчиво енергийно планиране и управление, като се работи последователно и системно в следните насоки: </w:t>
      </w:r>
    </w:p>
    <w:p w:rsidR="00D54270" w:rsidRPr="00D54270" w:rsidRDefault="00D54270" w:rsidP="00D675D6">
      <w:pPr>
        <w:pStyle w:val="Default"/>
        <w:numPr>
          <w:ilvl w:val="0"/>
          <w:numId w:val="1"/>
        </w:numPr>
        <w:spacing w:after="42" w:line="276" w:lineRule="auto"/>
        <w:ind w:left="0" w:firstLine="360"/>
        <w:jc w:val="both"/>
        <w:rPr>
          <w:rFonts w:asciiTheme="minorHAnsi" w:hAnsiTheme="minorHAnsi"/>
          <w:sz w:val="22"/>
          <w:szCs w:val="22"/>
        </w:rPr>
      </w:pPr>
      <w:r w:rsidRPr="00D54270">
        <w:rPr>
          <w:rFonts w:asciiTheme="minorHAnsi" w:hAnsiTheme="minorHAnsi"/>
          <w:sz w:val="22"/>
          <w:szCs w:val="22"/>
        </w:rPr>
        <w:t xml:space="preserve">Повишаване енергийната ефективност на </w:t>
      </w:r>
      <w:proofErr w:type="spellStart"/>
      <w:r w:rsidRPr="00D54270">
        <w:rPr>
          <w:rFonts w:asciiTheme="minorHAnsi" w:hAnsiTheme="minorHAnsi"/>
          <w:sz w:val="22"/>
          <w:szCs w:val="22"/>
        </w:rPr>
        <w:t>сградния</w:t>
      </w:r>
      <w:proofErr w:type="spellEnd"/>
      <w:r>
        <w:rPr>
          <w:rFonts w:asciiTheme="minorHAnsi" w:hAnsiTheme="minorHAnsi"/>
          <w:sz w:val="22"/>
          <w:szCs w:val="22"/>
        </w:rPr>
        <w:t xml:space="preserve"> фонд на Община Гурково </w:t>
      </w:r>
      <w:r w:rsidRPr="00D54270">
        <w:rPr>
          <w:rFonts w:asciiTheme="minorHAnsi" w:hAnsiTheme="minorHAnsi"/>
          <w:sz w:val="22"/>
          <w:szCs w:val="22"/>
        </w:rPr>
        <w:t xml:space="preserve"> и системи</w:t>
      </w:r>
      <w:r>
        <w:rPr>
          <w:rFonts w:asciiTheme="minorHAnsi" w:hAnsiTheme="minorHAnsi"/>
          <w:sz w:val="22"/>
          <w:szCs w:val="22"/>
        </w:rPr>
        <w:t>-</w:t>
      </w:r>
      <w:r w:rsidRPr="00D54270">
        <w:rPr>
          <w:rFonts w:asciiTheme="minorHAnsi" w:hAnsiTheme="minorHAnsi"/>
          <w:sz w:val="22"/>
          <w:szCs w:val="22"/>
        </w:rPr>
        <w:t xml:space="preserve">те за улично и парково осветление и постигане на високо ниво на енергийни спестявания, чрез мащабно прилагане на мерки за подобряване на енергийните им характеристики, посредством прилагане на разходно – ефективни методи на саниране; </w:t>
      </w:r>
    </w:p>
    <w:p w:rsidR="00D54270" w:rsidRPr="00D54270" w:rsidRDefault="00D54270" w:rsidP="00D675D6">
      <w:pPr>
        <w:pStyle w:val="Default"/>
        <w:numPr>
          <w:ilvl w:val="0"/>
          <w:numId w:val="1"/>
        </w:numPr>
        <w:spacing w:after="42" w:line="276" w:lineRule="auto"/>
        <w:ind w:left="0" w:firstLine="360"/>
        <w:jc w:val="both"/>
        <w:rPr>
          <w:rFonts w:asciiTheme="minorHAnsi" w:hAnsiTheme="minorHAnsi"/>
          <w:sz w:val="22"/>
          <w:szCs w:val="22"/>
        </w:rPr>
      </w:pPr>
      <w:r w:rsidRPr="00D54270">
        <w:rPr>
          <w:rFonts w:asciiTheme="minorHAnsi" w:hAnsiTheme="minorHAnsi"/>
          <w:sz w:val="22"/>
          <w:szCs w:val="22"/>
        </w:rPr>
        <w:t xml:space="preserve">Реализация на преки финансови ползи от въвеждане на мерки за повишаване на енергийната ефективност на </w:t>
      </w:r>
      <w:proofErr w:type="spellStart"/>
      <w:r w:rsidRPr="00D54270">
        <w:rPr>
          <w:rFonts w:asciiTheme="minorHAnsi" w:hAnsiTheme="minorHAnsi"/>
          <w:sz w:val="22"/>
          <w:szCs w:val="22"/>
        </w:rPr>
        <w:t>сградния</w:t>
      </w:r>
      <w:proofErr w:type="spellEnd"/>
      <w:r w:rsidRPr="00D54270">
        <w:rPr>
          <w:rFonts w:asciiTheme="minorHAnsi" w:hAnsiTheme="minorHAnsi"/>
          <w:sz w:val="22"/>
          <w:szCs w:val="22"/>
        </w:rPr>
        <w:t xml:space="preserve"> фонд и системите за улично и парково осветление; </w:t>
      </w:r>
    </w:p>
    <w:p w:rsidR="00D54270" w:rsidRDefault="00D54270" w:rsidP="00D675D6">
      <w:pPr>
        <w:pStyle w:val="Default"/>
        <w:numPr>
          <w:ilvl w:val="0"/>
          <w:numId w:val="1"/>
        </w:numPr>
        <w:spacing w:after="42" w:line="276" w:lineRule="auto"/>
        <w:ind w:left="0" w:firstLine="360"/>
        <w:jc w:val="both"/>
        <w:rPr>
          <w:rFonts w:asciiTheme="minorHAnsi" w:hAnsiTheme="minorHAnsi"/>
          <w:sz w:val="22"/>
          <w:szCs w:val="22"/>
        </w:rPr>
      </w:pPr>
      <w:r w:rsidRPr="00D54270">
        <w:rPr>
          <w:rFonts w:asciiTheme="minorHAnsi" w:hAnsiTheme="minorHAnsi"/>
          <w:sz w:val="22"/>
          <w:szCs w:val="22"/>
        </w:rPr>
        <w:t xml:space="preserve">Постигане на високо ниво на спестявания в крайното и първичното енергийно потребление при повишаване на комфорта на обитаване; </w:t>
      </w:r>
    </w:p>
    <w:p w:rsidR="00D54270" w:rsidRDefault="00D54270" w:rsidP="00D675D6">
      <w:pPr>
        <w:pStyle w:val="Default"/>
        <w:numPr>
          <w:ilvl w:val="0"/>
          <w:numId w:val="1"/>
        </w:numPr>
        <w:spacing w:after="42" w:line="276" w:lineRule="auto"/>
        <w:ind w:left="0" w:firstLine="360"/>
        <w:jc w:val="both"/>
        <w:rPr>
          <w:rFonts w:asciiTheme="minorHAnsi" w:hAnsiTheme="minorHAnsi"/>
          <w:sz w:val="22"/>
          <w:szCs w:val="22"/>
        </w:rPr>
      </w:pPr>
      <w:r w:rsidRPr="00D54270">
        <w:rPr>
          <w:rFonts w:asciiTheme="minorHAnsi" w:hAnsiTheme="minorHAnsi"/>
          <w:sz w:val="22"/>
          <w:szCs w:val="22"/>
        </w:rPr>
        <w:t xml:space="preserve">Значително понижаване на въглеродните емисии в атмосферата, пряко водещо до подобряване на екологичното състояние на градската среда; </w:t>
      </w:r>
    </w:p>
    <w:p w:rsidR="00D54270" w:rsidRDefault="00D54270" w:rsidP="00D675D6">
      <w:pPr>
        <w:pStyle w:val="Default"/>
        <w:numPr>
          <w:ilvl w:val="0"/>
          <w:numId w:val="1"/>
        </w:numPr>
        <w:spacing w:after="42" w:line="276" w:lineRule="auto"/>
        <w:ind w:left="0" w:firstLine="360"/>
        <w:jc w:val="both"/>
        <w:rPr>
          <w:rFonts w:asciiTheme="minorHAnsi" w:hAnsiTheme="minorHAnsi"/>
          <w:sz w:val="22"/>
          <w:szCs w:val="22"/>
        </w:rPr>
      </w:pPr>
      <w:r w:rsidRPr="00D54270">
        <w:rPr>
          <w:rFonts w:asciiTheme="minorHAnsi" w:hAnsiTheme="minorHAnsi"/>
          <w:sz w:val="22"/>
          <w:szCs w:val="22"/>
        </w:rPr>
        <w:t xml:space="preserve">Осъществяване на ефективен мониторинг на енергийните и екологичните </w:t>
      </w:r>
      <w:proofErr w:type="spellStart"/>
      <w:r w:rsidRPr="00D54270">
        <w:rPr>
          <w:rFonts w:asciiTheme="minorHAnsi" w:hAnsiTheme="minorHAnsi"/>
          <w:sz w:val="22"/>
          <w:szCs w:val="22"/>
        </w:rPr>
        <w:t>характеристи</w:t>
      </w:r>
      <w:r>
        <w:rPr>
          <w:rFonts w:asciiTheme="minorHAnsi" w:hAnsiTheme="minorHAnsi"/>
          <w:sz w:val="22"/>
          <w:szCs w:val="22"/>
        </w:rPr>
        <w:t>-ки</w:t>
      </w:r>
      <w:proofErr w:type="spellEnd"/>
      <w:r>
        <w:rPr>
          <w:rFonts w:asciiTheme="minorHAnsi" w:hAnsiTheme="minorHAnsi"/>
          <w:sz w:val="22"/>
          <w:szCs w:val="22"/>
        </w:rPr>
        <w:t xml:space="preserve"> на сградите в Община Гурково</w:t>
      </w:r>
      <w:r w:rsidRPr="00D54270">
        <w:rPr>
          <w:rFonts w:asciiTheme="minorHAnsi" w:hAnsiTheme="minorHAnsi"/>
          <w:sz w:val="22"/>
          <w:szCs w:val="22"/>
        </w:rPr>
        <w:t xml:space="preserve"> и системите за улично и парково осветление, чрез прилагане на успешни европейски и световни практики в областта на енергийната ефективност; </w:t>
      </w:r>
    </w:p>
    <w:p w:rsidR="00D54270" w:rsidRDefault="00D54270" w:rsidP="00D675D6">
      <w:pPr>
        <w:pStyle w:val="Default"/>
        <w:numPr>
          <w:ilvl w:val="0"/>
          <w:numId w:val="1"/>
        </w:numPr>
        <w:spacing w:after="42" w:line="276" w:lineRule="auto"/>
        <w:ind w:left="0" w:firstLine="360"/>
        <w:jc w:val="both"/>
        <w:rPr>
          <w:rFonts w:asciiTheme="minorHAnsi" w:hAnsiTheme="minorHAnsi"/>
          <w:sz w:val="22"/>
          <w:szCs w:val="22"/>
        </w:rPr>
      </w:pPr>
      <w:r w:rsidRPr="00D54270">
        <w:rPr>
          <w:rFonts w:asciiTheme="minorHAnsi" w:hAnsiTheme="minorHAnsi"/>
          <w:sz w:val="22"/>
          <w:szCs w:val="22"/>
        </w:rPr>
        <w:t xml:space="preserve">Разработване на механизми за създаване и налагане на устойчиви поведенчески </w:t>
      </w:r>
      <w:proofErr w:type="spellStart"/>
      <w:r w:rsidRPr="00D54270">
        <w:rPr>
          <w:rFonts w:asciiTheme="minorHAnsi" w:hAnsiTheme="minorHAnsi"/>
          <w:sz w:val="22"/>
          <w:szCs w:val="22"/>
        </w:rPr>
        <w:t>моде</w:t>
      </w:r>
      <w:r>
        <w:rPr>
          <w:rFonts w:asciiTheme="minorHAnsi" w:hAnsiTheme="minorHAnsi"/>
          <w:sz w:val="22"/>
          <w:szCs w:val="22"/>
        </w:rPr>
        <w:t>-</w:t>
      </w:r>
      <w:r w:rsidRPr="00D54270">
        <w:rPr>
          <w:rFonts w:asciiTheme="minorHAnsi" w:hAnsiTheme="minorHAnsi"/>
          <w:sz w:val="22"/>
          <w:szCs w:val="22"/>
        </w:rPr>
        <w:t>ли</w:t>
      </w:r>
      <w:proofErr w:type="spellEnd"/>
      <w:r w:rsidRPr="00D54270">
        <w:rPr>
          <w:rFonts w:asciiTheme="minorHAnsi" w:hAnsiTheme="minorHAnsi"/>
          <w:sz w:val="22"/>
          <w:szCs w:val="22"/>
        </w:rPr>
        <w:t xml:space="preserve"> на крайните потребители, за ефективно използване на енергията посредством провеждане на обучения, както и разработване и утвърждаване на писмени инструкции за ползване на системи за отопление, охлаждане, осветление и др. от крайните потребители в общински сгради (административни, детски градини и ясли, училища, сгради за здравеопазване, спорт и др.); </w:t>
      </w:r>
    </w:p>
    <w:p w:rsidR="00D54270" w:rsidRPr="00D54270" w:rsidRDefault="00D54270" w:rsidP="00D675D6">
      <w:pPr>
        <w:pStyle w:val="Default"/>
        <w:numPr>
          <w:ilvl w:val="0"/>
          <w:numId w:val="1"/>
        </w:numPr>
        <w:spacing w:after="42" w:line="276" w:lineRule="auto"/>
        <w:ind w:left="0" w:firstLine="360"/>
        <w:jc w:val="both"/>
        <w:rPr>
          <w:rFonts w:asciiTheme="minorHAnsi" w:hAnsiTheme="minorHAnsi"/>
          <w:sz w:val="22"/>
          <w:szCs w:val="22"/>
        </w:rPr>
      </w:pPr>
      <w:r w:rsidRPr="00D54270">
        <w:rPr>
          <w:rFonts w:asciiTheme="minorHAnsi" w:hAnsiTheme="minorHAnsi"/>
          <w:sz w:val="22"/>
          <w:szCs w:val="22"/>
        </w:rPr>
        <w:t>Създаване на условия за устойчиво планир</w:t>
      </w:r>
      <w:r>
        <w:rPr>
          <w:rFonts w:asciiTheme="minorHAnsi" w:hAnsiTheme="minorHAnsi"/>
          <w:sz w:val="22"/>
          <w:szCs w:val="22"/>
        </w:rPr>
        <w:t xml:space="preserve">ане и развитие на Община Гурково </w:t>
      </w:r>
      <w:r w:rsidRPr="00D54270">
        <w:rPr>
          <w:rFonts w:asciiTheme="minorHAnsi" w:hAnsiTheme="minorHAnsi"/>
          <w:sz w:val="22"/>
          <w:szCs w:val="22"/>
        </w:rPr>
        <w:t xml:space="preserve"> в областта на ефективното управление на енергийните ресурси. </w:t>
      </w:r>
    </w:p>
    <w:p w:rsidR="00C76376" w:rsidRPr="004625CE" w:rsidRDefault="00D54270" w:rsidP="004625CE">
      <w:pPr>
        <w:pStyle w:val="Default"/>
        <w:spacing w:line="276" w:lineRule="auto"/>
        <w:ind w:firstLine="360"/>
        <w:jc w:val="both"/>
        <w:rPr>
          <w:rFonts w:asciiTheme="minorHAnsi" w:hAnsiTheme="minorHAnsi"/>
          <w:sz w:val="22"/>
          <w:szCs w:val="22"/>
          <w:lang w:val="en-US"/>
        </w:rPr>
      </w:pPr>
      <w:r w:rsidRPr="00D54270">
        <w:rPr>
          <w:rFonts w:asciiTheme="minorHAnsi" w:hAnsiTheme="minorHAnsi"/>
          <w:sz w:val="22"/>
          <w:szCs w:val="22"/>
        </w:rPr>
        <w:t xml:space="preserve">Изпълнението на Програмата ще доведе до успешна реализация на регионалните и </w:t>
      </w:r>
      <w:proofErr w:type="spellStart"/>
      <w:r w:rsidRPr="00D54270">
        <w:rPr>
          <w:rFonts w:asciiTheme="minorHAnsi" w:hAnsiTheme="minorHAnsi"/>
          <w:sz w:val="22"/>
          <w:szCs w:val="22"/>
        </w:rPr>
        <w:t>нацио</w:t>
      </w:r>
      <w:r w:rsidR="00207176">
        <w:rPr>
          <w:rFonts w:asciiTheme="minorHAnsi" w:hAnsiTheme="minorHAnsi"/>
          <w:sz w:val="22"/>
          <w:szCs w:val="22"/>
        </w:rPr>
        <w:t>-</w:t>
      </w:r>
      <w:r w:rsidRPr="00D54270">
        <w:rPr>
          <w:rFonts w:asciiTheme="minorHAnsi" w:hAnsiTheme="minorHAnsi"/>
          <w:sz w:val="22"/>
          <w:szCs w:val="22"/>
        </w:rPr>
        <w:t>нални</w:t>
      </w:r>
      <w:proofErr w:type="spellEnd"/>
      <w:r w:rsidRPr="00D54270">
        <w:rPr>
          <w:rFonts w:asciiTheme="minorHAnsi" w:hAnsiTheme="minorHAnsi"/>
          <w:sz w:val="22"/>
          <w:szCs w:val="22"/>
        </w:rPr>
        <w:t xml:space="preserve"> цели в областта на енергийната ефективност, заложени в съответствие с краткосрочните, средносрочните и дългосрочни национални планове и програми, които са базирани на общите политики на ЕС за постигане на глобалните цели на съюза, в рамките на периода от 2020 до 2050 година, заложени в т. нар. „Зелена сделка“. „Европейската зелена сделка“ в широкият си смисъл е насочена към постигане на климатично неутрална икономика до 2050 </w:t>
      </w:r>
      <w:r>
        <w:rPr>
          <w:rFonts w:asciiTheme="minorHAnsi" w:hAnsiTheme="minorHAnsi"/>
          <w:sz w:val="22"/>
          <w:szCs w:val="22"/>
        </w:rPr>
        <w:t xml:space="preserve">г. </w:t>
      </w:r>
    </w:p>
    <w:p w:rsidR="00D54270" w:rsidRPr="00D54270" w:rsidRDefault="00D54270" w:rsidP="00D675D6">
      <w:pPr>
        <w:pStyle w:val="Default"/>
        <w:spacing w:line="276" w:lineRule="auto"/>
        <w:ind w:firstLine="360"/>
        <w:jc w:val="both"/>
        <w:rPr>
          <w:rFonts w:asciiTheme="minorHAnsi" w:hAnsiTheme="minorHAnsi"/>
          <w:sz w:val="22"/>
          <w:szCs w:val="22"/>
        </w:rPr>
      </w:pPr>
      <w:r>
        <w:rPr>
          <w:rFonts w:asciiTheme="minorHAnsi" w:hAnsiTheme="minorHAnsi"/>
          <w:sz w:val="22"/>
          <w:szCs w:val="22"/>
        </w:rPr>
        <w:t>Десет</w:t>
      </w:r>
      <w:r w:rsidRPr="00D54270">
        <w:rPr>
          <w:rFonts w:asciiTheme="minorHAnsi" w:hAnsiTheme="minorHAnsi"/>
          <w:sz w:val="22"/>
          <w:szCs w:val="22"/>
        </w:rPr>
        <w:t xml:space="preserve">те основни точки в плана на ЕК включват следните приоритети: </w:t>
      </w:r>
    </w:p>
    <w:p w:rsidR="00D54270" w:rsidRPr="00D54270" w:rsidRDefault="00D54270" w:rsidP="00D675D6">
      <w:pPr>
        <w:pStyle w:val="Default"/>
        <w:spacing w:after="62" w:line="276" w:lineRule="auto"/>
        <w:ind w:firstLine="360"/>
        <w:jc w:val="both"/>
        <w:rPr>
          <w:rFonts w:asciiTheme="minorHAnsi" w:hAnsiTheme="minorHAnsi"/>
          <w:sz w:val="22"/>
          <w:szCs w:val="22"/>
        </w:rPr>
      </w:pPr>
      <w:r w:rsidRPr="00D54270">
        <w:rPr>
          <w:rFonts w:asciiTheme="minorHAnsi" w:hAnsiTheme="minorHAnsi"/>
          <w:sz w:val="22"/>
          <w:szCs w:val="22"/>
        </w:rPr>
        <w:t xml:space="preserve">1. </w:t>
      </w:r>
      <w:r w:rsidRPr="00D54270">
        <w:rPr>
          <w:rFonts w:asciiTheme="minorHAnsi" w:hAnsiTheme="minorHAnsi"/>
          <w:b/>
          <w:bCs/>
          <w:sz w:val="22"/>
          <w:szCs w:val="22"/>
        </w:rPr>
        <w:t xml:space="preserve">„Климатично неутрална“ Европа. </w:t>
      </w:r>
      <w:r w:rsidRPr="00D54270">
        <w:rPr>
          <w:rFonts w:asciiTheme="minorHAnsi" w:hAnsiTheme="minorHAnsi"/>
          <w:sz w:val="22"/>
          <w:szCs w:val="22"/>
        </w:rPr>
        <w:t>Това е всеобхватната цел на Европейската зелена сделка. ЕС ще се стреми да постигне нулеви нетни емисии на парниковите газове до 2050 г., цел, която ще бъде подпомогната от „Закон за климата“, предстоящ за приемане от ЕП. Това означава актуализиране на климатичната амбиция на ЕС за 2030 г. с намаляване на емисиите на парни</w:t>
      </w:r>
      <w:r>
        <w:rPr>
          <w:rFonts w:asciiTheme="minorHAnsi" w:hAnsiTheme="minorHAnsi"/>
          <w:sz w:val="22"/>
          <w:szCs w:val="22"/>
        </w:rPr>
        <w:t>-</w:t>
      </w:r>
      <w:r w:rsidRPr="00D54270">
        <w:rPr>
          <w:rFonts w:asciiTheme="minorHAnsi" w:hAnsiTheme="minorHAnsi"/>
          <w:sz w:val="22"/>
          <w:szCs w:val="22"/>
        </w:rPr>
        <w:lastRenderedPageBreak/>
        <w:t xml:space="preserve">кови газове с до 50-55 % спрямо нивата от 1990 година, което да замени настоящата цел от 40 %. Цифрата от 55 % ще бъде обект на анализ на разходи – ползи. </w:t>
      </w:r>
    </w:p>
    <w:p w:rsidR="00D54270" w:rsidRPr="00D54270" w:rsidRDefault="00D54270" w:rsidP="00D675D6">
      <w:pPr>
        <w:pStyle w:val="Default"/>
        <w:spacing w:after="62" w:line="276" w:lineRule="auto"/>
        <w:ind w:firstLine="360"/>
        <w:jc w:val="both"/>
        <w:rPr>
          <w:rFonts w:asciiTheme="minorHAnsi" w:hAnsiTheme="minorHAnsi"/>
          <w:sz w:val="22"/>
          <w:szCs w:val="22"/>
        </w:rPr>
      </w:pPr>
      <w:r w:rsidRPr="00D54270">
        <w:rPr>
          <w:rFonts w:asciiTheme="minorHAnsi" w:hAnsiTheme="minorHAnsi"/>
          <w:sz w:val="22"/>
          <w:szCs w:val="22"/>
        </w:rPr>
        <w:t xml:space="preserve">2. </w:t>
      </w:r>
      <w:r w:rsidRPr="00D54270">
        <w:rPr>
          <w:rFonts w:asciiTheme="minorHAnsi" w:hAnsiTheme="minorHAnsi"/>
          <w:b/>
          <w:bCs/>
          <w:sz w:val="22"/>
          <w:szCs w:val="22"/>
        </w:rPr>
        <w:t>Кръгова икономика</w:t>
      </w:r>
      <w:r w:rsidRPr="00D54270">
        <w:rPr>
          <w:rFonts w:asciiTheme="minorHAnsi" w:hAnsiTheme="minorHAnsi"/>
          <w:sz w:val="22"/>
          <w:szCs w:val="22"/>
        </w:rPr>
        <w:t xml:space="preserve">. Планът включва устойчива продуктова политика с „предписания как да се произвеждат стоки“, използвайки по – малко суровини и материали и гарантирайки, че те ще могат да бъдат използвани повторно и да бъдат рециклирани. </w:t>
      </w:r>
    </w:p>
    <w:p w:rsidR="00D54270" w:rsidRPr="00D54270" w:rsidRDefault="00D54270" w:rsidP="00D675D6">
      <w:pPr>
        <w:pStyle w:val="Default"/>
        <w:spacing w:after="62" w:line="276" w:lineRule="auto"/>
        <w:ind w:firstLine="360"/>
        <w:jc w:val="both"/>
        <w:rPr>
          <w:rFonts w:asciiTheme="minorHAnsi" w:hAnsiTheme="minorHAnsi"/>
          <w:sz w:val="22"/>
          <w:szCs w:val="22"/>
        </w:rPr>
      </w:pPr>
      <w:r w:rsidRPr="00D54270">
        <w:rPr>
          <w:rFonts w:asciiTheme="minorHAnsi" w:hAnsiTheme="minorHAnsi"/>
          <w:sz w:val="22"/>
          <w:szCs w:val="22"/>
        </w:rPr>
        <w:t xml:space="preserve">3. </w:t>
      </w:r>
      <w:proofErr w:type="spellStart"/>
      <w:r w:rsidRPr="00D54270">
        <w:rPr>
          <w:rFonts w:asciiTheme="minorHAnsi" w:hAnsiTheme="minorHAnsi"/>
          <w:b/>
          <w:bCs/>
          <w:sz w:val="22"/>
          <w:szCs w:val="22"/>
        </w:rPr>
        <w:t>Реновиране</w:t>
      </w:r>
      <w:proofErr w:type="spellEnd"/>
      <w:r w:rsidRPr="00D54270">
        <w:rPr>
          <w:rFonts w:asciiTheme="minorHAnsi" w:hAnsiTheme="minorHAnsi"/>
          <w:b/>
          <w:bCs/>
          <w:sz w:val="22"/>
          <w:szCs w:val="22"/>
        </w:rPr>
        <w:t xml:space="preserve"> на сградите. </w:t>
      </w:r>
      <w:r w:rsidRPr="00D54270">
        <w:rPr>
          <w:rFonts w:asciiTheme="minorHAnsi" w:hAnsiTheme="minorHAnsi"/>
          <w:sz w:val="22"/>
          <w:szCs w:val="22"/>
        </w:rPr>
        <w:t xml:space="preserve">Това е една от водещите програми на Зелената сделка. Основната цел е „минимум да се удвои или дори утрои“ степента на обновяване на сградите, която в момента е около 1 %. </w:t>
      </w:r>
    </w:p>
    <w:p w:rsidR="00D54270" w:rsidRPr="00D54270" w:rsidRDefault="00D54270" w:rsidP="00D675D6">
      <w:pPr>
        <w:pStyle w:val="Default"/>
        <w:spacing w:after="62" w:line="276" w:lineRule="auto"/>
        <w:ind w:firstLine="360"/>
        <w:jc w:val="both"/>
        <w:rPr>
          <w:rFonts w:asciiTheme="minorHAnsi" w:hAnsiTheme="minorHAnsi"/>
          <w:sz w:val="22"/>
          <w:szCs w:val="22"/>
        </w:rPr>
      </w:pPr>
      <w:r w:rsidRPr="00D54270">
        <w:rPr>
          <w:rFonts w:asciiTheme="minorHAnsi" w:hAnsiTheme="minorHAnsi"/>
          <w:sz w:val="22"/>
          <w:szCs w:val="22"/>
        </w:rPr>
        <w:t xml:space="preserve">4. </w:t>
      </w:r>
      <w:r w:rsidRPr="00D54270">
        <w:rPr>
          <w:rFonts w:asciiTheme="minorHAnsi" w:hAnsiTheme="minorHAnsi"/>
          <w:b/>
          <w:bCs/>
          <w:sz w:val="22"/>
          <w:szCs w:val="22"/>
        </w:rPr>
        <w:t xml:space="preserve">Нулево замърсяване. </w:t>
      </w:r>
      <w:r w:rsidRPr="00D54270">
        <w:rPr>
          <w:rFonts w:asciiTheme="minorHAnsi" w:hAnsiTheme="minorHAnsi"/>
          <w:sz w:val="22"/>
          <w:szCs w:val="22"/>
        </w:rPr>
        <w:t xml:space="preserve">Целта е да се постигне „околна среда без замърсители“ до 2050 г. </w:t>
      </w:r>
    </w:p>
    <w:p w:rsidR="00D54270" w:rsidRPr="00D54270" w:rsidRDefault="00D54270" w:rsidP="00D675D6">
      <w:pPr>
        <w:pStyle w:val="Default"/>
        <w:spacing w:after="62" w:line="276" w:lineRule="auto"/>
        <w:ind w:firstLine="360"/>
        <w:jc w:val="both"/>
        <w:rPr>
          <w:rFonts w:asciiTheme="minorHAnsi" w:hAnsiTheme="minorHAnsi"/>
          <w:sz w:val="22"/>
          <w:szCs w:val="22"/>
        </w:rPr>
      </w:pPr>
      <w:r w:rsidRPr="00207176">
        <w:rPr>
          <w:rFonts w:asciiTheme="minorHAnsi" w:hAnsiTheme="minorHAnsi"/>
          <w:b/>
          <w:sz w:val="22"/>
          <w:szCs w:val="22"/>
        </w:rPr>
        <w:t>5</w:t>
      </w:r>
      <w:r w:rsidRPr="00D54270">
        <w:rPr>
          <w:rFonts w:asciiTheme="minorHAnsi" w:hAnsiTheme="minorHAnsi"/>
          <w:sz w:val="22"/>
          <w:szCs w:val="22"/>
        </w:rPr>
        <w:t xml:space="preserve">. </w:t>
      </w:r>
      <w:r w:rsidRPr="00D54270">
        <w:rPr>
          <w:rFonts w:asciiTheme="minorHAnsi" w:hAnsiTheme="minorHAnsi"/>
          <w:b/>
          <w:bCs/>
          <w:sz w:val="22"/>
          <w:szCs w:val="22"/>
        </w:rPr>
        <w:t>Екосистеми и биоразнообразие</w:t>
      </w:r>
      <w:r w:rsidRPr="00D54270">
        <w:rPr>
          <w:rFonts w:asciiTheme="minorHAnsi" w:hAnsiTheme="minorHAnsi"/>
          <w:sz w:val="22"/>
          <w:szCs w:val="22"/>
        </w:rPr>
        <w:t xml:space="preserve">. Включва мерки за справяне със замърсяването на почвата и водите, както и нова стратегия за горите. </w:t>
      </w:r>
    </w:p>
    <w:p w:rsidR="00D54270" w:rsidRPr="00D54270" w:rsidRDefault="00D54270" w:rsidP="00D675D6">
      <w:pPr>
        <w:pStyle w:val="Default"/>
        <w:spacing w:after="62" w:line="276" w:lineRule="auto"/>
        <w:ind w:firstLine="360"/>
        <w:jc w:val="both"/>
        <w:rPr>
          <w:rFonts w:asciiTheme="minorHAnsi" w:hAnsiTheme="minorHAnsi"/>
          <w:sz w:val="22"/>
          <w:szCs w:val="22"/>
        </w:rPr>
      </w:pPr>
      <w:r w:rsidRPr="00D54270">
        <w:rPr>
          <w:rFonts w:asciiTheme="minorHAnsi" w:hAnsiTheme="minorHAnsi"/>
          <w:sz w:val="22"/>
          <w:szCs w:val="22"/>
        </w:rPr>
        <w:t xml:space="preserve">6. </w:t>
      </w:r>
      <w:r w:rsidRPr="00D54270">
        <w:rPr>
          <w:rFonts w:asciiTheme="minorHAnsi" w:hAnsiTheme="minorHAnsi"/>
          <w:b/>
          <w:bCs/>
          <w:sz w:val="22"/>
          <w:szCs w:val="22"/>
        </w:rPr>
        <w:t xml:space="preserve">Стратегия „От фермата до вилицата“. </w:t>
      </w:r>
      <w:r w:rsidRPr="00D54270">
        <w:rPr>
          <w:rFonts w:asciiTheme="minorHAnsi" w:hAnsiTheme="minorHAnsi"/>
          <w:sz w:val="22"/>
          <w:szCs w:val="22"/>
        </w:rPr>
        <w:t xml:space="preserve">Включва планове за „значително намаляване на използването на химически пестициди, торове и антибиотици“. </w:t>
      </w:r>
    </w:p>
    <w:p w:rsidR="006725D2" w:rsidRPr="00207176" w:rsidRDefault="00D54270" w:rsidP="00D675D6">
      <w:pPr>
        <w:pStyle w:val="Default"/>
        <w:spacing w:line="276" w:lineRule="auto"/>
        <w:ind w:firstLine="360"/>
        <w:jc w:val="both"/>
        <w:rPr>
          <w:rFonts w:asciiTheme="minorHAnsi" w:hAnsiTheme="minorHAnsi"/>
          <w:sz w:val="22"/>
          <w:szCs w:val="22"/>
        </w:rPr>
      </w:pPr>
      <w:r>
        <w:rPr>
          <w:sz w:val="22"/>
          <w:szCs w:val="22"/>
        </w:rPr>
        <w:t>7</w:t>
      </w:r>
      <w:r w:rsidRPr="00D54270">
        <w:rPr>
          <w:rFonts w:asciiTheme="minorHAnsi" w:hAnsiTheme="minorHAnsi"/>
          <w:sz w:val="22"/>
          <w:szCs w:val="22"/>
        </w:rPr>
        <w:t xml:space="preserve">. </w:t>
      </w:r>
      <w:r w:rsidRPr="006725D2">
        <w:rPr>
          <w:rFonts w:asciiTheme="minorHAnsi" w:hAnsiTheme="minorHAnsi"/>
          <w:b/>
          <w:sz w:val="22"/>
          <w:szCs w:val="22"/>
        </w:rPr>
        <w:t>Транспорт.</w:t>
      </w:r>
      <w:r w:rsidRPr="00D54270">
        <w:rPr>
          <w:rFonts w:asciiTheme="minorHAnsi" w:hAnsiTheme="minorHAnsi"/>
          <w:sz w:val="22"/>
          <w:szCs w:val="22"/>
        </w:rPr>
        <w:t xml:space="preserve"> Настоящата цел е достигането на 95 gCO2/км до 2021 г., а дългосрочната – достигане на нулеви стойности през следващите десет години, на база използването на устойчиви </w:t>
      </w:r>
      <w:r w:rsidR="006725D2" w:rsidRPr="00207176">
        <w:rPr>
          <w:rFonts w:asciiTheme="minorHAnsi" w:hAnsiTheme="minorHAnsi"/>
          <w:sz w:val="22"/>
          <w:szCs w:val="22"/>
        </w:rPr>
        <w:t>алтернативни горива (</w:t>
      </w:r>
      <w:proofErr w:type="spellStart"/>
      <w:r w:rsidR="006725D2" w:rsidRPr="00207176">
        <w:rPr>
          <w:rFonts w:asciiTheme="minorHAnsi" w:hAnsiTheme="minorHAnsi"/>
          <w:sz w:val="22"/>
          <w:szCs w:val="22"/>
        </w:rPr>
        <w:t>биогорива</w:t>
      </w:r>
      <w:proofErr w:type="spellEnd"/>
      <w:r w:rsidR="006725D2" w:rsidRPr="00207176">
        <w:rPr>
          <w:rFonts w:asciiTheme="minorHAnsi" w:hAnsiTheme="minorHAnsi"/>
          <w:sz w:val="22"/>
          <w:szCs w:val="22"/>
        </w:rPr>
        <w:t xml:space="preserve"> и водород), както и за повишаване на достъпността на електротранспорта и осигуряване на достъп до обществени </w:t>
      </w:r>
      <w:proofErr w:type="spellStart"/>
      <w:r w:rsidR="006725D2" w:rsidRPr="00207176">
        <w:rPr>
          <w:rFonts w:asciiTheme="minorHAnsi" w:hAnsiTheme="minorHAnsi"/>
          <w:sz w:val="22"/>
          <w:szCs w:val="22"/>
        </w:rPr>
        <w:t>зарядни</w:t>
      </w:r>
      <w:proofErr w:type="spellEnd"/>
      <w:r w:rsidR="006725D2" w:rsidRPr="00207176">
        <w:rPr>
          <w:rFonts w:asciiTheme="minorHAnsi" w:hAnsiTheme="minorHAnsi"/>
          <w:sz w:val="22"/>
          <w:szCs w:val="22"/>
        </w:rPr>
        <w:t xml:space="preserve"> станции. </w:t>
      </w:r>
    </w:p>
    <w:p w:rsidR="006725D2" w:rsidRPr="006725D2" w:rsidRDefault="006725D2" w:rsidP="00D675D6">
      <w:pPr>
        <w:pStyle w:val="Default"/>
        <w:spacing w:line="276" w:lineRule="auto"/>
        <w:ind w:firstLine="360"/>
        <w:jc w:val="both"/>
        <w:rPr>
          <w:rFonts w:asciiTheme="minorHAnsi" w:hAnsiTheme="minorHAnsi"/>
          <w:sz w:val="22"/>
          <w:szCs w:val="22"/>
        </w:rPr>
      </w:pPr>
      <w:r w:rsidRPr="00207176">
        <w:rPr>
          <w:rFonts w:asciiTheme="minorHAnsi" w:hAnsiTheme="minorHAnsi"/>
          <w:b/>
          <w:sz w:val="22"/>
          <w:szCs w:val="22"/>
        </w:rPr>
        <w:t>8. Финанси</w:t>
      </w:r>
      <w:r w:rsidRPr="00207176">
        <w:rPr>
          <w:rFonts w:asciiTheme="minorHAnsi" w:hAnsiTheme="minorHAnsi"/>
          <w:sz w:val="22"/>
          <w:szCs w:val="22"/>
        </w:rPr>
        <w:t>.</w:t>
      </w:r>
      <w:r w:rsidRPr="006725D2">
        <w:rPr>
          <w:rFonts w:asciiTheme="minorHAnsi" w:hAnsiTheme="minorHAnsi"/>
          <w:sz w:val="22"/>
          <w:szCs w:val="22"/>
        </w:rPr>
        <w:t xml:space="preserve"> ЕК предлага „Механизъм за справедлив преход“, който в рамките на „Зелената сделка“, да включва в себе си финансови инструменти в размер на 100 милиарда евро: </w:t>
      </w:r>
    </w:p>
    <w:p w:rsidR="006725D2" w:rsidRDefault="006725D2" w:rsidP="00D675D6">
      <w:pPr>
        <w:pStyle w:val="Default"/>
        <w:numPr>
          <w:ilvl w:val="0"/>
          <w:numId w:val="1"/>
        </w:numPr>
        <w:spacing w:line="276" w:lineRule="auto"/>
        <w:ind w:left="0" w:firstLine="360"/>
        <w:jc w:val="both"/>
        <w:rPr>
          <w:rFonts w:asciiTheme="minorHAnsi" w:hAnsiTheme="minorHAnsi"/>
          <w:sz w:val="22"/>
          <w:szCs w:val="22"/>
        </w:rPr>
      </w:pPr>
      <w:r w:rsidRPr="006725D2">
        <w:rPr>
          <w:rFonts w:asciiTheme="minorHAnsi" w:hAnsiTheme="minorHAnsi"/>
          <w:sz w:val="22"/>
          <w:szCs w:val="22"/>
        </w:rPr>
        <w:t xml:space="preserve">фонд за справедлив преход, който ще мобилизира средства от бюджета на регионалната политика на ЕС; </w:t>
      </w:r>
    </w:p>
    <w:p w:rsidR="006725D2" w:rsidRDefault="006725D2" w:rsidP="00D675D6">
      <w:pPr>
        <w:pStyle w:val="Default"/>
        <w:numPr>
          <w:ilvl w:val="0"/>
          <w:numId w:val="1"/>
        </w:numPr>
        <w:spacing w:line="276" w:lineRule="auto"/>
        <w:ind w:left="0" w:firstLine="360"/>
        <w:jc w:val="both"/>
        <w:rPr>
          <w:rFonts w:asciiTheme="minorHAnsi" w:hAnsiTheme="minorHAnsi"/>
          <w:sz w:val="22"/>
          <w:szCs w:val="22"/>
        </w:rPr>
      </w:pPr>
      <w:r w:rsidRPr="006725D2">
        <w:rPr>
          <w:rFonts w:asciiTheme="minorHAnsi" w:hAnsiTheme="minorHAnsi"/>
          <w:sz w:val="22"/>
          <w:szCs w:val="22"/>
        </w:rPr>
        <w:t>Програмата „</w:t>
      </w:r>
      <w:proofErr w:type="spellStart"/>
      <w:r w:rsidRPr="006725D2">
        <w:rPr>
          <w:rFonts w:asciiTheme="minorHAnsi" w:hAnsiTheme="minorHAnsi"/>
          <w:sz w:val="22"/>
          <w:szCs w:val="22"/>
        </w:rPr>
        <w:t>InvestEU</w:t>
      </w:r>
      <w:proofErr w:type="spellEnd"/>
      <w:r w:rsidRPr="006725D2">
        <w:rPr>
          <w:rFonts w:asciiTheme="minorHAnsi" w:hAnsiTheme="minorHAnsi"/>
          <w:sz w:val="22"/>
          <w:szCs w:val="22"/>
        </w:rPr>
        <w:t>” с финансиране, идващо от Европейската инвестиционна банка</w:t>
      </w:r>
      <w:r>
        <w:rPr>
          <w:rFonts w:asciiTheme="minorHAnsi" w:hAnsiTheme="minorHAnsi"/>
          <w:sz w:val="22"/>
          <w:szCs w:val="22"/>
        </w:rPr>
        <w:t>;</w:t>
      </w:r>
    </w:p>
    <w:p w:rsidR="006725D2" w:rsidRPr="006725D2" w:rsidRDefault="006725D2" w:rsidP="00D675D6">
      <w:pPr>
        <w:pStyle w:val="Default"/>
        <w:numPr>
          <w:ilvl w:val="0"/>
          <w:numId w:val="1"/>
        </w:numPr>
        <w:spacing w:line="276" w:lineRule="auto"/>
        <w:ind w:left="0" w:firstLine="360"/>
        <w:jc w:val="both"/>
        <w:rPr>
          <w:rFonts w:asciiTheme="minorHAnsi" w:hAnsiTheme="minorHAnsi"/>
          <w:sz w:val="22"/>
          <w:szCs w:val="22"/>
        </w:rPr>
      </w:pPr>
      <w:r w:rsidRPr="006725D2">
        <w:rPr>
          <w:rFonts w:asciiTheme="minorHAnsi" w:hAnsiTheme="minorHAnsi"/>
          <w:sz w:val="22"/>
          <w:szCs w:val="22"/>
        </w:rPr>
        <w:t xml:space="preserve">Финансиране от ЕИБ, идващо от собствения капитал на европейската банка. </w:t>
      </w:r>
    </w:p>
    <w:p w:rsidR="006725D2" w:rsidRPr="006725D2" w:rsidRDefault="006725D2" w:rsidP="00D675D6">
      <w:pPr>
        <w:pStyle w:val="Default"/>
        <w:spacing w:line="276" w:lineRule="auto"/>
        <w:ind w:firstLine="360"/>
        <w:jc w:val="both"/>
        <w:rPr>
          <w:rFonts w:asciiTheme="minorHAnsi" w:hAnsiTheme="minorHAnsi"/>
          <w:sz w:val="22"/>
          <w:szCs w:val="22"/>
        </w:rPr>
      </w:pPr>
      <w:r w:rsidRPr="006725D2">
        <w:rPr>
          <w:rFonts w:asciiTheme="minorHAnsi" w:hAnsiTheme="minorHAnsi"/>
          <w:sz w:val="22"/>
          <w:szCs w:val="22"/>
        </w:rPr>
        <w:t xml:space="preserve">Целта е към всяко евро, изразходвано от фонда, регионите да добавят допълнително 2 или 3 евро. В този контекст насоките на ЕС за държавна помощ ще бъдат преразгледани, така че националните правителства да могат пряко да подкрепят инвестициите в чиста енергия, с одобрението на дирекцията за конкуренция на ЕК. </w:t>
      </w:r>
    </w:p>
    <w:p w:rsidR="006725D2" w:rsidRPr="006725D2" w:rsidRDefault="006725D2" w:rsidP="00D675D6">
      <w:pPr>
        <w:pStyle w:val="Default"/>
        <w:spacing w:line="276" w:lineRule="auto"/>
        <w:ind w:firstLine="360"/>
        <w:jc w:val="both"/>
        <w:rPr>
          <w:rFonts w:asciiTheme="minorHAnsi" w:hAnsiTheme="minorHAnsi"/>
          <w:sz w:val="22"/>
          <w:szCs w:val="22"/>
        </w:rPr>
      </w:pPr>
      <w:r w:rsidRPr="00207176">
        <w:rPr>
          <w:rFonts w:asciiTheme="minorHAnsi" w:hAnsiTheme="minorHAnsi"/>
          <w:b/>
          <w:sz w:val="22"/>
          <w:szCs w:val="22"/>
        </w:rPr>
        <w:t>9. Научни изследвания, разработки и иновации</w:t>
      </w:r>
      <w:r w:rsidRPr="00207176">
        <w:rPr>
          <w:rFonts w:asciiTheme="minorHAnsi" w:hAnsiTheme="minorHAnsi"/>
          <w:sz w:val="22"/>
          <w:szCs w:val="22"/>
        </w:rPr>
        <w:t>.</w:t>
      </w:r>
      <w:r w:rsidRPr="006725D2">
        <w:rPr>
          <w:rFonts w:asciiTheme="minorHAnsi" w:hAnsiTheme="minorHAnsi"/>
          <w:sz w:val="22"/>
          <w:szCs w:val="22"/>
        </w:rPr>
        <w:t xml:space="preserve"> С предложен бюджет от 100 милиарда евро за следващите седем години (2021-2027 г.), програмата за изследвания и иновации </w:t>
      </w:r>
      <w:proofErr w:type="spellStart"/>
      <w:r w:rsidRPr="006725D2">
        <w:rPr>
          <w:rFonts w:asciiTheme="minorHAnsi" w:hAnsiTheme="minorHAnsi"/>
          <w:sz w:val="22"/>
          <w:szCs w:val="22"/>
        </w:rPr>
        <w:t>HorizonEurope</w:t>
      </w:r>
      <w:proofErr w:type="spellEnd"/>
      <w:r w:rsidRPr="006725D2">
        <w:rPr>
          <w:rFonts w:asciiTheme="minorHAnsi" w:hAnsiTheme="minorHAnsi"/>
          <w:sz w:val="22"/>
          <w:szCs w:val="22"/>
        </w:rPr>
        <w:t xml:space="preserve"> също ще допринесе за Зелената сделка. 35% от финансирането за научни изследвания в ЕС ще бъдат заделени за благоприятни за климата технологии съгласно споразумение, постигнато през 2020 г. </w:t>
      </w:r>
    </w:p>
    <w:p w:rsidR="006725D2" w:rsidRPr="006725D2" w:rsidRDefault="006725D2" w:rsidP="00D675D6">
      <w:pPr>
        <w:pStyle w:val="Default"/>
        <w:spacing w:line="276" w:lineRule="auto"/>
        <w:ind w:firstLine="360"/>
        <w:jc w:val="both"/>
        <w:rPr>
          <w:rFonts w:asciiTheme="minorHAnsi" w:hAnsiTheme="minorHAnsi"/>
          <w:sz w:val="22"/>
          <w:szCs w:val="22"/>
        </w:rPr>
      </w:pPr>
      <w:r w:rsidRPr="00207176">
        <w:rPr>
          <w:rFonts w:asciiTheme="minorHAnsi" w:hAnsiTheme="minorHAnsi"/>
          <w:b/>
          <w:sz w:val="22"/>
          <w:szCs w:val="22"/>
        </w:rPr>
        <w:t>10. Външни отношения</w:t>
      </w:r>
      <w:r w:rsidRPr="00207176">
        <w:rPr>
          <w:rFonts w:asciiTheme="minorHAnsi" w:hAnsiTheme="minorHAnsi"/>
          <w:sz w:val="22"/>
          <w:szCs w:val="22"/>
        </w:rPr>
        <w:t>.</w:t>
      </w:r>
      <w:r w:rsidRPr="006725D2">
        <w:rPr>
          <w:rFonts w:asciiTheme="minorHAnsi" w:hAnsiTheme="minorHAnsi"/>
          <w:sz w:val="22"/>
          <w:szCs w:val="22"/>
        </w:rPr>
        <w:t xml:space="preserve"> Дипломатическите усилия на ЕС ще бъдат мобилизирани в подкрепа на „Зелената сделка“ в отношенията на ЕС с трети страни. </w:t>
      </w:r>
    </w:p>
    <w:p w:rsidR="006725D2" w:rsidRPr="006725D2" w:rsidRDefault="006725D2" w:rsidP="00D675D6">
      <w:pPr>
        <w:pStyle w:val="Default"/>
        <w:spacing w:line="276" w:lineRule="auto"/>
        <w:ind w:firstLine="360"/>
        <w:jc w:val="both"/>
        <w:rPr>
          <w:rFonts w:asciiTheme="minorHAnsi" w:hAnsiTheme="minorHAnsi"/>
          <w:sz w:val="22"/>
          <w:szCs w:val="22"/>
        </w:rPr>
      </w:pPr>
      <w:r w:rsidRPr="006725D2">
        <w:rPr>
          <w:rFonts w:asciiTheme="minorHAnsi" w:hAnsiTheme="minorHAnsi"/>
          <w:sz w:val="22"/>
          <w:szCs w:val="22"/>
        </w:rPr>
        <w:t xml:space="preserve">Основен инструмент за реализация на политиките на ЕС и на всяка една страна член се явява именно прилагането на икономически оправдани технологии за повишаване на енергийната ефективност, както в сградите ново строителство, така и в съществуващия сграден фонд. Европейският съюз се ангажира да разработи устойчива, конкурентоспособна, сигурна и </w:t>
      </w:r>
      <w:proofErr w:type="spellStart"/>
      <w:r w:rsidRPr="006725D2">
        <w:rPr>
          <w:rFonts w:asciiTheme="minorHAnsi" w:hAnsiTheme="minorHAnsi"/>
          <w:sz w:val="22"/>
          <w:szCs w:val="22"/>
        </w:rPr>
        <w:t>декарбонизирана</w:t>
      </w:r>
      <w:proofErr w:type="spellEnd"/>
      <w:r w:rsidRPr="006725D2">
        <w:rPr>
          <w:rFonts w:asciiTheme="minorHAnsi" w:hAnsiTheme="minorHAnsi"/>
          <w:sz w:val="22"/>
          <w:szCs w:val="22"/>
        </w:rPr>
        <w:t xml:space="preserve"> енергийна система. Енергийният съюз и рамката за политиките в областта на климата и енергетиката до 2030 г. определят за ЕС амбициозни ангажименти за по – нататъшно намаляване на емисиите на парникови газове с най – малко 50 – 55 % до 2030 г. в сравнение с 1990 г., за увеличаване на дела на енергията от </w:t>
      </w:r>
      <w:proofErr w:type="spellStart"/>
      <w:r w:rsidRPr="006725D2">
        <w:rPr>
          <w:rFonts w:asciiTheme="minorHAnsi" w:hAnsiTheme="minorHAnsi"/>
          <w:sz w:val="22"/>
          <w:szCs w:val="22"/>
        </w:rPr>
        <w:t>възобновяеми</w:t>
      </w:r>
      <w:proofErr w:type="spellEnd"/>
      <w:r w:rsidRPr="006725D2">
        <w:rPr>
          <w:rFonts w:asciiTheme="minorHAnsi" w:hAnsiTheme="minorHAnsi"/>
          <w:sz w:val="22"/>
          <w:szCs w:val="22"/>
        </w:rPr>
        <w:t xml:space="preserve"> източници в </w:t>
      </w:r>
      <w:proofErr w:type="spellStart"/>
      <w:r w:rsidRPr="006725D2">
        <w:rPr>
          <w:rFonts w:asciiTheme="minorHAnsi" w:hAnsiTheme="minorHAnsi"/>
          <w:sz w:val="22"/>
          <w:szCs w:val="22"/>
        </w:rPr>
        <w:t>енергопотребле</w:t>
      </w:r>
      <w:r>
        <w:rPr>
          <w:rFonts w:asciiTheme="minorHAnsi" w:hAnsiTheme="minorHAnsi"/>
          <w:sz w:val="22"/>
          <w:szCs w:val="22"/>
        </w:rPr>
        <w:t>-</w:t>
      </w:r>
      <w:r w:rsidRPr="006725D2">
        <w:rPr>
          <w:rFonts w:asciiTheme="minorHAnsi" w:hAnsiTheme="minorHAnsi"/>
          <w:sz w:val="22"/>
          <w:szCs w:val="22"/>
        </w:rPr>
        <w:t>нието</w:t>
      </w:r>
      <w:proofErr w:type="spellEnd"/>
      <w:r w:rsidRPr="006725D2">
        <w:rPr>
          <w:rFonts w:asciiTheme="minorHAnsi" w:hAnsiTheme="minorHAnsi"/>
          <w:sz w:val="22"/>
          <w:szCs w:val="22"/>
        </w:rPr>
        <w:t xml:space="preserve"> и за икономии на енергия в съответствие с амбициите на равнище на ЕС, и за </w:t>
      </w:r>
      <w:proofErr w:type="spellStart"/>
      <w:r w:rsidRPr="006725D2">
        <w:rPr>
          <w:rFonts w:asciiTheme="minorHAnsi" w:hAnsiTheme="minorHAnsi"/>
          <w:sz w:val="22"/>
          <w:szCs w:val="22"/>
        </w:rPr>
        <w:t>подобря</w:t>
      </w:r>
      <w:r>
        <w:rPr>
          <w:rFonts w:asciiTheme="minorHAnsi" w:hAnsiTheme="minorHAnsi"/>
          <w:sz w:val="22"/>
          <w:szCs w:val="22"/>
        </w:rPr>
        <w:t>-</w:t>
      </w:r>
      <w:r w:rsidRPr="006725D2">
        <w:rPr>
          <w:rFonts w:asciiTheme="minorHAnsi" w:hAnsiTheme="minorHAnsi"/>
          <w:sz w:val="22"/>
          <w:szCs w:val="22"/>
        </w:rPr>
        <w:t>ване</w:t>
      </w:r>
      <w:proofErr w:type="spellEnd"/>
      <w:r w:rsidRPr="006725D2">
        <w:rPr>
          <w:rFonts w:asciiTheme="minorHAnsi" w:hAnsiTheme="minorHAnsi"/>
          <w:sz w:val="22"/>
          <w:szCs w:val="22"/>
        </w:rPr>
        <w:t xml:space="preserve"> на европейската енергийна сигурност, конкурентоспособност и устойчивост. </w:t>
      </w:r>
    </w:p>
    <w:p w:rsidR="006725D2" w:rsidRPr="006725D2" w:rsidRDefault="006725D2" w:rsidP="00D675D6">
      <w:pPr>
        <w:pStyle w:val="Default"/>
        <w:spacing w:line="276" w:lineRule="auto"/>
        <w:ind w:firstLine="360"/>
        <w:jc w:val="both"/>
        <w:rPr>
          <w:rFonts w:asciiTheme="minorHAnsi" w:hAnsiTheme="minorHAnsi"/>
          <w:sz w:val="22"/>
          <w:szCs w:val="22"/>
        </w:rPr>
      </w:pPr>
      <w:r w:rsidRPr="006725D2">
        <w:rPr>
          <w:rFonts w:asciiTheme="minorHAnsi" w:hAnsiTheme="minorHAnsi"/>
          <w:sz w:val="22"/>
          <w:szCs w:val="22"/>
        </w:rPr>
        <w:lastRenderedPageBreak/>
        <w:t xml:space="preserve">Съюзът се ангажира с разработването на устойчива, конкурентоспособна, сигурна и </w:t>
      </w:r>
      <w:proofErr w:type="spellStart"/>
      <w:r w:rsidRPr="006725D2">
        <w:rPr>
          <w:rFonts w:asciiTheme="minorHAnsi" w:hAnsiTheme="minorHAnsi"/>
          <w:sz w:val="22"/>
          <w:szCs w:val="22"/>
        </w:rPr>
        <w:t>декар</w:t>
      </w:r>
      <w:r w:rsidR="00207176">
        <w:rPr>
          <w:rFonts w:asciiTheme="minorHAnsi" w:hAnsiTheme="minorHAnsi"/>
          <w:sz w:val="22"/>
          <w:szCs w:val="22"/>
        </w:rPr>
        <w:t>-</w:t>
      </w:r>
      <w:r w:rsidRPr="006725D2">
        <w:rPr>
          <w:rFonts w:asciiTheme="minorHAnsi" w:hAnsiTheme="minorHAnsi"/>
          <w:sz w:val="22"/>
          <w:szCs w:val="22"/>
        </w:rPr>
        <w:t>бонизирана</w:t>
      </w:r>
      <w:proofErr w:type="spellEnd"/>
      <w:r w:rsidRPr="006725D2">
        <w:rPr>
          <w:rFonts w:asciiTheme="minorHAnsi" w:hAnsiTheme="minorHAnsi"/>
          <w:sz w:val="22"/>
          <w:szCs w:val="22"/>
        </w:rPr>
        <w:t xml:space="preserve"> ен</w:t>
      </w:r>
      <w:r w:rsidR="00C76376">
        <w:rPr>
          <w:rFonts w:asciiTheme="minorHAnsi" w:hAnsiTheme="minorHAnsi"/>
          <w:sz w:val="22"/>
          <w:szCs w:val="22"/>
        </w:rPr>
        <w:t>ергийна система до 2050 г.</w:t>
      </w:r>
      <w:r w:rsidRPr="006725D2">
        <w:rPr>
          <w:rFonts w:asciiTheme="minorHAnsi" w:hAnsiTheme="minorHAnsi"/>
          <w:sz w:val="22"/>
          <w:szCs w:val="22"/>
        </w:rPr>
        <w:t xml:space="preserve"> За да постигнат тази цел, държавите членки и </w:t>
      </w:r>
      <w:proofErr w:type="spellStart"/>
      <w:r w:rsidRPr="006725D2">
        <w:rPr>
          <w:rFonts w:asciiTheme="minorHAnsi" w:hAnsiTheme="minorHAnsi"/>
          <w:sz w:val="22"/>
          <w:szCs w:val="22"/>
        </w:rPr>
        <w:t>инвес</w:t>
      </w:r>
      <w:r w:rsidR="00207176">
        <w:rPr>
          <w:rFonts w:asciiTheme="minorHAnsi" w:hAnsiTheme="minorHAnsi"/>
          <w:sz w:val="22"/>
          <w:szCs w:val="22"/>
        </w:rPr>
        <w:t>-</w:t>
      </w:r>
      <w:r w:rsidRPr="006725D2">
        <w:rPr>
          <w:rFonts w:asciiTheme="minorHAnsi" w:hAnsiTheme="minorHAnsi"/>
          <w:sz w:val="22"/>
          <w:szCs w:val="22"/>
        </w:rPr>
        <w:t>титорите</w:t>
      </w:r>
      <w:proofErr w:type="spellEnd"/>
      <w:r w:rsidRPr="006725D2">
        <w:rPr>
          <w:rFonts w:asciiTheme="minorHAnsi" w:hAnsiTheme="minorHAnsi"/>
          <w:sz w:val="22"/>
          <w:szCs w:val="22"/>
        </w:rPr>
        <w:t xml:space="preserve"> се нуждаят от мерки, насочени към постигане на дългосрочната цел за намаляване на емисиите на парникови газове и </w:t>
      </w:r>
      <w:proofErr w:type="spellStart"/>
      <w:r w:rsidRPr="006725D2">
        <w:rPr>
          <w:rFonts w:asciiTheme="minorHAnsi" w:hAnsiTheme="minorHAnsi"/>
          <w:sz w:val="22"/>
          <w:szCs w:val="22"/>
        </w:rPr>
        <w:t>декарбонизиране</w:t>
      </w:r>
      <w:proofErr w:type="spellEnd"/>
      <w:r w:rsidRPr="006725D2">
        <w:rPr>
          <w:rFonts w:asciiTheme="minorHAnsi" w:hAnsiTheme="minorHAnsi"/>
          <w:sz w:val="22"/>
          <w:szCs w:val="22"/>
        </w:rPr>
        <w:t xml:space="preserve"> на </w:t>
      </w:r>
      <w:proofErr w:type="spellStart"/>
      <w:r w:rsidRPr="006725D2">
        <w:rPr>
          <w:rFonts w:asciiTheme="minorHAnsi" w:hAnsiTheme="minorHAnsi"/>
          <w:sz w:val="22"/>
          <w:szCs w:val="22"/>
        </w:rPr>
        <w:t>сградния</w:t>
      </w:r>
      <w:proofErr w:type="spellEnd"/>
      <w:r w:rsidRPr="006725D2">
        <w:rPr>
          <w:rFonts w:asciiTheme="minorHAnsi" w:hAnsiTheme="minorHAnsi"/>
          <w:sz w:val="22"/>
          <w:szCs w:val="22"/>
        </w:rPr>
        <w:t xml:space="preserve"> фонд, на който се дължат </w:t>
      </w:r>
      <w:proofErr w:type="spellStart"/>
      <w:r w:rsidRPr="006725D2">
        <w:rPr>
          <w:rFonts w:asciiTheme="minorHAnsi" w:hAnsiTheme="minorHAnsi"/>
          <w:sz w:val="22"/>
          <w:szCs w:val="22"/>
        </w:rPr>
        <w:t>приб</w:t>
      </w:r>
      <w:r w:rsidR="00207176">
        <w:rPr>
          <w:rFonts w:asciiTheme="minorHAnsi" w:hAnsiTheme="minorHAnsi"/>
          <w:sz w:val="22"/>
          <w:szCs w:val="22"/>
        </w:rPr>
        <w:t>-</w:t>
      </w:r>
      <w:r w:rsidRPr="006725D2">
        <w:rPr>
          <w:rFonts w:asciiTheme="minorHAnsi" w:hAnsiTheme="minorHAnsi"/>
          <w:sz w:val="22"/>
          <w:szCs w:val="22"/>
        </w:rPr>
        <w:t>лизително</w:t>
      </w:r>
      <w:proofErr w:type="spellEnd"/>
      <w:r w:rsidRPr="006725D2">
        <w:rPr>
          <w:rFonts w:asciiTheme="minorHAnsi" w:hAnsiTheme="minorHAnsi"/>
          <w:sz w:val="22"/>
          <w:szCs w:val="22"/>
        </w:rPr>
        <w:t xml:space="preserve"> 36 % от всички емисии на CO</w:t>
      </w:r>
      <w:r w:rsidRPr="00F5194F">
        <w:rPr>
          <w:rFonts w:asciiTheme="minorHAnsi" w:hAnsiTheme="minorHAnsi"/>
          <w:sz w:val="22"/>
          <w:szCs w:val="22"/>
          <w:vertAlign w:val="subscript"/>
        </w:rPr>
        <w:t xml:space="preserve">2 </w:t>
      </w:r>
      <w:r w:rsidRPr="006725D2">
        <w:rPr>
          <w:rFonts w:asciiTheme="minorHAnsi" w:hAnsiTheme="minorHAnsi"/>
          <w:sz w:val="22"/>
          <w:szCs w:val="22"/>
        </w:rPr>
        <w:t xml:space="preserve">в Съюза, до 2050 г. Държавите членки следва да се стремят към икономически ефективно равновесие между </w:t>
      </w:r>
      <w:proofErr w:type="spellStart"/>
      <w:r w:rsidRPr="006725D2">
        <w:rPr>
          <w:rFonts w:asciiTheme="minorHAnsi" w:hAnsiTheme="minorHAnsi"/>
          <w:sz w:val="22"/>
          <w:szCs w:val="22"/>
        </w:rPr>
        <w:t>декарбонизиране</w:t>
      </w:r>
      <w:proofErr w:type="spellEnd"/>
      <w:r w:rsidRPr="006725D2">
        <w:rPr>
          <w:rFonts w:asciiTheme="minorHAnsi" w:hAnsiTheme="minorHAnsi"/>
          <w:sz w:val="22"/>
          <w:szCs w:val="22"/>
        </w:rPr>
        <w:t xml:space="preserve"> на енергийните доставки и намаляване на крайното потребление на енергия. За тази цел държавите членки и инвеститорите се нуждаят от ясна визия, която да насочва техните политики и инвестиционни решения и която да включва индикативни национални етапни цели и действия за енергийна ефективност с цел постигане на краткосрочните (2030 г.), средносрочните (2040 г.) и </w:t>
      </w:r>
      <w:proofErr w:type="spellStart"/>
      <w:r w:rsidRPr="006725D2">
        <w:rPr>
          <w:rFonts w:asciiTheme="minorHAnsi" w:hAnsiTheme="minorHAnsi"/>
          <w:sz w:val="22"/>
          <w:szCs w:val="22"/>
        </w:rPr>
        <w:t>дългосроч</w:t>
      </w:r>
      <w:r>
        <w:rPr>
          <w:rFonts w:asciiTheme="minorHAnsi" w:hAnsiTheme="minorHAnsi"/>
          <w:sz w:val="22"/>
          <w:szCs w:val="22"/>
        </w:rPr>
        <w:t>-</w:t>
      </w:r>
      <w:r w:rsidRPr="006725D2">
        <w:rPr>
          <w:rFonts w:asciiTheme="minorHAnsi" w:hAnsiTheme="minorHAnsi"/>
          <w:sz w:val="22"/>
          <w:szCs w:val="22"/>
        </w:rPr>
        <w:t>ните</w:t>
      </w:r>
      <w:proofErr w:type="spellEnd"/>
      <w:r w:rsidRPr="006725D2">
        <w:rPr>
          <w:rFonts w:asciiTheme="minorHAnsi" w:hAnsiTheme="minorHAnsi"/>
          <w:sz w:val="22"/>
          <w:szCs w:val="22"/>
        </w:rPr>
        <w:t xml:space="preserve"> (2050 г.) цели. Като се вземат предвид тези цели и се отчитат цялостните амбиции на ЕС по отношение на енергийната ефективност, от съществено значение е държавите членки да опре</w:t>
      </w:r>
      <w:r>
        <w:rPr>
          <w:rFonts w:asciiTheme="minorHAnsi" w:hAnsiTheme="minorHAnsi"/>
          <w:sz w:val="22"/>
          <w:szCs w:val="22"/>
        </w:rPr>
        <w:t>-</w:t>
      </w:r>
      <w:r w:rsidRPr="006725D2">
        <w:rPr>
          <w:rFonts w:asciiTheme="minorHAnsi" w:hAnsiTheme="minorHAnsi"/>
          <w:sz w:val="22"/>
          <w:szCs w:val="22"/>
        </w:rPr>
        <w:t xml:space="preserve">делят очакваните резултати от техните дългосрочни стратегии за саниране и да проследяват развитието посредством определянето на национални показатели за напредъка, съобразени с националните условия и развитие. </w:t>
      </w:r>
    </w:p>
    <w:p w:rsidR="00AF1416" w:rsidRPr="00AF1416" w:rsidRDefault="006725D2" w:rsidP="00AF1416">
      <w:pPr>
        <w:pStyle w:val="Default"/>
        <w:spacing w:line="276" w:lineRule="auto"/>
        <w:ind w:firstLine="360"/>
        <w:jc w:val="both"/>
        <w:rPr>
          <w:rFonts w:asciiTheme="minorHAnsi" w:hAnsiTheme="minorHAnsi"/>
          <w:sz w:val="22"/>
          <w:szCs w:val="22"/>
        </w:rPr>
      </w:pPr>
      <w:r w:rsidRPr="006725D2">
        <w:rPr>
          <w:rFonts w:asciiTheme="minorHAnsi" w:hAnsiTheme="minorHAnsi"/>
          <w:sz w:val="22"/>
          <w:szCs w:val="22"/>
        </w:rPr>
        <w:t xml:space="preserve">Настоящата Програма </w:t>
      </w:r>
      <w:r w:rsidR="00AF1416">
        <w:rPr>
          <w:rFonts w:asciiTheme="minorHAnsi" w:hAnsiTheme="minorHAnsi"/>
          <w:sz w:val="22"/>
          <w:szCs w:val="22"/>
        </w:rPr>
        <w:t>за енергийна ефективност на Община Гурково за периода 2021-2024 г. е структуриран</w:t>
      </w:r>
      <w:r w:rsidRPr="006725D2">
        <w:rPr>
          <w:rFonts w:asciiTheme="minorHAnsi" w:hAnsiTheme="minorHAnsi"/>
          <w:sz w:val="22"/>
          <w:szCs w:val="22"/>
        </w:rPr>
        <w:t xml:space="preserve"> съгласно указанията на АУЕР за разработване на планове/програми за енергийна ефективност</w:t>
      </w:r>
      <w:r w:rsidR="00AF1416">
        <w:rPr>
          <w:rFonts w:asciiTheme="minorHAnsi" w:hAnsiTheme="minorHAnsi"/>
          <w:sz w:val="22"/>
          <w:szCs w:val="22"/>
        </w:rPr>
        <w:t>, и  съдържа следните основни пунктове:</w:t>
      </w:r>
    </w:p>
    <w:p w:rsidR="00AF1416" w:rsidRDefault="00AF1416" w:rsidP="00AF1416">
      <w:pPr>
        <w:pStyle w:val="a3"/>
        <w:numPr>
          <w:ilvl w:val="0"/>
          <w:numId w:val="1"/>
        </w:numPr>
        <w:autoSpaceDE w:val="0"/>
        <w:autoSpaceDN w:val="0"/>
        <w:adjustRightInd w:val="0"/>
        <w:spacing w:after="0" w:line="240" w:lineRule="auto"/>
        <w:ind w:left="714" w:hanging="357"/>
        <w:rPr>
          <w:rFonts w:cs="Times New Roman"/>
          <w:color w:val="000000"/>
        </w:rPr>
      </w:pPr>
      <w:r w:rsidRPr="00AF1416">
        <w:rPr>
          <w:rFonts w:cs="Times New Roman"/>
          <w:color w:val="000000"/>
        </w:rPr>
        <w:t>Основание за разработване</w:t>
      </w:r>
      <w:r>
        <w:rPr>
          <w:rFonts w:cs="Times New Roman"/>
          <w:color w:val="000000"/>
        </w:rPr>
        <w:t>;</w:t>
      </w:r>
    </w:p>
    <w:p w:rsidR="00AF1416" w:rsidRPr="00AF1416" w:rsidRDefault="00AF1416" w:rsidP="00AF1416">
      <w:pPr>
        <w:pStyle w:val="a3"/>
        <w:numPr>
          <w:ilvl w:val="0"/>
          <w:numId w:val="1"/>
        </w:numPr>
        <w:autoSpaceDE w:val="0"/>
        <w:autoSpaceDN w:val="0"/>
        <w:adjustRightInd w:val="0"/>
        <w:spacing w:after="0" w:line="240" w:lineRule="auto"/>
        <w:ind w:left="714" w:hanging="357"/>
        <w:rPr>
          <w:rFonts w:cs="Times New Roman"/>
          <w:color w:val="000000"/>
        </w:rPr>
      </w:pPr>
      <w:r w:rsidRPr="00AF1416">
        <w:rPr>
          <w:rFonts w:asciiTheme="minorHAnsi" w:hAnsiTheme="minorHAnsi" w:cs="Times New Roman"/>
          <w:color w:val="000000"/>
        </w:rPr>
        <w:t>Политика по енергийна ефективност</w:t>
      </w:r>
      <w:r>
        <w:rPr>
          <w:rFonts w:asciiTheme="minorHAnsi" w:hAnsiTheme="minorHAnsi" w:cs="Times New Roman"/>
          <w:color w:val="000000"/>
        </w:rPr>
        <w:t>;</w:t>
      </w:r>
    </w:p>
    <w:p w:rsidR="00AF1416" w:rsidRPr="00AF1416" w:rsidRDefault="00AF1416" w:rsidP="00AF1416">
      <w:pPr>
        <w:pStyle w:val="a3"/>
        <w:numPr>
          <w:ilvl w:val="0"/>
          <w:numId w:val="1"/>
        </w:numPr>
        <w:autoSpaceDE w:val="0"/>
        <w:autoSpaceDN w:val="0"/>
        <w:adjustRightInd w:val="0"/>
        <w:spacing w:after="0" w:line="240" w:lineRule="auto"/>
        <w:ind w:left="714" w:hanging="357"/>
        <w:rPr>
          <w:rFonts w:cs="Times New Roman"/>
          <w:color w:val="000000"/>
        </w:rPr>
      </w:pPr>
      <w:r w:rsidRPr="00AF1416">
        <w:rPr>
          <w:rFonts w:asciiTheme="minorHAnsi" w:hAnsiTheme="minorHAnsi" w:cs="Times New Roman"/>
          <w:color w:val="000000"/>
        </w:rPr>
        <w:t>Състояние на енергийното потребление</w:t>
      </w:r>
      <w:r>
        <w:rPr>
          <w:rFonts w:asciiTheme="minorHAnsi" w:hAnsiTheme="minorHAnsi" w:cs="Times New Roman"/>
          <w:color w:val="000000"/>
        </w:rPr>
        <w:t>;</w:t>
      </w:r>
    </w:p>
    <w:p w:rsidR="00AF1416" w:rsidRPr="00AF1416" w:rsidRDefault="00AF1416" w:rsidP="00AF1416">
      <w:pPr>
        <w:pStyle w:val="a3"/>
        <w:numPr>
          <w:ilvl w:val="0"/>
          <w:numId w:val="1"/>
        </w:numPr>
        <w:autoSpaceDE w:val="0"/>
        <w:autoSpaceDN w:val="0"/>
        <w:adjustRightInd w:val="0"/>
        <w:spacing w:after="0" w:line="240" w:lineRule="auto"/>
        <w:ind w:left="714" w:hanging="357"/>
        <w:rPr>
          <w:rFonts w:cs="Times New Roman"/>
          <w:color w:val="000000"/>
        </w:rPr>
      </w:pPr>
      <w:r w:rsidRPr="00AF1416">
        <w:rPr>
          <w:rFonts w:asciiTheme="minorHAnsi" w:hAnsiTheme="minorHAnsi" w:cs="Times New Roman"/>
          <w:color w:val="000000"/>
        </w:rPr>
        <w:t>Цел и обхват</w:t>
      </w:r>
      <w:r>
        <w:rPr>
          <w:rFonts w:asciiTheme="minorHAnsi" w:hAnsiTheme="minorHAnsi" w:cs="Times New Roman"/>
          <w:color w:val="000000"/>
        </w:rPr>
        <w:t>;</w:t>
      </w:r>
    </w:p>
    <w:p w:rsidR="00AF1416" w:rsidRPr="00AF1416" w:rsidRDefault="00AF1416" w:rsidP="00AF1416">
      <w:pPr>
        <w:pStyle w:val="a3"/>
        <w:numPr>
          <w:ilvl w:val="0"/>
          <w:numId w:val="1"/>
        </w:numPr>
        <w:autoSpaceDE w:val="0"/>
        <w:autoSpaceDN w:val="0"/>
        <w:adjustRightInd w:val="0"/>
        <w:spacing w:after="0" w:line="240" w:lineRule="auto"/>
        <w:ind w:left="714" w:hanging="357"/>
        <w:rPr>
          <w:rFonts w:cs="Times New Roman"/>
          <w:color w:val="000000"/>
        </w:rPr>
      </w:pPr>
      <w:r w:rsidRPr="00AF1416">
        <w:rPr>
          <w:rFonts w:asciiTheme="minorHAnsi" w:hAnsiTheme="minorHAnsi" w:cs="Times New Roman"/>
          <w:color w:val="000000"/>
        </w:rPr>
        <w:t>Избор на дейности и мерки</w:t>
      </w:r>
      <w:r>
        <w:rPr>
          <w:rFonts w:asciiTheme="minorHAnsi" w:hAnsiTheme="minorHAnsi" w:cs="Times New Roman"/>
          <w:color w:val="000000"/>
        </w:rPr>
        <w:t>;</w:t>
      </w:r>
    </w:p>
    <w:p w:rsidR="00AF1416" w:rsidRPr="00AF1416" w:rsidRDefault="00AF1416" w:rsidP="00AF1416">
      <w:pPr>
        <w:pStyle w:val="a3"/>
        <w:numPr>
          <w:ilvl w:val="0"/>
          <w:numId w:val="1"/>
        </w:numPr>
        <w:autoSpaceDE w:val="0"/>
        <w:autoSpaceDN w:val="0"/>
        <w:adjustRightInd w:val="0"/>
        <w:spacing w:after="0" w:line="240" w:lineRule="auto"/>
        <w:ind w:left="714" w:hanging="357"/>
        <w:rPr>
          <w:rFonts w:cs="Times New Roman"/>
          <w:color w:val="000000"/>
        </w:rPr>
      </w:pPr>
      <w:r w:rsidRPr="00AF1416">
        <w:rPr>
          <w:rFonts w:asciiTheme="minorHAnsi" w:hAnsiTheme="minorHAnsi" w:cs="Times New Roman"/>
          <w:color w:val="000000"/>
        </w:rPr>
        <w:t>Очаквани ефекти от изпълнението</w:t>
      </w:r>
      <w:r>
        <w:rPr>
          <w:rFonts w:asciiTheme="minorHAnsi" w:hAnsiTheme="minorHAnsi" w:cs="Times New Roman"/>
          <w:color w:val="000000"/>
        </w:rPr>
        <w:t>;</w:t>
      </w:r>
    </w:p>
    <w:p w:rsidR="00AF1416" w:rsidRPr="00AF1416" w:rsidRDefault="00AF1416" w:rsidP="00AF1416">
      <w:pPr>
        <w:pStyle w:val="a3"/>
        <w:numPr>
          <w:ilvl w:val="0"/>
          <w:numId w:val="1"/>
        </w:numPr>
        <w:autoSpaceDE w:val="0"/>
        <w:autoSpaceDN w:val="0"/>
        <w:adjustRightInd w:val="0"/>
        <w:spacing w:after="0" w:line="240" w:lineRule="auto"/>
        <w:ind w:left="714" w:hanging="357"/>
        <w:rPr>
          <w:rFonts w:cs="Times New Roman"/>
          <w:color w:val="000000"/>
        </w:rPr>
      </w:pPr>
      <w:r w:rsidRPr="00AF1416">
        <w:rPr>
          <w:rFonts w:asciiTheme="minorHAnsi" w:hAnsiTheme="minorHAnsi" w:cs="Times New Roman"/>
          <w:color w:val="000000"/>
        </w:rPr>
        <w:t>Етапи на изпълнение</w:t>
      </w:r>
      <w:r>
        <w:rPr>
          <w:rFonts w:asciiTheme="minorHAnsi" w:hAnsiTheme="minorHAnsi" w:cs="Times New Roman"/>
          <w:color w:val="000000"/>
        </w:rPr>
        <w:t>;</w:t>
      </w:r>
    </w:p>
    <w:p w:rsidR="00AF1416" w:rsidRPr="00AF1416" w:rsidRDefault="00AF1416" w:rsidP="00AF1416">
      <w:pPr>
        <w:pStyle w:val="a3"/>
        <w:numPr>
          <w:ilvl w:val="0"/>
          <w:numId w:val="1"/>
        </w:numPr>
        <w:autoSpaceDE w:val="0"/>
        <w:autoSpaceDN w:val="0"/>
        <w:adjustRightInd w:val="0"/>
        <w:spacing w:after="0" w:line="240" w:lineRule="auto"/>
        <w:ind w:left="714" w:hanging="357"/>
        <w:rPr>
          <w:rFonts w:cs="Times New Roman"/>
          <w:color w:val="000000"/>
        </w:rPr>
      </w:pPr>
      <w:r w:rsidRPr="00AF1416">
        <w:rPr>
          <w:rFonts w:asciiTheme="minorHAnsi" w:hAnsiTheme="minorHAnsi" w:cs="Times New Roman"/>
          <w:color w:val="000000"/>
        </w:rPr>
        <w:t>Източници на финансиране</w:t>
      </w:r>
      <w:r>
        <w:rPr>
          <w:rFonts w:asciiTheme="minorHAnsi" w:hAnsiTheme="minorHAnsi" w:cs="Times New Roman"/>
          <w:color w:val="000000"/>
        </w:rPr>
        <w:t>;</w:t>
      </w:r>
    </w:p>
    <w:p w:rsidR="00AF1416" w:rsidRPr="00AF1416" w:rsidRDefault="00AF1416" w:rsidP="00AF1416">
      <w:pPr>
        <w:pStyle w:val="a3"/>
        <w:numPr>
          <w:ilvl w:val="0"/>
          <w:numId w:val="1"/>
        </w:numPr>
        <w:autoSpaceDE w:val="0"/>
        <w:autoSpaceDN w:val="0"/>
        <w:adjustRightInd w:val="0"/>
        <w:spacing w:after="0" w:line="240" w:lineRule="auto"/>
        <w:ind w:left="714" w:hanging="357"/>
        <w:rPr>
          <w:rFonts w:cs="Times New Roman"/>
          <w:color w:val="000000"/>
        </w:rPr>
      </w:pPr>
      <w:r w:rsidRPr="00AF1416">
        <w:rPr>
          <w:rFonts w:asciiTheme="minorHAnsi" w:hAnsiTheme="minorHAnsi" w:cs="Times New Roman"/>
          <w:color w:val="000000"/>
        </w:rPr>
        <w:t>Наблюдение и контрол</w:t>
      </w:r>
      <w:r>
        <w:rPr>
          <w:rFonts w:asciiTheme="minorHAnsi" w:hAnsiTheme="minorHAnsi" w:cs="Times New Roman"/>
          <w:color w:val="000000"/>
        </w:rPr>
        <w:t>;</w:t>
      </w:r>
    </w:p>
    <w:p w:rsidR="00AF1416" w:rsidRPr="00AF1416" w:rsidRDefault="00AF1416" w:rsidP="00AF1416">
      <w:pPr>
        <w:pStyle w:val="a3"/>
        <w:numPr>
          <w:ilvl w:val="0"/>
          <w:numId w:val="1"/>
        </w:numPr>
        <w:autoSpaceDE w:val="0"/>
        <w:autoSpaceDN w:val="0"/>
        <w:adjustRightInd w:val="0"/>
        <w:spacing w:after="0" w:line="240" w:lineRule="auto"/>
        <w:ind w:left="714" w:hanging="357"/>
        <w:rPr>
          <w:rFonts w:cs="Times New Roman"/>
          <w:color w:val="000000"/>
        </w:rPr>
      </w:pPr>
      <w:r w:rsidRPr="00AF1416">
        <w:rPr>
          <w:rFonts w:asciiTheme="minorHAnsi" w:hAnsiTheme="minorHAnsi" w:cs="Times New Roman"/>
          <w:color w:val="000000"/>
        </w:rPr>
        <w:t>Оценка на постигнатите резултати</w:t>
      </w:r>
      <w:r>
        <w:rPr>
          <w:rFonts w:asciiTheme="minorHAnsi" w:hAnsiTheme="minorHAnsi" w:cs="Times New Roman"/>
          <w:color w:val="000000"/>
        </w:rPr>
        <w:t>;</w:t>
      </w:r>
    </w:p>
    <w:p w:rsidR="00AF1416" w:rsidRPr="00AF1416" w:rsidRDefault="00AF1416" w:rsidP="00AF1416">
      <w:pPr>
        <w:pStyle w:val="a3"/>
        <w:numPr>
          <w:ilvl w:val="0"/>
          <w:numId w:val="1"/>
        </w:numPr>
        <w:autoSpaceDE w:val="0"/>
        <w:autoSpaceDN w:val="0"/>
        <w:adjustRightInd w:val="0"/>
        <w:spacing w:after="0" w:line="240" w:lineRule="auto"/>
        <w:ind w:left="714" w:hanging="357"/>
        <w:rPr>
          <w:rFonts w:cs="Times New Roman"/>
          <w:color w:val="000000"/>
        </w:rPr>
      </w:pPr>
      <w:r w:rsidRPr="00AF1416">
        <w:rPr>
          <w:rFonts w:asciiTheme="minorHAnsi" w:hAnsiTheme="minorHAnsi" w:cs="Times New Roman"/>
          <w:color w:val="000000"/>
        </w:rPr>
        <w:t>Отчет на изпълнението</w:t>
      </w:r>
      <w:r>
        <w:rPr>
          <w:rFonts w:asciiTheme="minorHAnsi" w:hAnsiTheme="minorHAnsi" w:cs="Times New Roman"/>
          <w:color w:val="000000"/>
        </w:rPr>
        <w:t>.</w:t>
      </w:r>
    </w:p>
    <w:p w:rsidR="006725D2" w:rsidRPr="006725D2" w:rsidRDefault="006725D2" w:rsidP="00D675D6">
      <w:pPr>
        <w:pStyle w:val="Default"/>
        <w:spacing w:line="276" w:lineRule="auto"/>
        <w:jc w:val="both"/>
        <w:rPr>
          <w:rFonts w:asciiTheme="minorHAnsi" w:hAnsiTheme="minorHAnsi"/>
          <w:sz w:val="22"/>
          <w:szCs w:val="22"/>
        </w:rPr>
      </w:pPr>
    </w:p>
    <w:p w:rsidR="006725D2" w:rsidRPr="006725D2" w:rsidRDefault="006725D2" w:rsidP="009E23F0">
      <w:pPr>
        <w:pStyle w:val="Default"/>
        <w:shd w:val="clear" w:color="auto" w:fill="FFFF00"/>
        <w:spacing w:line="276" w:lineRule="auto"/>
        <w:jc w:val="both"/>
        <w:rPr>
          <w:rFonts w:asciiTheme="minorHAnsi" w:hAnsiTheme="minorHAnsi"/>
          <w:sz w:val="22"/>
          <w:szCs w:val="22"/>
        </w:rPr>
      </w:pPr>
      <w:r w:rsidRPr="009E23F0">
        <w:rPr>
          <w:rFonts w:asciiTheme="minorHAnsi" w:hAnsiTheme="minorHAnsi"/>
          <w:b/>
          <w:i/>
          <w:shd w:val="clear" w:color="auto" w:fill="FFFF00"/>
        </w:rPr>
        <w:t>2. Основание</w:t>
      </w:r>
      <w:r w:rsidRPr="00207176">
        <w:rPr>
          <w:rFonts w:asciiTheme="minorHAnsi" w:hAnsiTheme="minorHAnsi"/>
          <w:b/>
          <w:i/>
        </w:rPr>
        <w:t xml:space="preserve"> за разработване</w:t>
      </w:r>
      <w:r w:rsidRPr="00207176">
        <w:rPr>
          <w:rFonts w:asciiTheme="minorHAnsi" w:hAnsiTheme="minorHAnsi"/>
          <w:sz w:val="22"/>
          <w:szCs w:val="22"/>
        </w:rPr>
        <w:t xml:space="preserve">. </w:t>
      </w:r>
    </w:p>
    <w:p w:rsidR="00F02142" w:rsidRPr="00633DE9" w:rsidRDefault="00F02142" w:rsidP="005813B7">
      <w:pPr>
        <w:autoSpaceDE w:val="0"/>
        <w:autoSpaceDN w:val="0"/>
        <w:adjustRightInd w:val="0"/>
        <w:spacing w:after="0" w:line="240" w:lineRule="auto"/>
        <w:ind w:firstLine="708"/>
        <w:jc w:val="both"/>
        <w:rPr>
          <w:rFonts w:cs="Times New Roman"/>
        </w:rPr>
      </w:pPr>
      <w:r w:rsidRPr="00633DE9">
        <w:rPr>
          <w:rFonts w:cs="Times New Roman"/>
        </w:rPr>
        <w:t xml:space="preserve">Енергийната ефективност заема централно място в стратегията„Европа2020”на </w:t>
      </w:r>
      <w:proofErr w:type="spellStart"/>
      <w:r w:rsidRPr="00633DE9">
        <w:rPr>
          <w:rFonts w:cs="Times New Roman"/>
        </w:rPr>
        <w:t>Европейскиясъюз</w:t>
      </w:r>
      <w:proofErr w:type="spellEnd"/>
      <w:r w:rsidRPr="00633DE9">
        <w:rPr>
          <w:rFonts w:cs="Times New Roman"/>
        </w:rPr>
        <w:t>(ЕС) за постигане на интелигентен, устойчиво развит и приобщаващ растеж и за прехода към ресурсно ефективна икономика.Тя е един от икономически най-ефективните начини за подобряване на сигурността на енергийните доставки и за намаляване на емисиите на парникови газове и на други замърсители.</w:t>
      </w:r>
    </w:p>
    <w:p w:rsidR="00F02142" w:rsidRPr="00633DE9" w:rsidRDefault="00F02142" w:rsidP="005813B7">
      <w:pPr>
        <w:pStyle w:val="Default"/>
        <w:spacing w:line="276" w:lineRule="auto"/>
        <w:ind w:firstLine="708"/>
        <w:jc w:val="both"/>
        <w:rPr>
          <w:rFonts w:asciiTheme="minorHAnsi" w:hAnsiTheme="minorHAnsi"/>
          <w:color w:val="auto"/>
          <w:sz w:val="22"/>
          <w:szCs w:val="22"/>
        </w:rPr>
      </w:pPr>
      <w:r w:rsidRPr="00633DE9">
        <w:rPr>
          <w:rFonts w:asciiTheme="minorHAnsi" w:hAnsiTheme="minorHAnsi"/>
          <w:color w:val="auto"/>
          <w:sz w:val="22"/>
          <w:szCs w:val="22"/>
        </w:rPr>
        <w:t xml:space="preserve">От редица гледни точки енергийната ефективност може да се разглежда като най-големият европейски енергиен ресурс. Това бе причината ЕС </w:t>
      </w:r>
      <w:proofErr w:type="spellStart"/>
      <w:r w:rsidRPr="00633DE9">
        <w:rPr>
          <w:rFonts w:asciiTheme="minorHAnsi" w:hAnsiTheme="minorHAnsi"/>
          <w:color w:val="auto"/>
          <w:sz w:val="22"/>
          <w:szCs w:val="22"/>
        </w:rPr>
        <w:t>давъзприеме</w:t>
      </w:r>
      <w:proofErr w:type="spellEnd"/>
      <w:r w:rsidRPr="00633DE9">
        <w:rPr>
          <w:rFonts w:asciiTheme="minorHAnsi" w:hAnsiTheme="minorHAnsi"/>
          <w:color w:val="auto"/>
          <w:sz w:val="22"/>
          <w:szCs w:val="22"/>
        </w:rPr>
        <w:t xml:space="preserve"> цел за 2020г. за </w:t>
      </w:r>
      <w:proofErr w:type="spellStart"/>
      <w:r w:rsidRPr="00633DE9">
        <w:rPr>
          <w:rFonts w:asciiTheme="minorHAnsi" w:hAnsiTheme="minorHAnsi"/>
          <w:color w:val="auto"/>
          <w:sz w:val="22"/>
          <w:szCs w:val="22"/>
        </w:rPr>
        <w:t>спестяванена</w:t>
      </w:r>
      <w:proofErr w:type="spellEnd"/>
      <w:r w:rsidRPr="00633DE9">
        <w:rPr>
          <w:rFonts w:asciiTheme="minorHAnsi" w:hAnsiTheme="minorHAnsi"/>
          <w:color w:val="auto"/>
          <w:sz w:val="22"/>
          <w:szCs w:val="22"/>
        </w:rPr>
        <w:t xml:space="preserve"> 20% от прогнозното първично енергопотребление, както и за формулирането на </w:t>
      </w:r>
      <w:proofErr w:type="spellStart"/>
      <w:r w:rsidRPr="00633DE9">
        <w:rPr>
          <w:rFonts w:asciiTheme="minorHAnsi" w:hAnsiTheme="minorHAnsi"/>
          <w:color w:val="auto"/>
          <w:sz w:val="22"/>
          <w:szCs w:val="22"/>
        </w:rPr>
        <w:t>тазицел</w:t>
      </w:r>
      <w:proofErr w:type="spellEnd"/>
      <w:r w:rsidRPr="00633DE9">
        <w:rPr>
          <w:rFonts w:asciiTheme="minorHAnsi" w:hAnsiTheme="minorHAnsi"/>
          <w:color w:val="auto"/>
          <w:sz w:val="22"/>
          <w:szCs w:val="22"/>
        </w:rPr>
        <w:t xml:space="preserve"> в Съобщението на Комисията за енергетиката в 2020г.,в качеството и на ключова стъпка за постигането на дългосрочните цели в областта на енергетиката и на климата.</w:t>
      </w:r>
    </w:p>
    <w:p w:rsidR="005813B7" w:rsidRPr="005E426F" w:rsidRDefault="005813B7" w:rsidP="005813B7">
      <w:pPr>
        <w:pStyle w:val="Default"/>
        <w:spacing w:line="276" w:lineRule="auto"/>
        <w:ind w:firstLine="708"/>
        <w:jc w:val="both"/>
        <w:rPr>
          <w:rFonts w:asciiTheme="minorHAnsi" w:hAnsiTheme="minorHAnsi"/>
          <w:color w:val="auto"/>
          <w:sz w:val="22"/>
          <w:szCs w:val="22"/>
        </w:rPr>
      </w:pPr>
      <w:r w:rsidRPr="005E426F">
        <w:rPr>
          <w:rFonts w:asciiTheme="minorHAnsi" w:hAnsiTheme="minorHAnsi"/>
          <w:color w:val="auto"/>
          <w:sz w:val="22"/>
          <w:szCs w:val="22"/>
        </w:rPr>
        <w:t xml:space="preserve">Разработването  на Планове за енергийна ефективност (ПЕЕ) от органите на местно самоуправление е регламентирано в Закона за енергийна ефективност (ЗЕЕ), </w:t>
      </w:r>
      <w:proofErr w:type="spellStart"/>
      <w:r w:rsidRPr="005E426F">
        <w:rPr>
          <w:rFonts w:asciiTheme="minorHAnsi" w:hAnsiTheme="minorHAnsi"/>
          <w:color w:val="auto"/>
          <w:sz w:val="22"/>
          <w:szCs w:val="22"/>
        </w:rPr>
        <w:t>обн</w:t>
      </w:r>
      <w:proofErr w:type="spellEnd"/>
      <w:r w:rsidRPr="005E426F">
        <w:rPr>
          <w:rFonts w:asciiTheme="minorHAnsi" w:hAnsiTheme="minorHAnsi"/>
          <w:color w:val="auto"/>
          <w:sz w:val="22"/>
          <w:szCs w:val="22"/>
        </w:rPr>
        <w:t>.,ДВ,бр.35от</w:t>
      </w:r>
      <w:r w:rsidR="005E426F" w:rsidRPr="005E426F">
        <w:rPr>
          <w:rFonts w:asciiTheme="minorHAnsi" w:hAnsiTheme="minorHAnsi"/>
          <w:color w:val="auto"/>
          <w:sz w:val="22"/>
          <w:szCs w:val="22"/>
        </w:rPr>
        <w:t>15.05.2015г.</w:t>
      </w:r>
      <w:r w:rsidR="007D633F" w:rsidRPr="005E426F">
        <w:rPr>
          <w:rFonts w:asciiTheme="minorHAnsi" w:hAnsiTheme="minorHAnsi"/>
          <w:color w:val="auto"/>
          <w:sz w:val="22"/>
          <w:szCs w:val="22"/>
        </w:rPr>
        <w:t xml:space="preserve"> Плана</w:t>
      </w:r>
      <w:r w:rsidRPr="005E426F">
        <w:rPr>
          <w:rFonts w:asciiTheme="minorHAnsi" w:hAnsiTheme="minorHAnsi"/>
          <w:color w:val="auto"/>
          <w:sz w:val="22"/>
          <w:szCs w:val="22"/>
        </w:rPr>
        <w:t xml:space="preserve"> за Енергийна</w:t>
      </w:r>
      <w:r w:rsidR="005E426F" w:rsidRPr="005E426F">
        <w:rPr>
          <w:rFonts w:asciiTheme="minorHAnsi" w:hAnsiTheme="minorHAnsi"/>
          <w:color w:val="auto"/>
          <w:sz w:val="22"/>
          <w:szCs w:val="22"/>
        </w:rPr>
        <w:t xml:space="preserve"> ефективност и П</w:t>
      </w:r>
      <w:r w:rsidR="007D633F" w:rsidRPr="005E426F">
        <w:rPr>
          <w:rFonts w:asciiTheme="minorHAnsi" w:hAnsiTheme="minorHAnsi"/>
          <w:color w:val="auto"/>
          <w:sz w:val="22"/>
          <w:szCs w:val="22"/>
        </w:rPr>
        <w:t>рограмата за нейното изпълнение е разработена</w:t>
      </w:r>
      <w:r w:rsidRPr="005E426F">
        <w:rPr>
          <w:rFonts w:asciiTheme="minorHAnsi" w:hAnsiTheme="minorHAnsi"/>
          <w:color w:val="auto"/>
          <w:sz w:val="22"/>
          <w:szCs w:val="22"/>
        </w:rPr>
        <w:t xml:space="preserve"> в съответствие с Националната стратегия по чл.7(1)от ЗЕЕ, Националния план за действие по енергийна ефективност (НПДЕЕ), Национален план за увеличава не на броя на сградите с близко до нулево потребление на енергия и Национален </w:t>
      </w:r>
      <w:r w:rsidRPr="005E426F">
        <w:rPr>
          <w:rFonts w:asciiTheme="minorHAnsi" w:hAnsiTheme="minorHAnsi"/>
          <w:color w:val="auto"/>
          <w:sz w:val="22"/>
          <w:szCs w:val="22"/>
        </w:rPr>
        <w:lastRenderedPageBreak/>
        <w:t xml:space="preserve">план за действие на енергията от </w:t>
      </w:r>
      <w:proofErr w:type="spellStart"/>
      <w:r w:rsidRPr="005E426F">
        <w:rPr>
          <w:rFonts w:asciiTheme="minorHAnsi" w:hAnsiTheme="minorHAnsi"/>
          <w:color w:val="auto"/>
          <w:sz w:val="22"/>
          <w:szCs w:val="22"/>
        </w:rPr>
        <w:t>възобновяеми</w:t>
      </w:r>
      <w:proofErr w:type="spellEnd"/>
      <w:r w:rsidRPr="005E426F">
        <w:rPr>
          <w:rFonts w:asciiTheme="minorHAnsi" w:hAnsiTheme="minorHAnsi"/>
          <w:color w:val="auto"/>
          <w:sz w:val="22"/>
          <w:szCs w:val="22"/>
        </w:rPr>
        <w:t xml:space="preserve"> източници при отчитане на специфичните особености на регионалните планове </w:t>
      </w:r>
      <w:proofErr w:type="spellStart"/>
      <w:r w:rsidRPr="005E426F">
        <w:rPr>
          <w:rFonts w:asciiTheme="minorHAnsi" w:hAnsiTheme="minorHAnsi"/>
          <w:color w:val="auto"/>
          <w:sz w:val="22"/>
          <w:szCs w:val="22"/>
        </w:rPr>
        <w:t>заразвитие</w:t>
      </w:r>
      <w:proofErr w:type="spellEnd"/>
      <w:r w:rsidRPr="005E426F">
        <w:rPr>
          <w:rFonts w:asciiTheme="minorHAnsi" w:hAnsiTheme="minorHAnsi"/>
          <w:color w:val="auto"/>
          <w:sz w:val="22"/>
          <w:szCs w:val="22"/>
        </w:rPr>
        <w:t xml:space="preserve"> на съответния район за планиране.</w:t>
      </w:r>
    </w:p>
    <w:p w:rsidR="000F7312" w:rsidRPr="005E426F" w:rsidRDefault="000F7312" w:rsidP="000F7312">
      <w:pPr>
        <w:autoSpaceDE w:val="0"/>
        <w:autoSpaceDN w:val="0"/>
        <w:adjustRightInd w:val="0"/>
        <w:spacing w:after="0" w:line="240" w:lineRule="auto"/>
        <w:ind w:firstLine="708"/>
        <w:jc w:val="both"/>
        <w:rPr>
          <w:rFonts w:cs="Times New Roman"/>
        </w:rPr>
      </w:pPr>
      <w:r w:rsidRPr="005E426F">
        <w:rPr>
          <w:rFonts w:cs="Times New Roman"/>
        </w:rPr>
        <w:t xml:space="preserve">Във връзка с </w:t>
      </w:r>
      <w:r w:rsidRPr="005E426F">
        <w:rPr>
          <w:rFonts w:cs="Times New Roman"/>
          <w:bCs/>
        </w:rPr>
        <w:t xml:space="preserve">изискванията на (ЗЕЕ) чл.12 е необходимо всяка Община да изготви планове и програми за енергийна ефективност. При липса на такива общините се лишават от средства от бюджета и понасят парични санкции, съгласно глава шеста (Административно наказателни </w:t>
      </w:r>
      <w:proofErr w:type="spellStart"/>
      <w:r w:rsidRPr="005E426F">
        <w:rPr>
          <w:rFonts w:cs="Times New Roman"/>
          <w:bCs/>
        </w:rPr>
        <w:t>раз-поредби</w:t>
      </w:r>
      <w:proofErr w:type="spellEnd"/>
      <w:r w:rsidRPr="005E426F">
        <w:rPr>
          <w:rFonts w:cs="Times New Roman"/>
          <w:bCs/>
        </w:rPr>
        <w:t xml:space="preserve">) </w:t>
      </w:r>
      <w:proofErr w:type="spellStart"/>
      <w:r w:rsidRPr="005E426F">
        <w:rPr>
          <w:rFonts w:cs="Times New Roman"/>
          <w:bCs/>
        </w:rPr>
        <w:t>отЗЕ</w:t>
      </w:r>
      <w:r w:rsidRPr="005E426F">
        <w:rPr>
          <w:rFonts w:cs="Times New Roman"/>
          <w:b/>
          <w:bCs/>
        </w:rPr>
        <w:t>Е</w:t>
      </w:r>
      <w:proofErr w:type="spellEnd"/>
      <w:r w:rsidRPr="005E426F">
        <w:rPr>
          <w:rFonts w:cs="Times New Roman"/>
          <w:b/>
          <w:bCs/>
        </w:rPr>
        <w:t>.</w:t>
      </w:r>
    </w:p>
    <w:p w:rsidR="00C17F4A" w:rsidRPr="005E426F" w:rsidRDefault="000F7312" w:rsidP="00EB1ECB">
      <w:pPr>
        <w:pStyle w:val="Default"/>
        <w:spacing w:line="276" w:lineRule="auto"/>
        <w:ind w:firstLine="708"/>
        <w:jc w:val="both"/>
        <w:rPr>
          <w:rFonts w:asciiTheme="minorHAnsi" w:hAnsiTheme="minorHAnsi"/>
          <w:color w:val="auto"/>
          <w:sz w:val="22"/>
          <w:szCs w:val="22"/>
        </w:rPr>
      </w:pPr>
      <w:r w:rsidRPr="005E426F">
        <w:rPr>
          <w:rFonts w:asciiTheme="minorHAnsi" w:hAnsiTheme="minorHAnsi"/>
          <w:color w:val="auto"/>
          <w:sz w:val="22"/>
          <w:szCs w:val="22"/>
        </w:rPr>
        <w:t xml:space="preserve">Чрез ПЕЕ се изпълнява държавната политика по ЕЕ за постигане на Националната индикативна цел през </w:t>
      </w:r>
      <w:r w:rsidR="00EB1ECB" w:rsidRPr="005E426F">
        <w:rPr>
          <w:rFonts w:asciiTheme="minorHAnsi" w:hAnsiTheme="minorHAnsi"/>
          <w:color w:val="auto"/>
          <w:sz w:val="22"/>
          <w:szCs w:val="22"/>
        </w:rPr>
        <w:t xml:space="preserve">2020 </w:t>
      </w:r>
      <w:r w:rsidRPr="005E426F">
        <w:rPr>
          <w:rFonts w:asciiTheme="minorHAnsi" w:hAnsiTheme="minorHAnsi"/>
          <w:color w:val="auto"/>
          <w:sz w:val="22"/>
          <w:szCs w:val="22"/>
        </w:rPr>
        <w:t xml:space="preserve">г.за пестене на горива и енергии в размер на </w:t>
      </w:r>
      <w:r w:rsidR="00EB1ECB" w:rsidRPr="005E426F">
        <w:rPr>
          <w:rFonts w:asciiTheme="minorHAnsi" w:hAnsiTheme="minorHAnsi"/>
          <w:color w:val="auto"/>
          <w:sz w:val="22"/>
          <w:szCs w:val="22"/>
        </w:rPr>
        <w:t>716</w:t>
      </w:r>
      <w:r w:rsidRPr="005E426F">
        <w:rPr>
          <w:rFonts w:asciiTheme="minorHAnsi" w:hAnsiTheme="minorHAnsi"/>
          <w:color w:val="auto"/>
          <w:sz w:val="22"/>
          <w:szCs w:val="22"/>
        </w:rPr>
        <w:t>ktoe</w:t>
      </w:r>
      <w:r w:rsidR="00EB1ECB" w:rsidRPr="005E426F">
        <w:rPr>
          <w:rFonts w:asciiTheme="minorHAnsi" w:hAnsiTheme="minorHAnsi"/>
          <w:color w:val="auto"/>
          <w:sz w:val="22"/>
          <w:szCs w:val="22"/>
        </w:rPr>
        <w:t>, заложена</w:t>
      </w:r>
      <w:r w:rsidRPr="005E426F">
        <w:rPr>
          <w:rFonts w:asciiTheme="minorHAnsi" w:hAnsiTheme="minorHAnsi"/>
          <w:color w:val="auto"/>
          <w:sz w:val="22"/>
          <w:szCs w:val="22"/>
        </w:rPr>
        <w:t xml:space="preserve">  в НПДЕЕ, приет</w:t>
      </w:r>
      <w:r w:rsidR="00EB1ECB" w:rsidRPr="005E426F">
        <w:rPr>
          <w:rFonts w:asciiTheme="minorHAnsi" w:hAnsiTheme="minorHAnsi"/>
          <w:color w:val="auto"/>
          <w:sz w:val="22"/>
          <w:szCs w:val="22"/>
        </w:rPr>
        <w:t>а</w:t>
      </w:r>
      <w:r w:rsidRPr="005E426F">
        <w:rPr>
          <w:rFonts w:asciiTheme="minorHAnsi" w:hAnsiTheme="minorHAnsi"/>
          <w:color w:val="auto"/>
          <w:sz w:val="22"/>
          <w:szCs w:val="22"/>
        </w:rPr>
        <w:t xml:space="preserve"> с протокол </w:t>
      </w:r>
      <w:r w:rsidR="00EB1ECB" w:rsidRPr="005E426F">
        <w:rPr>
          <w:rFonts w:asciiTheme="minorHAnsi" w:hAnsiTheme="minorHAnsi"/>
          <w:color w:val="auto"/>
          <w:sz w:val="22"/>
          <w:szCs w:val="22"/>
        </w:rPr>
        <w:t xml:space="preserve">№ </w:t>
      </w:r>
      <w:r w:rsidRPr="005E426F">
        <w:rPr>
          <w:rFonts w:asciiTheme="minorHAnsi" w:hAnsiTheme="minorHAnsi"/>
          <w:color w:val="auto"/>
          <w:sz w:val="22"/>
          <w:szCs w:val="22"/>
        </w:rPr>
        <w:t xml:space="preserve">37 на Министерски съвет от </w:t>
      </w:r>
      <w:r w:rsidR="00EB1ECB" w:rsidRPr="005E426F">
        <w:rPr>
          <w:rFonts w:asciiTheme="minorHAnsi" w:hAnsiTheme="minorHAnsi"/>
          <w:color w:val="auto"/>
          <w:sz w:val="22"/>
          <w:szCs w:val="22"/>
        </w:rPr>
        <w:t>04.10.2007г.</w:t>
      </w:r>
    </w:p>
    <w:p w:rsidR="006725D2" w:rsidRPr="00F341A8" w:rsidRDefault="00C17F4A" w:rsidP="00F341A8">
      <w:pPr>
        <w:autoSpaceDE w:val="0"/>
        <w:autoSpaceDN w:val="0"/>
        <w:adjustRightInd w:val="0"/>
        <w:spacing w:after="0"/>
        <w:ind w:firstLine="708"/>
        <w:jc w:val="both"/>
        <w:rPr>
          <w:rFonts w:cs="Times New Roman"/>
          <w:color w:val="000000"/>
        </w:rPr>
      </w:pPr>
      <w:r w:rsidRPr="00F341A8">
        <w:rPr>
          <w:rFonts w:cs="Times New Roman"/>
          <w:color w:val="000000"/>
        </w:rPr>
        <w:t>Общият стремеж при изпълнението на Плановете за енергийна ефективност е намалява</w:t>
      </w:r>
      <w:r w:rsidR="00EB1ECB" w:rsidRPr="00F341A8">
        <w:rPr>
          <w:rFonts w:cs="Times New Roman"/>
          <w:color w:val="000000"/>
        </w:rPr>
        <w:t>-</w:t>
      </w:r>
      <w:r w:rsidRPr="00F341A8">
        <w:rPr>
          <w:rFonts w:cs="Times New Roman"/>
          <w:color w:val="000000"/>
        </w:rPr>
        <w:t xml:space="preserve">не на енергийната интензивност на брутния вътрешен продукт на страната, чрез намаляване </w:t>
      </w:r>
      <w:proofErr w:type="spellStart"/>
      <w:r w:rsidRPr="00F341A8">
        <w:rPr>
          <w:rFonts w:cs="Times New Roman"/>
          <w:color w:val="000000"/>
        </w:rPr>
        <w:t>по</w:t>
      </w:r>
      <w:r w:rsidR="00EB1ECB" w:rsidRPr="00F341A8">
        <w:rPr>
          <w:rFonts w:cs="Times New Roman"/>
          <w:color w:val="000000"/>
        </w:rPr>
        <w:t>-</w:t>
      </w:r>
      <w:r w:rsidRPr="00F341A8">
        <w:rPr>
          <w:rFonts w:cs="Times New Roman"/>
          <w:color w:val="000000"/>
        </w:rPr>
        <w:t>треблението</w:t>
      </w:r>
      <w:proofErr w:type="spellEnd"/>
      <w:r w:rsidRPr="00F341A8">
        <w:rPr>
          <w:rFonts w:cs="Times New Roman"/>
          <w:color w:val="000000"/>
        </w:rPr>
        <w:t xml:space="preserve"> на енергийни ресурси от крайните потребители на горива и енергия</w:t>
      </w:r>
      <w:r w:rsidR="00EB1ECB" w:rsidRPr="00F341A8">
        <w:rPr>
          <w:rFonts w:cs="Times New Roman"/>
          <w:color w:val="000000"/>
        </w:rPr>
        <w:t xml:space="preserve">, а чрез </w:t>
      </w:r>
      <w:proofErr w:type="spellStart"/>
      <w:r w:rsidR="00EB1ECB" w:rsidRPr="00F341A8">
        <w:rPr>
          <w:rFonts w:cs="Times New Roman"/>
          <w:color w:val="000000"/>
        </w:rPr>
        <w:t>изпъл-нението</w:t>
      </w:r>
      <w:proofErr w:type="spellEnd"/>
      <w:r w:rsidR="00EB1ECB" w:rsidRPr="00F341A8">
        <w:rPr>
          <w:rFonts w:cs="Times New Roman"/>
          <w:color w:val="000000"/>
        </w:rPr>
        <w:t xml:space="preserve"> на  устойчиви енергийни проекти и стратегии за тяхното изпълнение, превръща </w:t>
      </w:r>
      <w:proofErr w:type="spellStart"/>
      <w:r w:rsidR="00EB1ECB" w:rsidRPr="00F341A8">
        <w:rPr>
          <w:rFonts w:cs="Times New Roman"/>
          <w:color w:val="000000"/>
        </w:rPr>
        <w:t>еколо-гичните</w:t>
      </w:r>
      <w:proofErr w:type="spellEnd"/>
      <w:r w:rsidR="00EB1ECB" w:rsidRPr="00F341A8">
        <w:rPr>
          <w:rFonts w:cs="Times New Roman"/>
          <w:color w:val="000000"/>
        </w:rPr>
        <w:t xml:space="preserve"> предизвикателства, като качеството на въздуха, изменението на климата и управлението на ресурсите, във  възможности за  развитие </w:t>
      </w:r>
      <w:r w:rsidR="00687F5D" w:rsidRPr="00F341A8">
        <w:rPr>
          <w:rFonts w:cs="Times New Roman"/>
          <w:color w:val="000000"/>
        </w:rPr>
        <w:t xml:space="preserve">на населените места в </w:t>
      </w:r>
      <w:proofErr w:type="spellStart"/>
      <w:r w:rsidR="00687F5D" w:rsidRPr="00F341A8">
        <w:rPr>
          <w:rFonts w:cs="Times New Roman"/>
          <w:color w:val="000000"/>
        </w:rPr>
        <w:t>РБългария</w:t>
      </w:r>
      <w:proofErr w:type="spellEnd"/>
      <w:r w:rsidR="00EB1ECB" w:rsidRPr="00F341A8">
        <w:rPr>
          <w:rFonts w:cs="Times New Roman"/>
          <w:color w:val="000000"/>
        </w:rPr>
        <w:t>.</w:t>
      </w:r>
    </w:p>
    <w:p w:rsidR="00395C35" w:rsidRPr="00395C35" w:rsidRDefault="006725D2" w:rsidP="00C17F4A">
      <w:pPr>
        <w:pStyle w:val="Default"/>
        <w:spacing w:line="276" w:lineRule="auto"/>
        <w:ind w:firstLine="708"/>
        <w:jc w:val="both"/>
        <w:rPr>
          <w:rFonts w:asciiTheme="minorHAnsi" w:hAnsiTheme="minorHAnsi"/>
          <w:sz w:val="22"/>
          <w:szCs w:val="22"/>
        </w:rPr>
      </w:pPr>
      <w:r w:rsidRPr="00207176">
        <w:rPr>
          <w:rFonts w:asciiTheme="minorHAnsi" w:hAnsiTheme="minorHAnsi"/>
          <w:sz w:val="22"/>
          <w:szCs w:val="22"/>
        </w:rPr>
        <w:t xml:space="preserve">Изготвянето на общинските програми за енергийна ефективност е един от приоритетите на националната политика на Република България и </w:t>
      </w:r>
      <w:proofErr w:type="spellStart"/>
      <w:r w:rsidRPr="00207176">
        <w:rPr>
          <w:rFonts w:asciiTheme="minorHAnsi" w:hAnsiTheme="minorHAnsi"/>
          <w:sz w:val="22"/>
          <w:szCs w:val="22"/>
        </w:rPr>
        <w:t>кохезионната</w:t>
      </w:r>
      <w:proofErr w:type="spellEnd"/>
      <w:r w:rsidRPr="00207176">
        <w:rPr>
          <w:rFonts w:asciiTheme="minorHAnsi" w:hAnsiTheme="minorHAnsi"/>
          <w:sz w:val="22"/>
          <w:szCs w:val="22"/>
        </w:rPr>
        <w:t xml:space="preserve"> политика на Европейския съюз за периода до 2030 г. и след това. Чрез устойчиви енергийни проекти и стратегии за </w:t>
      </w:r>
      <w:proofErr w:type="spellStart"/>
      <w:r w:rsidRPr="00207176">
        <w:rPr>
          <w:rFonts w:asciiTheme="minorHAnsi" w:hAnsiTheme="minorHAnsi"/>
          <w:sz w:val="22"/>
          <w:szCs w:val="22"/>
        </w:rPr>
        <w:t>из</w:t>
      </w:r>
      <w:r w:rsidR="00F341A8">
        <w:rPr>
          <w:rFonts w:asciiTheme="minorHAnsi" w:hAnsiTheme="minorHAnsi"/>
          <w:sz w:val="22"/>
          <w:szCs w:val="22"/>
        </w:rPr>
        <w:t>-</w:t>
      </w:r>
      <w:r w:rsidRPr="00207176">
        <w:rPr>
          <w:rFonts w:asciiTheme="minorHAnsi" w:hAnsiTheme="minorHAnsi"/>
          <w:sz w:val="22"/>
          <w:szCs w:val="22"/>
        </w:rPr>
        <w:t>пълнението</w:t>
      </w:r>
      <w:proofErr w:type="spellEnd"/>
      <w:r w:rsidRPr="00207176">
        <w:rPr>
          <w:rFonts w:asciiTheme="minorHAnsi" w:hAnsiTheme="minorHAnsi"/>
          <w:sz w:val="22"/>
          <w:szCs w:val="22"/>
        </w:rPr>
        <w:t xml:space="preserve"> на тези програми, </w:t>
      </w:r>
      <w:proofErr w:type="spellStart"/>
      <w:r w:rsidRPr="00207176">
        <w:rPr>
          <w:rFonts w:asciiTheme="minorHAnsi" w:hAnsiTheme="minorHAnsi"/>
          <w:sz w:val="22"/>
          <w:szCs w:val="22"/>
        </w:rPr>
        <w:t>кохезионната</w:t>
      </w:r>
      <w:proofErr w:type="spellEnd"/>
      <w:r w:rsidRPr="00207176">
        <w:rPr>
          <w:rFonts w:asciiTheme="minorHAnsi" w:hAnsiTheme="minorHAnsi"/>
          <w:sz w:val="22"/>
          <w:szCs w:val="22"/>
        </w:rPr>
        <w:t xml:space="preserve"> политика превръща екологичните </w:t>
      </w:r>
      <w:proofErr w:type="spellStart"/>
      <w:r w:rsidRPr="00207176">
        <w:rPr>
          <w:rFonts w:asciiTheme="minorHAnsi" w:hAnsiTheme="minorHAnsi"/>
          <w:sz w:val="22"/>
          <w:szCs w:val="22"/>
        </w:rPr>
        <w:t>предиз</w:t>
      </w:r>
      <w:r w:rsidR="00F341A8">
        <w:rPr>
          <w:rFonts w:asciiTheme="minorHAnsi" w:hAnsiTheme="minorHAnsi"/>
          <w:sz w:val="22"/>
          <w:szCs w:val="22"/>
        </w:rPr>
        <w:t>-</w:t>
      </w:r>
      <w:r w:rsidRPr="00207176">
        <w:rPr>
          <w:rFonts w:asciiTheme="minorHAnsi" w:hAnsiTheme="minorHAnsi"/>
          <w:sz w:val="22"/>
          <w:szCs w:val="22"/>
        </w:rPr>
        <w:t>викателства</w:t>
      </w:r>
      <w:proofErr w:type="spellEnd"/>
      <w:r w:rsidRPr="00207176">
        <w:rPr>
          <w:rFonts w:asciiTheme="minorHAnsi" w:hAnsiTheme="minorHAnsi"/>
          <w:sz w:val="22"/>
          <w:szCs w:val="22"/>
        </w:rPr>
        <w:t xml:space="preserve"> – осигуряване качество на </w:t>
      </w:r>
      <w:proofErr w:type="spellStart"/>
      <w:r w:rsidRPr="00207176">
        <w:rPr>
          <w:rFonts w:asciiTheme="minorHAnsi" w:hAnsiTheme="minorHAnsi"/>
          <w:sz w:val="22"/>
          <w:szCs w:val="22"/>
        </w:rPr>
        <w:t>атмосферния</w:t>
      </w:r>
      <w:r w:rsidR="00395C35" w:rsidRPr="00395C35">
        <w:rPr>
          <w:rFonts w:asciiTheme="minorHAnsi" w:hAnsiTheme="minorHAnsi"/>
          <w:sz w:val="22"/>
          <w:szCs w:val="22"/>
        </w:rPr>
        <w:t>въздух</w:t>
      </w:r>
      <w:proofErr w:type="spellEnd"/>
      <w:r w:rsidR="00395C35" w:rsidRPr="00395C35">
        <w:rPr>
          <w:rFonts w:asciiTheme="minorHAnsi" w:hAnsiTheme="minorHAnsi"/>
          <w:sz w:val="22"/>
          <w:szCs w:val="22"/>
        </w:rPr>
        <w:t xml:space="preserve">, намаляване изменението на </w:t>
      </w:r>
      <w:proofErr w:type="spellStart"/>
      <w:r w:rsidR="00395C35" w:rsidRPr="00395C35">
        <w:rPr>
          <w:rFonts w:asciiTheme="minorHAnsi" w:hAnsiTheme="minorHAnsi"/>
          <w:sz w:val="22"/>
          <w:szCs w:val="22"/>
        </w:rPr>
        <w:t>кли</w:t>
      </w:r>
      <w:r w:rsidR="00F341A8">
        <w:rPr>
          <w:rFonts w:asciiTheme="minorHAnsi" w:hAnsiTheme="minorHAnsi"/>
          <w:sz w:val="22"/>
          <w:szCs w:val="22"/>
        </w:rPr>
        <w:t>-</w:t>
      </w:r>
      <w:r w:rsidR="00395C35" w:rsidRPr="00395C35">
        <w:rPr>
          <w:rFonts w:asciiTheme="minorHAnsi" w:hAnsiTheme="minorHAnsi"/>
          <w:sz w:val="22"/>
          <w:szCs w:val="22"/>
        </w:rPr>
        <w:t>мата</w:t>
      </w:r>
      <w:proofErr w:type="spellEnd"/>
      <w:r w:rsidR="00395C35" w:rsidRPr="00395C35">
        <w:rPr>
          <w:rFonts w:asciiTheme="minorHAnsi" w:hAnsiTheme="minorHAnsi"/>
          <w:sz w:val="22"/>
          <w:szCs w:val="22"/>
        </w:rPr>
        <w:t xml:space="preserve"> и управление на ресурсите, във възможности за развитие на регионите и превръщането им в по – атрактивно място за инвестиции и създаване на нови работни места. Като продължение на тази политика, Директива 2012/27/ЕС относно енергийната ефективност, въведена в </w:t>
      </w:r>
      <w:proofErr w:type="spellStart"/>
      <w:r w:rsidR="00395C35" w:rsidRPr="00395C35">
        <w:rPr>
          <w:rFonts w:asciiTheme="minorHAnsi" w:hAnsiTheme="minorHAnsi"/>
          <w:sz w:val="22"/>
          <w:szCs w:val="22"/>
        </w:rPr>
        <w:t>бъл</w:t>
      </w:r>
      <w:r w:rsidR="00F341A8">
        <w:rPr>
          <w:rFonts w:asciiTheme="minorHAnsi" w:hAnsiTheme="minorHAnsi"/>
          <w:sz w:val="22"/>
          <w:szCs w:val="22"/>
        </w:rPr>
        <w:t>-</w:t>
      </w:r>
      <w:r w:rsidR="00395C35" w:rsidRPr="00395C35">
        <w:rPr>
          <w:rFonts w:asciiTheme="minorHAnsi" w:hAnsiTheme="minorHAnsi"/>
          <w:sz w:val="22"/>
          <w:szCs w:val="22"/>
        </w:rPr>
        <w:t>гарското</w:t>
      </w:r>
      <w:proofErr w:type="spellEnd"/>
      <w:r w:rsidR="00395C35" w:rsidRPr="00395C35">
        <w:rPr>
          <w:rFonts w:asciiTheme="minorHAnsi" w:hAnsiTheme="minorHAnsi"/>
          <w:sz w:val="22"/>
          <w:szCs w:val="22"/>
        </w:rPr>
        <w:t xml:space="preserve"> законодателство с новия Закон за енергийната ефективност (</w:t>
      </w:r>
      <w:proofErr w:type="spellStart"/>
      <w:r w:rsidR="00395C35" w:rsidRPr="00395C35">
        <w:rPr>
          <w:rFonts w:asciiTheme="minorHAnsi" w:hAnsiTheme="minorHAnsi"/>
          <w:sz w:val="22"/>
          <w:szCs w:val="22"/>
        </w:rPr>
        <w:t>обн</w:t>
      </w:r>
      <w:proofErr w:type="spellEnd"/>
      <w:r w:rsidR="00395C35" w:rsidRPr="00395C35">
        <w:rPr>
          <w:rFonts w:asciiTheme="minorHAnsi" w:hAnsiTheme="minorHAnsi"/>
          <w:sz w:val="22"/>
          <w:szCs w:val="22"/>
        </w:rPr>
        <w:t>., ДВ, бр. 35 от 15.05.</w:t>
      </w:r>
      <w:r w:rsidR="00F341A8">
        <w:rPr>
          <w:rFonts w:asciiTheme="minorHAnsi" w:hAnsiTheme="minorHAnsi"/>
          <w:sz w:val="22"/>
          <w:szCs w:val="22"/>
        </w:rPr>
        <w:t>2015 г.</w:t>
      </w:r>
      <w:r w:rsidR="00395C35" w:rsidRPr="00395C35">
        <w:rPr>
          <w:rFonts w:asciiTheme="minorHAnsi" w:hAnsiTheme="minorHAnsi"/>
          <w:sz w:val="22"/>
          <w:szCs w:val="22"/>
        </w:rPr>
        <w:t xml:space="preserve">), предвижда в т. 18 от </w:t>
      </w:r>
      <w:proofErr w:type="spellStart"/>
      <w:r w:rsidR="00395C35" w:rsidRPr="00395C35">
        <w:rPr>
          <w:rFonts w:asciiTheme="minorHAnsi" w:hAnsiTheme="minorHAnsi"/>
          <w:sz w:val="22"/>
          <w:szCs w:val="22"/>
        </w:rPr>
        <w:t>преамбюлната</w:t>
      </w:r>
      <w:proofErr w:type="spellEnd"/>
      <w:r w:rsidR="00395C35" w:rsidRPr="00395C35">
        <w:rPr>
          <w:rFonts w:asciiTheme="minorHAnsi" w:hAnsiTheme="minorHAnsi"/>
          <w:sz w:val="22"/>
          <w:szCs w:val="22"/>
        </w:rPr>
        <w:t xml:space="preserve"> си част, че държавите – членки следва да насърчават общините и другите публични органи да приемат интегрирани и насочени към устойчиво развитие планове за енергийна ефективност с ясни цели. </w:t>
      </w:r>
    </w:p>
    <w:p w:rsidR="00395C35" w:rsidRPr="00395C35" w:rsidRDefault="00395C35" w:rsidP="00D675D6">
      <w:pPr>
        <w:pStyle w:val="Default"/>
        <w:spacing w:line="276" w:lineRule="auto"/>
        <w:ind w:firstLine="708"/>
        <w:jc w:val="both"/>
        <w:rPr>
          <w:rFonts w:asciiTheme="minorHAnsi" w:hAnsiTheme="minorHAnsi"/>
          <w:sz w:val="22"/>
          <w:szCs w:val="22"/>
        </w:rPr>
      </w:pPr>
      <w:r w:rsidRPr="00395C35">
        <w:rPr>
          <w:rFonts w:asciiTheme="minorHAnsi" w:hAnsiTheme="minorHAnsi"/>
          <w:sz w:val="22"/>
          <w:szCs w:val="22"/>
        </w:rPr>
        <w:t xml:space="preserve">Въвеждането на Директива 2012/27/ЕС относно енергийната ефективност в българското законодателство със сега действащия ЗЕЕ на практика постави общините в Република България в ситуация, при която всяка община следва да приеме нова, актуална програма за енергийна ефективност, съответстваща на изискванията на Директивата и на ЗЕЕ за: </w:t>
      </w:r>
    </w:p>
    <w:p w:rsidR="00395C35" w:rsidRDefault="00395C35" w:rsidP="00D675D6">
      <w:pPr>
        <w:pStyle w:val="Default"/>
        <w:numPr>
          <w:ilvl w:val="0"/>
          <w:numId w:val="1"/>
        </w:numPr>
        <w:spacing w:after="42" w:line="276" w:lineRule="auto"/>
        <w:ind w:left="0" w:firstLine="360"/>
        <w:jc w:val="both"/>
        <w:rPr>
          <w:rFonts w:asciiTheme="minorHAnsi" w:hAnsiTheme="minorHAnsi"/>
          <w:sz w:val="22"/>
          <w:szCs w:val="22"/>
        </w:rPr>
      </w:pPr>
      <w:r w:rsidRPr="00395C35">
        <w:rPr>
          <w:rFonts w:asciiTheme="minorHAnsi" w:hAnsiTheme="minorHAnsi"/>
          <w:sz w:val="22"/>
          <w:szCs w:val="22"/>
        </w:rPr>
        <w:t xml:space="preserve">реализацията на дейности и мерки за повишаване на енергийната ефективност в съответствие с „Интегрираният план в областта на енергетиката и климата 2021 – 2030 г.“, </w:t>
      </w:r>
      <w:proofErr w:type="spellStart"/>
      <w:r w:rsidRPr="00395C35">
        <w:rPr>
          <w:rFonts w:asciiTheme="minorHAnsi" w:hAnsiTheme="minorHAnsi"/>
          <w:sz w:val="22"/>
          <w:szCs w:val="22"/>
        </w:rPr>
        <w:t>во</w:t>
      </w:r>
      <w:r w:rsidR="00F341A8">
        <w:rPr>
          <w:rFonts w:asciiTheme="minorHAnsi" w:hAnsiTheme="minorHAnsi"/>
          <w:sz w:val="22"/>
          <w:szCs w:val="22"/>
        </w:rPr>
        <w:t>-</w:t>
      </w:r>
      <w:r w:rsidRPr="00395C35">
        <w:rPr>
          <w:rFonts w:asciiTheme="minorHAnsi" w:hAnsiTheme="minorHAnsi"/>
          <w:sz w:val="22"/>
          <w:szCs w:val="22"/>
        </w:rPr>
        <w:t>дещи</w:t>
      </w:r>
      <w:proofErr w:type="spellEnd"/>
      <w:r w:rsidRPr="00395C35">
        <w:rPr>
          <w:rFonts w:asciiTheme="minorHAnsi" w:hAnsiTheme="minorHAnsi"/>
          <w:sz w:val="22"/>
          <w:szCs w:val="22"/>
        </w:rPr>
        <w:t xml:space="preserve"> до икономии на енергия в крайното и в първичното потребление на енергия</w:t>
      </w:r>
      <w:r>
        <w:rPr>
          <w:rFonts w:asciiTheme="minorHAnsi" w:hAnsiTheme="minorHAnsi"/>
          <w:sz w:val="22"/>
          <w:szCs w:val="22"/>
        </w:rPr>
        <w:t>;</w:t>
      </w:r>
    </w:p>
    <w:p w:rsidR="00395C35" w:rsidRDefault="00395C35" w:rsidP="00D675D6">
      <w:pPr>
        <w:pStyle w:val="Default"/>
        <w:numPr>
          <w:ilvl w:val="0"/>
          <w:numId w:val="1"/>
        </w:numPr>
        <w:spacing w:after="42" w:line="276" w:lineRule="auto"/>
        <w:ind w:left="0" w:firstLine="360"/>
        <w:jc w:val="both"/>
        <w:rPr>
          <w:rFonts w:asciiTheme="minorHAnsi" w:hAnsiTheme="minorHAnsi"/>
          <w:sz w:val="22"/>
          <w:szCs w:val="22"/>
        </w:rPr>
      </w:pPr>
      <w:r w:rsidRPr="00395C35">
        <w:rPr>
          <w:rFonts w:asciiTheme="minorHAnsi" w:hAnsiTheme="minorHAnsi"/>
          <w:sz w:val="22"/>
          <w:szCs w:val="22"/>
        </w:rPr>
        <w:t xml:space="preserve"> изпълнение на индивидуални цели за енергийни спестявания, като част от националната задължителна цел за енергийни спестявания на Република България до 2030 г.; </w:t>
      </w:r>
    </w:p>
    <w:p w:rsidR="00395C35" w:rsidRPr="00395C35" w:rsidRDefault="00395C35" w:rsidP="00D675D6">
      <w:pPr>
        <w:pStyle w:val="Default"/>
        <w:numPr>
          <w:ilvl w:val="0"/>
          <w:numId w:val="1"/>
        </w:numPr>
        <w:spacing w:after="42" w:line="276" w:lineRule="auto"/>
        <w:ind w:left="0" w:firstLine="360"/>
        <w:jc w:val="both"/>
        <w:rPr>
          <w:rFonts w:asciiTheme="minorHAnsi" w:hAnsiTheme="minorHAnsi"/>
          <w:sz w:val="22"/>
          <w:szCs w:val="22"/>
        </w:rPr>
      </w:pPr>
      <w:proofErr w:type="spellStart"/>
      <w:r w:rsidRPr="00395C35">
        <w:rPr>
          <w:rFonts w:asciiTheme="minorHAnsi" w:hAnsiTheme="minorHAnsi"/>
          <w:sz w:val="22"/>
          <w:szCs w:val="22"/>
        </w:rPr>
        <w:t>повишавена</w:t>
      </w:r>
      <w:proofErr w:type="spellEnd"/>
      <w:r w:rsidRPr="00395C35">
        <w:rPr>
          <w:rFonts w:asciiTheme="minorHAnsi" w:hAnsiTheme="minorHAnsi"/>
          <w:sz w:val="22"/>
          <w:szCs w:val="22"/>
        </w:rPr>
        <w:t xml:space="preserve"> на енергийната ефективност на системите за улично и парково осветление. </w:t>
      </w:r>
    </w:p>
    <w:p w:rsidR="00395C35" w:rsidRPr="00395C35" w:rsidRDefault="00395C35" w:rsidP="00D675D6">
      <w:pPr>
        <w:pStyle w:val="Default"/>
        <w:spacing w:line="276" w:lineRule="auto"/>
        <w:ind w:firstLine="360"/>
        <w:jc w:val="both"/>
        <w:rPr>
          <w:rFonts w:asciiTheme="minorHAnsi" w:hAnsiTheme="minorHAnsi"/>
          <w:sz w:val="22"/>
          <w:szCs w:val="22"/>
        </w:rPr>
      </w:pPr>
      <w:r w:rsidRPr="00395C35">
        <w:rPr>
          <w:rFonts w:asciiTheme="minorHAnsi" w:hAnsiTheme="minorHAnsi"/>
          <w:sz w:val="22"/>
          <w:szCs w:val="22"/>
        </w:rPr>
        <w:t xml:space="preserve">По силата на чл. 12, ал. 1 – ал. 3 от ЗЕЕ държавната политика в областта на енергийната </w:t>
      </w:r>
      <w:proofErr w:type="spellStart"/>
      <w:r w:rsidRPr="00395C35">
        <w:rPr>
          <w:rFonts w:asciiTheme="minorHAnsi" w:hAnsiTheme="minorHAnsi"/>
          <w:sz w:val="22"/>
          <w:szCs w:val="22"/>
        </w:rPr>
        <w:t>ефек</w:t>
      </w:r>
      <w:r>
        <w:rPr>
          <w:rFonts w:asciiTheme="minorHAnsi" w:hAnsiTheme="minorHAnsi"/>
          <w:sz w:val="22"/>
          <w:szCs w:val="22"/>
        </w:rPr>
        <w:t>-</w:t>
      </w:r>
      <w:r w:rsidRPr="00395C35">
        <w:rPr>
          <w:rFonts w:asciiTheme="minorHAnsi" w:hAnsiTheme="minorHAnsi"/>
          <w:sz w:val="22"/>
          <w:szCs w:val="22"/>
        </w:rPr>
        <w:t>тивност</w:t>
      </w:r>
      <w:proofErr w:type="spellEnd"/>
      <w:r w:rsidRPr="00395C35">
        <w:rPr>
          <w:rFonts w:asciiTheme="minorHAnsi" w:hAnsiTheme="minorHAnsi"/>
          <w:sz w:val="22"/>
          <w:szCs w:val="22"/>
        </w:rPr>
        <w:t xml:space="preserve"> се изпълнява от всички държавни и местни органи, като за целта тези органи </w:t>
      </w:r>
      <w:proofErr w:type="spellStart"/>
      <w:r w:rsidRPr="00395C35">
        <w:rPr>
          <w:rFonts w:asciiTheme="minorHAnsi" w:hAnsiTheme="minorHAnsi"/>
          <w:sz w:val="22"/>
          <w:szCs w:val="22"/>
        </w:rPr>
        <w:t>раз</w:t>
      </w:r>
      <w:r w:rsidR="00D675D6">
        <w:rPr>
          <w:rFonts w:asciiTheme="minorHAnsi" w:hAnsiTheme="minorHAnsi"/>
          <w:sz w:val="22"/>
          <w:szCs w:val="22"/>
        </w:rPr>
        <w:t>-</w:t>
      </w:r>
      <w:r w:rsidRPr="00395C35">
        <w:rPr>
          <w:rFonts w:asciiTheme="minorHAnsi" w:hAnsiTheme="minorHAnsi"/>
          <w:sz w:val="22"/>
          <w:szCs w:val="22"/>
        </w:rPr>
        <w:t>работват</w:t>
      </w:r>
      <w:proofErr w:type="spellEnd"/>
      <w:r w:rsidRPr="00395C35">
        <w:rPr>
          <w:rFonts w:asciiTheme="minorHAnsi" w:hAnsiTheme="minorHAnsi"/>
          <w:sz w:val="22"/>
          <w:szCs w:val="22"/>
        </w:rPr>
        <w:t xml:space="preserve"> и приемат програми по енергийна ефективност, съответстващи на целите, заложени в: </w:t>
      </w:r>
    </w:p>
    <w:p w:rsidR="00395C35" w:rsidRPr="00395C35" w:rsidRDefault="00395C35" w:rsidP="00D675D6">
      <w:pPr>
        <w:pStyle w:val="Default"/>
        <w:spacing w:after="61" w:line="276" w:lineRule="auto"/>
        <w:ind w:firstLine="360"/>
        <w:jc w:val="both"/>
        <w:rPr>
          <w:rFonts w:asciiTheme="minorHAnsi" w:hAnsiTheme="minorHAnsi"/>
          <w:sz w:val="22"/>
          <w:szCs w:val="22"/>
        </w:rPr>
      </w:pPr>
      <w:r w:rsidRPr="00395C35">
        <w:rPr>
          <w:rFonts w:asciiTheme="minorHAnsi" w:hAnsiTheme="minorHAnsi"/>
          <w:sz w:val="22"/>
          <w:szCs w:val="22"/>
        </w:rPr>
        <w:t xml:space="preserve">1. Националната стратегия по енергийна ефективност на Република България; </w:t>
      </w:r>
    </w:p>
    <w:p w:rsidR="00395C35" w:rsidRPr="00395C35" w:rsidRDefault="00395C35" w:rsidP="00D675D6">
      <w:pPr>
        <w:pStyle w:val="Default"/>
        <w:spacing w:after="61" w:line="276" w:lineRule="auto"/>
        <w:ind w:firstLine="360"/>
        <w:jc w:val="both"/>
        <w:rPr>
          <w:rFonts w:asciiTheme="minorHAnsi" w:hAnsiTheme="minorHAnsi"/>
          <w:sz w:val="22"/>
          <w:szCs w:val="22"/>
        </w:rPr>
      </w:pPr>
      <w:r w:rsidRPr="00395C35">
        <w:rPr>
          <w:rFonts w:asciiTheme="minorHAnsi" w:hAnsiTheme="minorHAnsi"/>
          <w:sz w:val="22"/>
          <w:szCs w:val="22"/>
        </w:rPr>
        <w:t xml:space="preserve">2. Националния план за действие по енергийна ефективност; </w:t>
      </w:r>
    </w:p>
    <w:p w:rsidR="00395C35" w:rsidRPr="00395C35" w:rsidRDefault="00395C35" w:rsidP="00D675D6">
      <w:pPr>
        <w:pStyle w:val="Default"/>
        <w:spacing w:after="61" w:line="276" w:lineRule="auto"/>
        <w:ind w:firstLine="360"/>
        <w:jc w:val="both"/>
        <w:rPr>
          <w:rFonts w:asciiTheme="minorHAnsi" w:hAnsiTheme="minorHAnsi"/>
          <w:sz w:val="22"/>
          <w:szCs w:val="22"/>
        </w:rPr>
      </w:pPr>
      <w:r w:rsidRPr="00395C35">
        <w:rPr>
          <w:rFonts w:asciiTheme="minorHAnsi" w:hAnsiTheme="minorHAnsi"/>
          <w:sz w:val="22"/>
          <w:szCs w:val="22"/>
        </w:rPr>
        <w:t xml:space="preserve">3. Националния план за сгради с близко до нулево потребление на енергия; </w:t>
      </w:r>
    </w:p>
    <w:p w:rsidR="00395C35" w:rsidRPr="00395C35" w:rsidRDefault="00395C35" w:rsidP="00D675D6">
      <w:pPr>
        <w:pStyle w:val="Default"/>
        <w:spacing w:line="276" w:lineRule="auto"/>
        <w:ind w:firstLine="360"/>
        <w:jc w:val="both"/>
        <w:rPr>
          <w:rFonts w:asciiTheme="minorHAnsi" w:hAnsiTheme="minorHAnsi"/>
          <w:sz w:val="22"/>
          <w:szCs w:val="22"/>
        </w:rPr>
      </w:pPr>
      <w:r w:rsidRPr="00395C35">
        <w:rPr>
          <w:rFonts w:asciiTheme="minorHAnsi" w:hAnsiTheme="minorHAnsi"/>
          <w:sz w:val="22"/>
          <w:szCs w:val="22"/>
        </w:rPr>
        <w:lastRenderedPageBreak/>
        <w:t xml:space="preserve">4. Националната дългосрочна програма за насърчаване на инвестиции за изпълнение на мерки за подобряване на енергийните характеристики на сградите от обществения и частния национален жилищен и търговски сграден фонд. </w:t>
      </w:r>
    </w:p>
    <w:p w:rsidR="00395C35" w:rsidRPr="00395C35" w:rsidRDefault="00395C35" w:rsidP="00D675D6">
      <w:pPr>
        <w:pStyle w:val="Default"/>
        <w:spacing w:line="276" w:lineRule="auto"/>
        <w:ind w:firstLine="360"/>
        <w:jc w:val="both"/>
        <w:rPr>
          <w:rFonts w:asciiTheme="minorHAnsi" w:hAnsiTheme="minorHAnsi"/>
          <w:sz w:val="22"/>
          <w:szCs w:val="22"/>
        </w:rPr>
      </w:pPr>
      <w:r w:rsidRPr="00395C35">
        <w:rPr>
          <w:rFonts w:asciiTheme="minorHAnsi" w:hAnsiTheme="minorHAnsi"/>
          <w:sz w:val="22"/>
          <w:szCs w:val="22"/>
        </w:rPr>
        <w:t xml:space="preserve">Програмите по енергийна ефективност се разработват при отчитане на стратегическите цели и приоритети на регионалните планове за развитие на съответните райони, изготвяни на основание чл. 4, ал. 3 от Закона за регионалното развитие, както и въз основа на перспективите за устойчиво икономическо развитие на съответните райони за икономическо планиране. </w:t>
      </w:r>
    </w:p>
    <w:p w:rsidR="00395C35" w:rsidRPr="00395C35" w:rsidRDefault="00395C35" w:rsidP="00D675D6">
      <w:pPr>
        <w:pStyle w:val="Default"/>
        <w:spacing w:line="276" w:lineRule="auto"/>
        <w:jc w:val="both"/>
        <w:rPr>
          <w:rFonts w:asciiTheme="minorHAnsi" w:hAnsiTheme="minorHAnsi"/>
          <w:sz w:val="22"/>
          <w:szCs w:val="22"/>
        </w:rPr>
      </w:pPr>
      <w:r w:rsidRPr="00395C35">
        <w:rPr>
          <w:rFonts w:asciiTheme="minorHAnsi" w:hAnsiTheme="minorHAnsi"/>
          <w:sz w:val="22"/>
          <w:szCs w:val="22"/>
        </w:rPr>
        <w:t xml:space="preserve">Предвид факта, че до 2020 година изтече срокът на действие на текущите национални </w:t>
      </w:r>
      <w:proofErr w:type="spellStart"/>
      <w:r w:rsidRPr="00395C35">
        <w:rPr>
          <w:rFonts w:asciiTheme="minorHAnsi" w:hAnsiTheme="minorHAnsi"/>
          <w:sz w:val="22"/>
          <w:szCs w:val="22"/>
        </w:rPr>
        <w:t>програ</w:t>
      </w:r>
      <w:r>
        <w:rPr>
          <w:rFonts w:asciiTheme="minorHAnsi" w:hAnsiTheme="minorHAnsi"/>
          <w:sz w:val="22"/>
          <w:szCs w:val="22"/>
        </w:rPr>
        <w:t>-</w:t>
      </w:r>
      <w:r w:rsidRPr="00395C35">
        <w:rPr>
          <w:rFonts w:asciiTheme="minorHAnsi" w:hAnsiTheme="minorHAnsi"/>
          <w:sz w:val="22"/>
          <w:szCs w:val="22"/>
        </w:rPr>
        <w:t>ми</w:t>
      </w:r>
      <w:proofErr w:type="spellEnd"/>
      <w:r w:rsidRPr="00395C35">
        <w:rPr>
          <w:rFonts w:asciiTheme="minorHAnsi" w:hAnsiTheme="minorHAnsi"/>
          <w:sz w:val="22"/>
          <w:szCs w:val="22"/>
        </w:rPr>
        <w:t xml:space="preserve">, то е редно настоящата програма да се базира върху принципите заложени в директивите на ЕС, отнасящи се до енергийната ефективност в </w:t>
      </w:r>
      <w:proofErr w:type="spellStart"/>
      <w:r w:rsidRPr="00395C35">
        <w:rPr>
          <w:rFonts w:asciiTheme="minorHAnsi" w:hAnsiTheme="minorHAnsi"/>
          <w:sz w:val="22"/>
          <w:szCs w:val="22"/>
        </w:rPr>
        <w:t>сградния</w:t>
      </w:r>
      <w:proofErr w:type="spellEnd"/>
      <w:r w:rsidRPr="00395C35">
        <w:rPr>
          <w:rFonts w:asciiTheme="minorHAnsi" w:hAnsiTheme="minorHAnsi"/>
          <w:sz w:val="22"/>
          <w:szCs w:val="22"/>
        </w:rPr>
        <w:t xml:space="preserve"> сектор, а именно: </w:t>
      </w:r>
    </w:p>
    <w:p w:rsidR="00395C35" w:rsidRDefault="00395C35" w:rsidP="00D675D6">
      <w:pPr>
        <w:pStyle w:val="Default"/>
        <w:numPr>
          <w:ilvl w:val="0"/>
          <w:numId w:val="1"/>
        </w:numPr>
        <w:spacing w:after="42" w:line="276" w:lineRule="auto"/>
        <w:jc w:val="both"/>
        <w:rPr>
          <w:rFonts w:asciiTheme="minorHAnsi" w:hAnsiTheme="minorHAnsi"/>
          <w:sz w:val="22"/>
          <w:szCs w:val="22"/>
        </w:rPr>
      </w:pPr>
      <w:r w:rsidRPr="00395C35">
        <w:rPr>
          <w:rFonts w:asciiTheme="minorHAnsi" w:hAnsiTheme="minorHAnsi"/>
          <w:sz w:val="22"/>
          <w:szCs w:val="22"/>
        </w:rPr>
        <w:t xml:space="preserve">Директива 2010/31/ЕС относно енергийните характеристики на сградите; </w:t>
      </w:r>
    </w:p>
    <w:p w:rsidR="00395C35" w:rsidRPr="00395C35" w:rsidRDefault="00395C35" w:rsidP="00D675D6">
      <w:pPr>
        <w:pStyle w:val="Default"/>
        <w:numPr>
          <w:ilvl w:val="0"/>
          <w:numId w:val="1"/>
        </w:numPr>
        <w:spacing w:after="42" w:line="276" w:lineRule="auto"/>
        <w:jc w:val="both"/>
        <w:rPr>
          <w:rFonts w:asciiTheme="minorHAnsi" w:hAnsiTheme="minorHAnsi"/>
          <w:sz w:val="22"/>
          <w:szCs w:val="22"/>
        </w:rPr>
      </w:pPr>
      <w:r w:rsidRPr="00395C35">
        <w:rPr>
          <w:rFonts w:asciiTheme="minorHAnsi" w:hAnsiTheme="minorHAnsi"/>
          <w:sz w:val="22"/>
          <w:szCs w:val="22"/>
        </w:rPr>
        <w:t xml:space="preserve">Директива 2012/27/ЕС относно енергийната ефективност. </w:t>
      </w:r>
    </w:p>
    <w:p w:rsidR="00395C35" w:rsidRPr="00395C35" w:rsidRDefault="00395C35" w:rsidP="00D675D6">
      <w:pPr>
        <w:pStyle w:val="Default"/>
        <w:spacing w:line="276" w:lineRule="auto"/>
        <w:ind w:firstLine="360"/>
        <w:jc w:val="both"/>
        <w:rPr>
          <w:rFonts w:asciiTheme="minorHAnsi" w:hAnsiTheme="minorHAnsi"/>
          <w:sz w:val="22"/>
          <w:szCs w:val="22"/>
        </w:rPr>
      </w:pPr>
      <w:r w:rsidRPr="00395C35">
        <w:rPr>
          <w:rFonts w:asciiTheme="minorHAnsi" w:hAnsiTheme="minorHAnsi"/>
          <w:sz w:val="22"/>
          <w:szCs w:val="22"/>
        </w:rPr>
        <w:t xml:space="preserve">Понастоящем, с водещата роля на МРРБ са разработени: </w:t>
      </w:r>
    </w:p>
    <w:p w:rsidR="00395C35" w:rsidRDefault="00395C35" w:rsidP="00D675D6">
      <w:pPr>
        <w:pStyle w:val="Default"/>
        <w:numPr>
          <w:ilvl w:val="0"/>
          <w:numId w:val="2"/>
        </w:numPr>
        <w:spacing w:after="42" w:line="276" w:lineRule="auto"/>
        <w:ind w:left="0" w:firstLine="405"/>
        <w:jc w:val="both"/>
        <w:rPr>
          <w:rFonts w:asciiTheme="minorHAnsi" w:hAnsiTheme="minorHAnsi"/>
          <w:sz w:val="22"/>
          <w:szCs w:val="22"/>
        </w:rPr>
      </w:pPr>
      <w:r w:rsidRPr="00395C35">
        <w:rPr>
          <w:rFonts w:asciiTheme="minorHAnsi" w:hAnsiTheme="minorHAnsi"/>
          <w:sz w:val="22"/>
          <w:szCs w:val="22"/>
        </w:rPr>
        <w:t>„И</w:t>
      </w:r>
      <w:r>
        <w:rPr>
          <w:rFonts w:asciiTheme="minorHAnsi" w:hAnsiTheme="minorHAnsi"/>
          <w:sz w:val="22"/>
          <w:szCs w:val="22"/>
        </w:rPr>
        <w:t>нтегриран П</w:t>
      </w:r>
      <w:r w:rsidRPr="00395C35">
        <w:rPr>
          <w:rFonts w:asciiTheme="minorHAnsi" w:hAnsiTheme="minorHAnsi"/>
          <w:sz w:val="22"/>
          <w:szCs w:val="22"/>
        </w:rPr>
        <w:t>лан в областт</w:t>
      </w:r>
      <w:r>
        <w:rPr>
          <w:rFonts w:asciiTheme="minorHAnsi" w:hAnsiTheme="minorHAnsi"/>
          <w:sz w:val="22"/>
          <w:szCs w:val="22"/>
        </w:rPr>
        <w:t>а на енергетиката и климата на Р</w:t>
      </w:r>
      <w:r w:rsidRPr="00395C35">
        <w:rPr>
          <w:rFonts w:asciiTheme="minorHAnsi" w:hAnsiTheme="minorHAnsi"/>
          <w:sz w:val="22"/>
          <w:szCs w:val="22"/>
        </w:rPr>
        <w:t xml:space="preserve">епублика България“ с </w:t>
      </w:r>
      <w:proofErr w:type="spellStart"/>
      <w:r w:rsidRPr="00395C35">
        <w:rPr>
          <w:rFonts w:asciiTheme="minorHAnsi" w:hAnsiTheme="minorHAnsi"/>
          <w:sz w:val="22"/>
          <w:szCs w:val="22"/>
        </w:rPr>
        <w:t>хо</w:t>
      </w:r>
      <w:r w:rsidR="00CF3A74">
        <w:rPr>
          <w:rFonts w:asciiTheme="minorHAnsi" w:hAnsiTheme="minorHAnsi"/>
          <w:sz w:val="22"/>
          <w:szCs w:val="22"/>
        </w:rPr>
        <w:t>-</w:t>
      </w:r>
      <w:r w:rsidRPr="00395C35">
        <w:rPr>
          <w:rFonts w:asciiTheme="minorHAnsi" w:hAnsiTheme="minorHAnsi"/>
          <w:sz w:val="22"/>
          <w:szCs w:val="22"/>
        </w:rPr>
        <w:t>ризонт</w:t>
      </w:r>
      <w:proofErr w:type="spellEnd"/>
      <w:r w:rsidRPr="00395C35">
        <w:rPr>
          <w:rFonts w:asciiTheme="minorHAnsi" w:hAnsiTheme="minorHAnsi"/>
          <w:sz w:val="22"/>
          <w:szCs w:val="22"/>
        </w:rPr>
        <w:t xml:space="preserve"> 2021 – 2030 г.; </w:t>
      </w:r>
    </w:p>
    <w:p w:rsidR="00395C35" w:rsidRDefault="00395C35" w:rsidP="00D675D6">
      <w:pPr>
        <w:pStyle w:val="Default"/>
        <w:numPr>
          <w:ilvl w:val="0"/>
          <w:numId w:val="2"/>
        </w:numPr>
        <w:spacing w:after="42" w:line="276" w:lineRule="auto"/>
        <w:ind w:left="0" w:firstLine="405"/>
        <w:jc w:val="both"/>
        <w:rPr>
          <w:rFonts w:asciiTheme="minorHAnsi" w:hAnsiTheme="minorHAnsi"/>
          <w:sz w:val="22"/>
          <w:szCs w:val="22"/>
        </w:rPr>
      </w:pPr>
      <w:r w:rsidRPr="00395C35">
        <w:rPr>
          <w:rFonts w:asciiTheme="minorHAnsi" w:hAnsiTheme="minorHAnsi"/>
          <w:sz w:val="22"/>
          <w:szCs w:val="22"/>
        </w:rPr>
        <w:t>„Енергийна стратегия на Република България до 2030 г. с хоризонт до 2050 г</w:t>
      </w:r>
      <w:r>
        <w:rPr>
          <w:rFonts w:asciiTheme="minorHAnsi" w:hAnsiTheme="minorHAnsi"/>
          <w:sz w:val="22"/>
          <w:szCs w:val="22"/>
        </w:rPr>
        <w:t>.“;</w:t>
      </w:r>
    </w:p>
    <w:p w:rsidR="00395C35" w:rsidRPr="00705B0C" w:rsidRDefault="00395C35" w:rsidP="00D675D6">
      <w:pPr>
        <w:pStyle w:val="Default"/>
        <w:numPr>
          <w:ilvl w:val="0"/>
          <w:numId w:val="2"/>
        </w:numPr>
        <w:spacing w:after="42" w:line="276" w:lineRule="auto"/>
        <w:ind w:left="0" w:firstLine="405"/>
        <w:jc w:val="both"/>
        <w:rPr>
          <w:rFonts w:asciiTheme="minorHAnsi" w:hAnsiTheme="minorHAnsi"/>
          <w:sz w:val="22"/>
          <w:szCs w:val="22"/>
        </w:rPr>
      </w:pPr>
      <w:r>
        <w:rPr>
          <w:rFonts w:asciiTheme="minorHAnsi" w:hAnsiTheme="minorHAnsi"/>
          <w:sz w:val="22"/>
          <w:szCs w:val="22"/>
        </w:rPr>
        <w:t xml:space="preserve">Дългосрочна Национална </w:t>
      </w:r>
      <w:proofErr w:type="spellStart"/>
      <w:r>
        <w:rPr>
          <w:rFonts w:asciiTheme="minorHAnsi" w:hAnsiTheme="minorHAnsi"/>
          <w:sz w:val="22"/>
          <w:szCs w:val="22"/>
        </w:rPr>
        <w:t>С</w:t>
      </w:r>
      <w:r w:rsidRPr="00395C35">
        <w:rPr>
          <w:rFonts w:asciiTheme="minorHAnsi" w:hAnsiTheme="minorHAnsi"/>
          <w:sz w:val="22"/>
          <w:szCs w:val="22"/>
        </w:rPr>
        <w:t>ратегия</w:t>
      </w:r>
      <w:proofErr w:type="spellEnd"/>
      <w:r w:rsidRPr="00395C35">
        <w:rPr>
          <w:rFonts w:asciiTheme="minorHAnsi" w:hAnsiTheme="minorHAnsi"/>
          <w:sz w:val="22"/>
          <w:szCs w:val="22"/>
        </w:rPr>
        <w:t xml:space="preserve"> за подпомагане обновяването на националния </w:t>
      </w:r>
      <w:proofErr w:type="spellStart"/>
      <w:r w:rsidRPr="00395C35">
        <w:rPr>
          <w:rFonts w:asciiTheme="minorHAnsi" w:hAnsiTheme="minorHAnsi"/>
          <w:sz w:val="22"/>
          <w:szCs w:val="22"/>
        </w:rPr>
        <w:t>сгра</w:t>
      </w:r>
      <w:r w:rsidR="00CF3A74">
        <w:rPr>
          <w:rFonts w:asciiTheme="minorHAnsi" w:hAnsiTheme="minorHAnsi"/>
          <w:sz w:val="22"/>
          <w:szCs w:val="22"/>
        </w:rPr>
        <w:t>-</w:t>
      </w:r>
      <w:r w:rsidRPr="00395C35">
        <w:rPr>
          <w:rFonts w:asciiTheme="minorHAnsi" w:hAnsiTheme="minorHAnsi"/>
          <w:sz w:val="22"/>
          <w:szCs w:val="22"/>
        </w:rPr>
        <w:t>ден</w:t>
      </w:r>
      <w:proofErr w:type="spellEnd"/>
      <w:r w:rsidRPr="00395C35">
        <w:rPr>
          <w:rFonts w:asciiTheme="minorHAnsi" w:hAnsiTheme="minorHAnsi"/>
          <w:sz w:val="22"/>
          <w:szCs w:val="22"/>
        </w:rPr>
        <w:t xml:space="preserve"> фонд от жилищни и нежилищни сгради до 2050 г.; </w:t>
      </w:r>
    </w:p>
    <w:p w:rsidR="00395C35" w:rsidRPr="00395C35" w:rsidRDefault="00395C35" w:rsidP="00D675D6">
      <w:pPr>
        <w:pStyle w:val="Default"/>
        <w:spacing w:line="276" w:lineRule="auto"/>
        <w:ind w:firstLine="405"/>
        <w:jc w:val="both"/>
        <w:rPr>
          <w:rFonts w:asciiTheme="minorHAnsi" w:hAnsiTheme="minorHAnsi"/>
          <w:sz w:val="22"/>
          <w:szCs w:val="22"/>
        </w:rPr>
      </w:pPr>
      <w:r w:rsidRPr="00395C35">
        <w:rPr>
          <w:rFonts w:asciiTheme="minorHAnsi" w:hAnsiTheme="minorHAnsi"/>
          <w:sz w:val="22"/>
          <w:szCs w:val="22"/>
        </w:rPr>
        <w:t xml:space="preserve">Към настоящия момент са създадени и серия от документи, базирани на специализирани проучвания, като: </w:t>
      </w:r>
    </w:p>
    <w:p w:rsidR="00395C35" w:rsidRDefault="00395C35" w:rsidP="00D675D6">
      <w:pPr>
        <w:pStyle w:val="Default"/>
        <w:numPr>
          <w:ilvl w:val="0"/>
          <w:numId w:val="2"/>
        </w:numPr>
        <w:spacing w:after="44" w:line="276" w:lineRule="auto"/>
        <w:ind w:left="0" w:firstLine="405"/>
        <w:jc w:val="both"/>
        <w:rPr>
          <w:rFonts w:asciiTheme="minorHAnsi" w:hAnsiTheme="minorHAnsi"/>
          <w:sz w:val="22"/>
          <w:szCs w:val="22"/>
        </w:rPr>
      </w:pPr>
      <w:r w:rsidRPr="00395C35">
        <w:rPr>
          <w:rFonts w:asciiTheme="minorHAnsi" w:hAnsiTheme="minorHAnsi"/>
          <w:sz w:val="22"/>
          <w:szCs w:val="22"/>
        </w:rPr>
        <w:t>„</w:t>
      </w:r>
      <w:r>
        <w:rPr>
          <w:rFonts w:asciiTheme="minorHAnsi" w:hAnsiTheme="minorHAnsi"/>
          <w:sz w:val="22"/>
          <w:szCs w:val="22"/>
        </w:rPr>
        <w:t>П</w:t>
      </w:r>
      <w:r w:rsidRPr="00395C35">
        <w:rPr>
          <w:rFonts w:asciiTheme="minorHAnsi" w:hAnsiTheme="minorHAnsi"/>
          <w:sz w:val="22"/>
          <w:szCs w:val="22"/>
        </w:rPr>
        <w:t>олитики и мерки за насърчаване на икономически ефективно основно подобряване на енергийните характ</w:t>
      </w:r>
      <w:r>
        <w:rPr>
          <w:rFonts w:asciiTheme="minorHAnsi" w:hAnsiTheme="minorHAnsi"/>
          <w:sz w:val="22"/>
          <w:szCs w:val="22"/>
        </w:rPr>
        <w:t xml:space="preserve">еристики на </w:t>
      </w:r>
      <w:proofErr w:type="spellStart"/>
      <w:r>
        <w:rPr>
          <w:rFonts w:asciiTheme="minorHAnsi" w:hAnsiTheme="minorHAnsi"/>
          <w:sz w:val="22"/>
          <w:szCs w:val="22"/>
        </w:rPr>
        <w:t>жилищниte</w:t>
      </w:r>
      <w:proofErr w:type="spellEnd"/>
      <w:r>
        <w:rPr>
          <w:rFonts w:asciiTheme="minorHAnsi" w:hAnsiTheme="minorHAnsi"/>
          <w:sz w:val="22"/>
          <w:szCs w:val="22"/>
        </w:rPr>
        <w:t xml:space="preserve"> сгради в Р</w:t>
      </w:r>
      <w:r w:rsidRPr="00395C35">
        <w:rPr>
          <w:rFonts w:asciiTheme="minorHAnsi" w:hAnsiTheme="minorHAnsi"/>
          <w:sz w:val="22"/>
          <w:szCs w:val="22"/>
        </w:rPr>
        <w:t>епуб</w:t>
      </w:r>
      <w:r>
        <w:rPr>
          <w:rFonts w:asciiTheme="minorHAnsi" w:hAnsiTheme="minorHAnsi"/>
          <w:sz w:val="22"/>
          <w:szCs w:val="22"/>
        </w:rPr>
        <w:t>лика Б</w:t>
      </w:r>
      <w:r w:rsidRPr="00395C35">
        <w:rPr>
          <w:rFonts w:asciiTheme="minorHAnsi" w:hAnsiTheme="minorHAnsi"/>
          <w:sz w:val="22"/>
          <w:szCs w:val="22"/>
        </w:rPr>
        <w:t xml:space="preserve">ългария“; </w:t>
      </w:r>
    </w:p>
    <w:p w:rsidR="00395C35" w:rsidRPr="00395C35" w:rsidRDefault="00395C35" w:rsidP="00D675D6">
      <w:pPr>
        <w:pStyle w:val="Default"/>
        <w:numPr>
          <w:ilvl w:val="0"/>
          <w:numId w:val="2"/>
        </w:numPr>
        <w:spacing w:after="44" w:line="276" w:lineRule="auto"/>
        <w:ind w:left="0" w:firstLine="405"/>
        <w:jc w:val="both"/>
        <w:rPr>
          <w:rFonts w:asciiTheme="minorHAnsi" w:hAnsiTheme="minorHAnsi"/>
          <w:sz w:val="22"/>
          <w:szCs w:val="22"/>
        </w:rPr>
      </w:pPr>
      <w:r w:rsidRPr="00395C35">
        <w:rPr>
          <w:rFonts w:asciiTheme="minorHAnsi" w:hAnsiTheme="minorHAnsi"/>
          <w:sz w:val="22"/>
          <w:szCs w:val="22"/>
        </w:rPr>
        <w:t>„</w:t>
      </w:r>
      <w:r>
        <w:rPr>
          <w:rFonts w:asciiTheme="minorHAnsi" w:hAnsiTheme="minorHAnsi"/>
          <w:sz w:val="22"/>
          <w:szCs w:val="22"/>
        </w:rPr>
        <w:t>П</w:t>
      </w:r>
      <w:r w:rsidRPr="00395C35">
        <w:rPr>
          <w:rFonts w:asciiTheme="minorHAnsi" w:hAnsiTheme="minorHAnsi"/>
          <w:sz w:val="22"/>
          <w:szCs w:val="22"/>
        </w:rPr>
        <w:t>реглед и анализ на наци</w:t>
      </w:r>
      <w:r>
        <w:rPr>
          <w:rFonts w:asciiTheme="minorHAnsi" w:hAnsiTheme="minorHAnsi"/>
          <w:sz w:val="22"/>
          <w:szCs w:val="22"/>
        </w:rPr>
        <w:t>оналния жилищен сграден фонд в Република Б</w:t>
      </w:r>
      <w:r w:rsidRPr="00395C35">
        <w:rPr>
          <w:rFonts w:asciiTheme="minorHAnsi" w:hAnsiTheme="minorHAnsi"/>
          <w:sz w:val="22"/>
          <w:szCs w:val="22"/>
        </w:rPr>
        <w:t xml:space="preserve">ългария“. </w:t>
      </w:r>
    </w:p>
    <w:p w:rsidR="004E6677" w:rsidRDefault="004E6677" w:rsidP="00D675D6">
      <w:pPr>
        <w:ind w:firstLine="405"/>
        <w:jc w:val="both"/>
      </w:pPr>
      <w:r>
        <w:t xml:space="preserve">На база на тези документи и предвид натрупания опит при изпълнение на първият етап от НПЕЕМЖС, предстои </w:t>
      </w:r>
      <w:proofErr w:type="spellStart"/>
      <w:r>
        <w:t>детайлизиането</w:t>
      </w:r>
      <w:proofErr w:type="spellEnd"/>
      <w:r>
        <w:t xml:space="preserve"> на серия програми за енергийна ефективност, насочени към отделни групи сгради. Очаква се това да бъдат детайлизирано разработени национални програми в областта на ЕЕ и ВИЕ, като се очаква те да бъдат с конкретни, финансово осигурени модели, както за </w:t>
      </w:r>
      <w:proofErr w:type="spellStart"/>
      <w:r>
        <w:t>енергоефективно</w:t>
      </w:r>
      <w:proofErr w:type="spellEnd"/>
      <w:r>
        <w:t xml:space="preserve"> саниране на държавният и общински сграден фонд, така и на жилищните сгради на територията на Република България.</w:t>
      </w:r>
    </w:p>
    <w:p w:rsidR="004E6677" w:rsidRPr="004E6677" w:rsidRDefault="004E6677" w:rsidP="009E23F0">
      <w:pPr>
        <w:pStyle w:val="Default"/>
        <w:shd w:val="clear" w:color="auto" w:fill="FFFF00"/>
        <w:spacing w:line="276" w:lineRule="auto"/>
        <w:jc w:val="both"/>
        <w:rPr>
          <w:rFonts w:asciiTheme="minorHAnsi" w:hAnsiTheme="minorHAnsi" w:cstheme="minorBidi"/>
          <w:b/>
          <w:i/>
          <w:color w:val="auto"/>
          <w:sz w:val="22"/>
          <w:szCs w:val="22"/>
        </w:rPr>
      </w:pPr>
      <w:r w:rsidRPr="004E6677">
        <w:rPr>
          <w:rFonts w:asciiTheme="minorHAnsi" w:hAnsiTheme="minorHAnsi" w:cstheme="minorBidi"/>
          <w:b/>
          <w:i/>
          <w:color w:val="auto"/>
          <w:sz w:val="22"/>
          <w:szCs w:val="22"/>
        </w:rPr>
        <w:t xml:space="preserve">3. Нормативна база. </w:t>
      </w:r>
    </w:p>
    <w:p w:rsidR="004E6677" w:rsidRPr="008E085F" w:rsidRDefault="004E6677" w:rsidP="00D675D6">
      <w:pPr>
        <w:pStyle w:val="Default"/>
        <w:spacing w:line="276" w:lineRule="auto"/>
        <w:jc w:val="both"/>
        <w:rPr>
          <w:rFonts w:asciiTheme="minorHAnsi" w:hAnsiTheme="minorHAnsi" w:cstheme="minorBidi"/>
          <w:b/>
          <w:i/>
          <w:color w:val="auto"/>
          <w:sz w:val="22"/>
          <w:szCs w:val="22"/>
        </w:rPr>
      </w:pPr>
      <w:r w:rsidRPr="008E085F">
        <w:rPr>
          <w:rFonts w:asciiTheme="minorHAnsi" w:hAnsiTheme="minorHAnsi" w:cstheme="minorBidi"/>
          <w:b/>
          <w:i/>
          <w:color w:val="auto"/>
          <w:sz w:val="22"/>
          <w:szCs w:val="22"/>
        </w:rPr>
        <w:t xml:space="preserve">3.1 Директиви на Европейския съюз за енергийна ефективност </w:t>
      </w:r>
    </w:p>
    <w:p w:rsidR="004E6677" w:rsidRDefault="004E6677" w:rsidP="00D675D6">
      <w:pPr>
        <w:pStyle w:val="Default"/>
        <w:spacing w:line="276" w:lineRule="auto"/>
        <w:ind w:firstLine="708"/>
        <w:jc w:val="both"/>
        <w:rPr>
          <w:rFonts w:asciiTheme="minorHAnsi" w:hAnsiTheme="minorHAnsi" w:cstheme="minorBidi"/>
          <w:color w:val="auto"/>
          <w:sz w:val="22"/>
          <w:szCs w:val="22"/>
        </w:rPr>
      </w:pPr>
      <w:r w:rsidRPr="004E6677">
        <w:rPr>
          <w:rFonts w:asciiTheme="minorHAnsi" w:hAnsiTheme="minorHAnsi" w:cstheme="minorBidi"/>
          <w:color w:val="auto"/>
          <w:sz w:val="22"/>
          <w:szCs w:val="22"/>
        </w:rPr>
        <w:t>Европейското право в областта на енергийната ефективност включва седем директиви и девет регламента, които са транспонирани в българското законодателство в ЗЕЕ.</w:t>
      </w:r>
    </w:p>
    <w:p w:rsidR="004E6677" w:rsidRPr="004E6677" w:rsidRDefault="004E6677" w:rsidP="00D675D6">
      <w:pPr>
        <w:pStyle w:val="Default"/>
        <w:spacing w:line="276" w:lineRule="auto"/>
        <w:ind w:firstLine="708"/>
        <w:jc w:val="both"/>
        <w:rPr>
          <w:rFonts w:asciiTheme="minorHAnsi" w:hAnsiTheme="minorHAnsi" w:cstheme="minorBidi"/>
          <w:color w:val="auto"/>
          <w:sz w:val="22"/>
          <w:szCs w:val="22"/>
        </w:rPr>
      </w:pPr>
      <w:r w:rsidRPr="004E6677">
        <w:rPr>
          <w:rFonts w:asciiTheme="minorHAnsi" w:hAnsiTheme="minorHAnsi" w:cstheme="minorBidi"/>
          <w:color w:val="auto"/>
          <w:sz w:val="22"/>
          <w:szCs w:val="22"/>
        </w:rPr>
        <w:t xml:space="preserve"> Две от директивите са тясно свързани с енергийния мениджмънт в общините – </w:t>
      </w:r>
      <w:proofErr w:type="spellStart"/>
      <w:r w:rsidRPr="004E6677">
        <w:rPr>
          <w:rFonts w:asciiTheme="minorHAnsi" w:hAnsiTheme="minorHAnsi" w:cstheme="minorBidi"/>
          <w:color w:val="auto"/>
          <w:sz w:val="22"/>
          <w:szCs w:val="22"/>
        </w:rPr>
        <w:t>Дирек</w:t>
      </w:r>
      <w:r w:rsidR="00F74D80">
        <w:rPr>
          <w:rFonts w:asciiTheme="minorHAnsi" w:hAnsiTheme="minorHAnsi" w:cstheme="minorBidi"/>
          <w:color w:val="auto"/>
          <w:sz w:val="22"/>
          <w:szCs w:val="22"/>
        </w:rPr>
        <w:t>-</w:t>
      </w:r>
      <w:r w:rsidRPr="004E6677">
        <w:rPr>
          <w:rFonts w:asciiTheme="minorHAnsi" w:hAnsiTheme="minorHAnsi" w:cstheme="minorBidi"/>
          <w:color w:val="auto"/>
          <w:sz w:val="22"/>
          <w:szCs w:val="22"/>
        </w:rPr>
        <w:t>тива</w:t>
      </w:r>
      <w:proofErr w:type="spellEnd"/>
      <w:r w:rsidRPr="004E6677">
        <w:rPr>
          <w:rFonts w:asciiTheme="minorHAnsi" w:hAnsiTheme="minorHAnsi" w:cstheme="minorBidi"/>
          <w:color w:val="auto"/>
          <w:sz w:val="22"/>
          <w:szCs w:val="22"/>
        </w:rPr>
        <w:t xml:space="preserve"> 2010/31/ЕС относно енергийните характеристики на сградите и Директива 2012/27/ЕС о</w:t>
      </w:r>
      <w:r w:rsidR="00F74D80">
        <w:rPr>
          <w:rFonts w:asciiTheme="minorHAnsi" w:hAnsiTheme="minorHAnsi" w:cstheme="minorBidi"/>
          <w:color w:val="auto"/>
          <w:sz w:val="22"/>
          <w:szCs w:val="22"/>
        </w:rPr>
        <w:t xml:space="preserve">тносно енергийната ефективност  и </w:t>
      </w:r>
      <w:r w:rsidRPr="004E6677">
        <w:rPr>
          <w:rFonts w:asciiTheme="minorHAnsi" w:hAnsiTheme="minorHAnsi" w:cstheme="minorBidi"/>
          <w:color w:val="auto"/>
          <w:sz w:val="22"/>
          <w:szCs w:val="22"/>
        </w:rPr>
        <w:t xml:space="preserve">Директива 2010/31/ЕС на Европейският парламент и на Съвета от 19 май 2010 г. относно енергийните характеристики на сградите: </w:t>
      </w:r>
    </w:p>
    <w:p w:rsidR="004E6677" w:rsidRPr="004E6677" w:rsidRDefault="004E6677" w:rsidP="00D675D6">
      <w:pPr>
        <w:pStyle w:val="Default"/>
        <w:spacing w:line="276" w:lineRule="auto"/>
        <w:ind w:firstLine="708"/>
        <w:jc w:val="both"/>
        <w:rPr>
          <w:rFonts w:asciiTheme="minorHAnsi" w:hAnsiTheme="minorHAnsi" w:cstheme="minorBidi"/>
          <w:color w:val="auto"/>
          <w:sz w:val="22"/>
          <w:szCs w:val="22"/>
        </w:rPr>
      </w:pPr>
      <w:r w:rsidRPr="004E6677">
        <w:rPr>
          <w:rFonts w:asciiTheme="minorHAnsi" w:hAnsiTheme="minorHAnsi" w:cstheme="minorBidi"/>
          <w:color w:val="auto"/>
          <w:sz w:val="22"/>
          <w:szCs w:val="22"/>
        </w:rPr>
        <w:t xml:space="preserve">Целта на Директивата е да се подобрят енергийните характеристики на сградите в </w:t>
      </w:r>
      <w:proofErr w:type="spellStart"/>
      <w:r w:rsidRPr="004E6677">
        <w:rPr>
          <w:rFonts w:asciiTheme="minorHAnsi" w:hAnsiTheme="minorHAnsi" w:cstheme="minorBidi"/>
          <w:color w:val="auto"/>
          <w:sz w:val="22"/>
          <w:szCs w:val="22"/>
        </w:rPr>
        <w:t>рам</w:t>
      </w:r>
      <w:r w:rsidR="001D02E9">
        <w:rPr>
          <w:rFonts w:asciiTheme="minorHAnsi" w:hAnsiTheme="minorHAnsi" w:cstheme="minorBidi"/>
          <w:color w:val="auto"/>
          <w:sz w:val="22"/>
          <w:szCs w:val="22"/>
        </w:rPr>
        <w:t>-</w:t>
      </w:r>
      <w:r w:rsidRPr="004E6677">
        <w:rPr>
          <w:rFonts w:asciiTheme="minorHAnsi" w:hAnsiTheme="minorHAnsi" w:cstheme="minorBidi"/>
          <w:color w:val="auto"/>
          <w:sz w:val="22"/>
          <w:szCs w:val="22"/>
        </w:rPr>
        <w:t>ките</w:t>
      </w:r>
      <w:proofErr w:type="spellEnd"/>
      <w:r w:rsidRPr="004E6677">
        <w:rPr>
          <w:rFonts w:asciiTheme="minorHAnsi" w:hAnsiTheme="minorHAnsi" w:cstheme="minorBidi"/>
          <w:color w:val="auto"/>
          <w:sz w:val="22"/>
          <w:szCs w:val="22"/>
        </w:rPr>
        <w:t xml:space="preserve"> на държавите – членки на ЕС, като се вземат предвид външните климатични и местни условия, както и изискванията за параметрите на вътрешния въздух</w:t>
      </w:r>
      <w:r w:rsidR="000E10BB">
        <w:rPr>
          <w:rFonts w:asciiTheme="minorHAnsi" w:hAnsiTheme="minorHAnsi" w:cstheme="minorBidi"/>
          <w:color w:val="auto"/>
          <w:sz w:val="22"/>
          <w:szCs w:val="22"/>
        </w:rPr>
        <w:t>,</w:t>
      </w:r>
      <w:r w:rsidRPr="004E6677">
        <w:rPr>
          <w:rFonts w:asciiTheme="minorHAnsi" w:hAnsiTheme="minorHAnsi" w:cstheme="minorBidi"/>
          <w:color w:val="auto"/>
          <w:sz w:val="22"/>
          <w:szCs w:val="22"/>
        </w:rPr>
        <w:t xml:space="preserve"> при стриктно спазване на съотношението „разходи –ефективност“. </w:t>
      </w:r>
    </w:p>
    <w:p w:rsidR="004E6677" w:rsidRPr="004E6677" w:rsidRDefault="004E6677" w:rsidP="00705B0C">
      <w:pPr>
        <w:pStyle w:val="Default"/>
        <w:spacing w:line="276" w:lineRule="auto"/>
        <w:ind w:firstLine="708"/>
        <w:jc w:val="both"/>
        <w:rPr>
          <w:rFonts w:asciiTheme="minorHAnsi" w:hAnsiTheme="minorHAnsi" w:cstheme="minorBidi"/>
          <w:color w:val="auto"/>
          <w:sz w:val="22"/>
          <w:szCs w:val="22"/>
        </w:rPr>
      </w:pPr>
      <w:r w:rsidRPr="004E6677">
        <w:rPr>
          <w:rFonts w:asciiTheme="minorHAnsi" w:hAnsiTheme="minorHAnsi" w:cstheme="minorBidi"/>
          <w:color w:val="auto"/>
          <w:sz w:val="22"/>
          <w:szCs w:val="22"/>
        </w:rPr>
        <w:t xml:space="preserve">Директивата въвежда изискване за привеждане на съществуващия сграден фонд в държавите – членки до „сгради с близко до нулево потребление на енергия“. Това означава подобряване на енергийните характеристики на сградите до максимално възможния клас на </w:t>
      </w:r>
      <w:r w:rsidRPr="004E6677">
        <w:rPr>
          <w:rFonts w:asciiTheme="minorHAnsi" w:hAnsiTheme="minorHAnsi" w:cstheme="minorBidi"/>
          <w:color w:val="auto"/>
          <w:sz w:val="22"/>
          <w:szCs w:val="22"/>
        </w:rPr>
        <w:lastRenderedPageBreak/>
        <w:t xml:space="preserve">енергопотребление по скалата на класовете за енергопотребление за съответната сграда, в зависимост от действащите технически правила и норми към датата на въвеждането й в експлоатация, плюс задължителното условие за оползотворяване на енергия от </w:t>
      </w:r>
      <w:proofErr w:type="spellStart"/>
      <w:r w:rsidRPr="004E6677">
        <w:rPr>
          <w:rFonts w:asciiTheme="minorHAnsi" w:hAnsiTheme="minorHAnsi" w:cstheme="minorBidi"/>
          <w:color w:val="auto"/>
          <w:sz w:val="22"/>
          <w:szCs w:val="22"/>
        </w:rPr>
        <w:t>възобновяеми</w:t>
      </w:r>
      <w:proofErr w:type="spellEnd"/>
      <w:r w:rsidRPr="004E6677">
        <w:rPr>
          <w:rFonts w:asciiTheme="minorHAnsi" w:hAnsiTheme="minorHAnsi" w:cstheme="minorBidi"/>
          <w:color w:val="auto"/>
          <w:sz w:val="22"/>
          <w:szCs w:val="22"/>
        </w:rPr>
        <w:t xml:space="preserve"> източници за задоволяване на енергийните потребности на обитателите на сградата. </w:t>
      </w:r>
    </w:p>
    <w:p w:rsidR="004E6677" w:rsidRPr="004E6677" w:rsidRDefault="004E6677" w:rsidP="00705B0C">
      <w:pPr>
        <w:pStyle w:val="Default"/>
        <w:spacing w:line="276" w:lineRule="auto"/>
        <w:ind w:firstLine="708"/>
        <w:jc w:val="both"/>
        <w:rPr>
          <w:rFonts w:asciiTheme="minorHAnsi" w:hAnsiTheme="minorHAnsi" w:cstheme="minorBidi"/>
          <w:color w:val="auto"/>
          <w:sz w:val="22"/>
          <w:szCs w:val="22"/>
        </w:rPr>
      </w:pPr>
      <w:r w:rsidRPr="004E6677">
        <w:rPr>
          <w:rFonts w:asciiTheme="minorHAnsi" w:hAnsiTheme="minorHAnsi" w:cstheme="minorBidi"/>
          <w:color w:val="auto"/>
          <w:sz w:val="22"/>
          <w:szCs w:val="22"/>
        </w:rPr>
        <w:t xml:space="preserve">Директивата въвежда и критерии по отношение на: </w:t>
      </w:r>
    </w:p>
    <w:p w:rsidR="00F74D80" w:rsidRDefault="004E6677" w:rsidP="00705B0C">
      <w:pPr>
        <w:pStyle w:val="Default"/>
        <w:numPr>
          <w:ilvl w:val="0"/>
          <w:numId w:val="2"/>
        </w:numPr>
        <w:spacing w:after="39" w:line="276" w:lineRule="auto"/>
        <w:ind w:left="0" w:firstLine="405"/>
        <w:jc w:val="both"/>
        <w:rPr>
          <w:rFonts w:asciiTheme="minorHAnsi" w:hAnsiTheme="minorHAnsi" w:cstheme="minorBidi"/>
          <w:color w:val="auto"/>
          <w:sz w:val="22"/>
          <w:szCs w:val="22"/>
        </w:rPr>
      </w:pPr>
      <w:r w:rsidRPr="004E6677">
        <w:rPr>
          <w:rFonts w:asciiTheme="minorHAnsi" w:hAnsiTheme="minorHAnsi" w:cstheme="minorBidi"/>
          <w:color w:val="auto"/>
          <w:sz w:val="22"/>
          <w:szCs w:val="22"/>
        </w:rPr>
        <w:t xml:space="preserve">общата методологична рамка за изчисляване на цялостните енергийни характеристики на сгради и части от тях; </w:t>
      </w:r>
    </w:p>
    <w:p w:rsidR="00F74D80" w:rsidRDefault="004E6677" w:rsidP="00705B0C">
      <w:pPr>
        <w:pStyle w:val="Default"/>
        <w:numPr>
          <w:ilvl w:val="0"/>
          <w:numId w:val="2"/>
        </w:numPr>
        <w:spacing w:after="39" w:line="276" w:lineRule="auto"/>
        <w:ind w:left="0" w:firstLine="405"/>
        <w:jc w:val="both"/>
        <w:rPr>
          <w:rFonts w:asciiTheme="minorHAnsi" w:hAnsiTheme="minorHAnsi" w:cstheme="minorBidi"/>
          <w:color w:val="auto"/>
          <w:sz w:val="22"/>
          <w:szCs w:val="22"/>
        </w:rPr>
      </w:pPr>
      <w:r w:rsidRPr="00F74D80">
        <w:rPr>
          <w:rFonts w:asciiTheme="minorHAnsi" w:hAnsiTheme="minorHAnsi" w:cstheme="minorBidi"/>
          <w:color w:val="auto"/>
          <w:sz w:val="22"/>
          <w:szCs w:val="22"/>
        </w:rPr>
        <w:t xml:space="preserve">прилагане на минимални изисквания по отношение на енергийните характеристики на нови и съществуващи сгради, </w:t>
      </w:r>
      <w:proofErr w:type="spellStart"/>
      <w:r w:rsidRPr="00F74D80">
        <w:rPr>
          <w:rFonts w:asciiTheme="minorHAnsi" w:hAnsiTheme="minorHAnsi" w:cstheme="minorBidi"/>
          <w:color w:val="auto"/>
          <w:sz w:val="22"/>
          <w:szCs w:val="22"/>
        </w:rPr>
        <w:t>сградни</w:t>
      </w:r>
      <w:proofErr w:type="spellEnd"/>
      <w:r w:rsidRPr="00F74D80">
        <w:rPr>
          <w:rFonts w:asciiTheme="minorHAnsi" w:hAnsiTheme="minorHAnsi" w:cstheme="minorBidi"/>
          <w:color w:val="auto"/>
          <w:sz w:val="22"/>
          <w:szCs w:val="22"/>
        </w:rPr>
        <w:t xml:space="preserve"> компоненти и външни ограждащи елементи на сградата, които подлежат на основен ремонт; </w:t>
      </w:r>
    </w:p>
    <w:p w:rsidR="004E6677" w:rsidRPr="00F74D80" w:rsidRDefault="004E6677" w:rsidP="00705B0C">
      <w:pPr>
        <w:pStyle w:val="Default"/>
        <w:numPr>
          <w:ilvl w:val="0"/>
          <w:numId w:val="2"/>
        </w:numPr>
        <w:spacing w:after="39" w:line="276" w:lineRule="auto"/>
        <w:ind w:left="0" w:firstLine="405"/>
        <w:jc w:val="both"/>
        <w:rPr>
          <w:rFonts w:asciiTheme="minorHAnsi" w:hAnsiTheme="minorHAnsi" w:cstheme="minorBidi"/>
          <w:color w:val="auto"/>
          <w:sz w:val="22"/>
          <w:szCs w:val="22"/>
        </w:rPr>
      </w:pPr>
      <w:r w:rsidRPr="00F74D80">
        <w:rPr>
          <w:rFonts w:asciiTheme="minorHAnsi" w:hAnsiTheme="minorHAnsi" w:cstheme="minorBidi"/>
          <w:color w:val="auto"/>
          <w:sz w:val="22"/>
          <w:szCs w:val="22"/>
        </w:rPr>
        <w:t xml:space="preserve">енергийно сертифициране на сгради и части от тях. </w:t>
      </w:r>
    </w:p>
    <w:p w:rsidR="004E6677" w:rsidRPr="004E6677" w:rsidRDefault="004E6677" w:rsidP="00705B0C">
      <w:pPr>
        <w:pStyle w:val="Default"/>
        <w:spacing w:line="276" w:lineRule="auto"/>
        <w:ind w:firstLine="405"/>
        <w:jc w:val="both"/>
        <w:rPr>
          <w:rFonts w:asciiTheme="minorHAnsi" w:hAnsiTheme="minorHAnsi" w:cstheme="minorBidi"/>
          <w:color w:val="auto"/>
          <w:sz w:val="22"/>
          <w:szCs w:val="22"/>
        </w:rPr>
      </w:pPr>
      <w:r w:rsidRPr="004E6677">
        <w:rPr>
          <w:rFonts w:asciiTheme="minorHAnsi" w:hAnsiTheme="minorHAnsi" w:cstheme="minorBidi"/>
          <w:color w:val="auto"/>
          <w:sz w:val="22"/>
          <w:szCs w:val="22"/>
        </w:rPr>
        <w:t xml:space="preserve">Директива 2012/27/ЕС на Европейският парламент и на Съвета от 25 октомври 2012 г. относно енергийната ефективност: </w:t>
      </w:r>
    </w:p>
    <w:p w:rsidR="004E6677" w:rsidRPr="004E6677" w:rsidRDefault="004E6677" w:rsidP="00705B0C">
      <w:pPr>
        <w:pStyle w:val="Default"/>
        <w:spacing w:line="276" w:lineRule="auto"/>
        <w:ind w:firstLine="405"/>
        <w:jc w:val="both"/>
        <w:rPr>
          <w:rFonts w:asciiTheme="minorHAnsi" w:hAnsiTheme="minorHAnsi" w:cstheme="minorBidi"/>
          <w:color w:val="auto"/>
          <w:sz w:val="22"/>
          <w:szCs w:val="22"/>
        </w:rPr>
      </w:pPr>
      <w:r w:rsidRPr="004E6677">
        <w:rPr>
          <w:rFonts w:asciiTheme="minorHAnsi" w:hAnsiTheme="minorHAnsi" w:cstheme="minorBidi"/>
          <w:color w:val="auto"/>
          <w:sz w:val="22"/>
          <w:szCs w:val="22"/>
        </w:rPr>
        <w:t xml:space="preserve">Основната цел на тази Директива е да допринесе за постигане на целите на Европейския съюз за повишаване на енергийната ефективност в крайното енергийно потребление на държавите – членки до 31 декември 2020 г. с 20 % чрез: </w:t>
      </w:r>
    </w:p>
    <w:p w:rsidR="00F74D80" w:rsidRDefault="004E6677" w:rsidP="00705B0C">
      <w:pPr>
        <w:pStyle w:val="Default"/>
        <w:numPr>
          <w:ilvl w:val="0"/>
          <w:numId w:val="2"/>
        </w:numPr>
        <w:spacing w:after="44" w:line="276" w:lineRule="auto"/>
        <w:ind w:left="0" w:firstLine="405"/>
        <w:jc w:val="both"/>
        <w:rPr>
          <w:rFonts w:asciiTheme="minorHAnsi" w:hAnsiTheme="minorHAnsi" w:cstheme="minorBidi"/>
          <w:color w:val="auto"/>
          <w:sz w:val="22"/>
          <w:szCs w:val="22"/>
        </w:rPr>
      </w:pPr>
      <w:r w:rsidRPr="004E6677">
        <w:rPr>
          <w:rFonts w:asciiTheme="minorHAnsi" w:hAnsiTheme="minorHAnsi" w:cstheme="minorBidi"/>
          <w:color w:val="auto"/>
          <w:sz w:val="22"/>
          <w:szCs w:val="22"/>
        </w:rPr>
        <w:t xml:space="preserve">изготвяне на национална дългосрочна стратегия за саниране на обществения и частен сграден фонд; </w:t>
      </w:r>
    </w:p>
    <w:p w:rsidR="00F74D80" w:rsidRDefault="004E6677" w:rsidP="00705B0C">
      <w:pPr>
        <w:pStyle w:val="Default"/>
        <w:numPr>
          <w:ilvl w:val="0"/>
          <w:numId w:val="2"/>
        </w:numPr>
        <w:spacing w:after="44" w:line="276" w:lineRule="auto"/>
        <w:ind w:left="0" w:firstLine="405"/>
        <w:jc w:val="both"/>
        <w:rPr>
          <w:rFonts w:asciiTheme="minorHAnsi" w:hAnsiTheme="minorHAnsi" w:cstheme="minorBidi"/>
          <w:color w:val="auto"/>
          <w:sz w:val="22"/>
          <w:szCs w:val="22"/>
        </w:rPr>
      </w:pPr>
      <w:r w:rsidRPr="00F74D80">
        <w:rPr>
          <w:rFonts w:asciiTheme="minorHAnsi" w:hAnsiTheme="minorHAnsi" w:cstheme="minorBidi"/>
          <w:color w:val="auto"/>
          <w:sz w:val="22"/>
          <w:szCs w:val="22"/>
        </w:rPr>
        <w:t xml:space="preserve">задължително </w:t>
      </w:r>
      <w:proofErr w:type="spellStart"/>
      <w:r w:rsidRPr="00F74D80">
        <w:rPr>
          <w:rFonts w:asciiTheme="minorHAnsi" w:hAnsiTheme="minorHAnsi" w:cstheme="minorBidi"/>
          <w:color w:val="auto"/>
          <w:sz w:val="22"/>
          <w:szCs w:val="22"/>
        </w:rPr>
        <w:t>реновиране</w:t>
      </w:r>
      <w:proofErr w:type="spellEnd"/>
      <w:r w:rsidRPr="00F74D80">
        <w:rPr>
          <w:rFonts w:asciiTheme="minorHAnsi" w:hAnsiTheme="minorHAnsi" w:cstheme="minorBidi"/>
          <w:color w:val="auto"/>
          <w:sz w:val="22"/>
          <w:szCs w:val="22"/>
        </w:rPr>
        <w:t xml:space="preserve"> на 3 % годишно от пълната разгъната застроена площ (РЗП) на държавните сгради с разгъната застроена площ над 250 м</w:t>
      </w:r>
      <w:r w:rsidRPr="000E10BB">
        <w:rPr>
          <w:rFonts w:asciiTheme="minorHAnsi" w:hAnsiTheme="minorHAnsi" w:cstheme="minorBidi"/>
          <w:color w:val="auto"/>
          <w:sz w:val="22"/>
          <w:szCs w:val="22"/>
          <w:vertAlign w:val="superscript"/>
        </w:rPr>
        <w:t>2</w:t>
      </w:r>
      <w:r w:rsidRPr="00F74D80">
        <w:rPr>
          <w:rFonts w:asciiTheme="minorHAnsi" w:hAnsiTheme="minorHAnsi" w:cstheme="minorBidi"/>
          <w:color w:val="auto"/>
          <w:sz w:val="22"/>
          <w:szCs w:val="22"/>
        </w:rPr>
        <w:t>, а за общинските сгради това е по</w:t>
      </w:r>
      <w:r w:rsidR="000E10BB">
        <w:rPr>
          <w:rFonts w:asciiTheme="minorHAnsi" w:hAnsiTheme="minorHAnsi" w:cstheme="minorBidi"/>
          <w:color w:val="auto"/>
          <w:sz w:val="22"/>
          <w:szCs w:val="22"/>
        </w:rPr>
        <w:t>-</w:t>
      </w:r>
      <w:r w:rsidRPr="00F74D80">
        <w:rPr>
          <w:rFonts w:asciiTheme="minorHAnsi" w:hAnsiTheme="minorHAnsi" w:cstheme="minorBidi"/>
          <w:color w:val="auto"/>
          <w:sz w:val="22"/>
          <w:szCs w:val="22"/>
        </w:rPr>
        <w:t xml:space="preserve">желателно; </w:t>
      </w:r>
    </w:p>
    <w:p w:rsidR="004E6677" w:rsidRPr="00F74D80" w:rsidRDefault="004E6677" w:rsidP="00705B0C">
      <w:pPr>
        <w:pStyle w:val="Default"/>
        <w:numPr>
          <w:ilvl w:val="0"/>
          <w:numId w:val="2"/>
        </w:numPr>
        <w:spacing w:after="44" w:line="276" w:lineRule="auto"/>
        <w:ind w:left="0" w:firstLine="405"/>
        <w:jc w:val="both"/>
        <w:rPr>
          <w:rFonts w:asciiTheme="minorHAnsi" w:hAnsiTheme="minorHAnsi" w:cstheme="minorBidi"/>
          <w:color w:val="auto"/>
          <w:sz w:val="22"/>
          <w:szCs w:val="22"/>
        </w:rPr>
      </w:pPr>
      <w:r w:rsidRPr="00F74D80">
        <w:rPr>
          <w:rFonts w:asciiTheme="minorHAnsi" w:hAnsiTheme="minorHAnsi" w:cstheme="minorBidi"/>
          <w:color w:val="auto"/>
          <w:sz w:val="22"/>
          <w:szCs w:val="22"/>
        </w:rPr>
        <w:t xml:space="preserve">въвеждане на схеми за задължения за енергийната ефективност, осигуряващи </w:t>
      </w:r>
      <w:proofErr w:type="spellStart"/>
      <w:r w:rsidRPr="00F74D80">
        <w:rPr>
          <w:rFonts w:asciiTheme="minorHAnsi" w:hAnsiTheme="minorHAnsi" w:cstheme="minorBidi"/>
          <w:color w:val="auto"/>
          <w:sz w:val="22"/>
          <w:szCs w:val="22"/>
        </w:rPr>
        <w:t>из</w:t>
      </w:r>
      <w:r w:rsidR="000E10BB">
        <w:rPr>
          <w:rFonts w:asciiTheme="minorHAnsi" w:hAnsiTheme="minorHAnsi" w:cstheme="minorBidi"/>
          <w:color w:val="auto"/>
          <w:sz w:val="22"/>
          <w:szCs w:val="22"/>
        </w:rPr>
        <w:t>-</w:t>
      </w:r>
      <w:r w:rsidRPr="00F74D80">
        <w:rPr>
          <w:rFonts w:asciiTheme="minorHAnsi" w:hAnsiTheme="minorHAnsi" w:cstheme="minorBidi"/>
          <w:color w:val="auto"/>
          <w:sz w:val="22"/>
          <w:szCs w:val="22"/>
        </w:rPr>
        <w:t>пълнението</w:t>
      </w:r>
      <w:proofErr w:type="spellEnd"/>
      <w:r w:rsidRPr="00F74D80">
        <w:rPr>
          <w:rFonts w:asciiTheme="minorHAnsi" w:hAnsiTheme="minorHAnsi" w:cstheme="minorBidi"/>
          <w:color w:val="auto"/>
          <w:sz w:val="22"/>
          <w:szCs w:val="22"/>
        </w:rPr>
        <w:t xml:space="preserve"> на националната цел за енергийни спестявания от страна на т.нар. „задължени лица – търговци с енергия“, между които тази цел се разпределя като индивидуални цели за </w:t>
      </w:r>
      <w:proofErr w:type="spellStart"/>
      <w:r w:rsidRPr="00F74D80">
        <w:rPr>
          <w:rFonts w:asciiTheme="minorHAnsi" w:hAnsiTheme="minorHAnsi" w:cstheme="minorBidi"/>
          <w:color w:val="auto"/>
          <w:sz w:val="22"/>
          <w:szCs w:val="22"/>
        </w:rPr>
        <w:t>енер</w:t>
      </w:r>
      <w:r w:rsidR="000E10BB">
        <w:rPr>
          <w:rFonts w:asciiTheme="minorHAnsi" w:hAnsiTheme="minorHAnsi" w:cstheme="minorBidi"/>
          <w:color w:val="auto"/>
          <w:sz w:val="22"/>
          <w:szCs w:val="22"/>
        </w:rPr>
        <w:t>-</w:t>
      </w:r>
      <w:r w:rsidRPr="00F74D80">
        <w:rPr>
          <w:rFonts w:asciiTheme="minorHAnsi" w:hAnsiTheme="minorHAnsi" w:cstheme="minorBidi"/>
          <w:color w:val="auto"/>
          <w:sz w:val="22"/>
          <w:szCs w:val="22"/>
        </w:rPr>
        <w:t>гийни</w:t>
      </w:r>
      <w:proofErr w:type="spellEnd"/>
      <w:r w:rsidRPr="00F74D80">
        <w:rPr>
          <w:rFonts w:asciiTheme="minorHAnsi" w:hAnsiTheme="minorHAnsi" w:cstheme="minorBidi"/>
          <w:color w:val="auto"/>
          <w:sz w:val="22"/>
          <w:szCs w:val="22"/>
        </w:rPr>
        <w:t xml:space="preserve"> спестявания, подлежащи на изпълнение чрез: </w:t>
      </w:r>
    </w:p>
    <w:p w:rsidR="004E6677" w:rsidRPr="004E6677" w:rsidRDefault="004E6677" w:rsidP="00705B0C">
      <w:pPr>
        <w:pStyle w:val="Default"/>
        <w:spacing w:line="276" w:lineRule="auto"/>
        <w:ind w:firstLine="405"/>
        <w:jc w:val="both"/>
        <w:rPr>
          <w:rFonts w:asciiTheme="minorHAnsi" w:hAnsiTheme="minorHAnsi" w:cstheme="minorBidi"/>
          <w:color w:val="auto"/>
          <w:sz w:val="22"/>
          <w:szCs w:val="22"/>
        </w:rPr>
      </w:pPr>
      <w:r w:rsidRPr="004E6677">
        <w:rPr>
          <w:rFonts w:asciiTheme="minorHAnsi" w:hAnsiTheme="minorHAnsi" w:cstheme="minorBidi"/>
          <w:color w:val="auto"/>
          <w:sz w:val="22"/>
          <w:szCs w:val="22"/>
        </w:rPr>
        <w:t xml:space="preserve">а/ сключване на договори за реализация на </w:t>
      </w:r>
      <w:proofErr w:type="spellStart"/>
      <w:r w:rsidRPr="004E6677">
        <w:rPr>
          <w:rFonts w:asciiTheme="minorHAnsi" w:hAnsiTheme="minorHAnsi" w:cstheme="minorBidi"/>
          <w:color w:val="auto"/>
          <w:sz w:val="22"/>
          <w:szCs w:val="22"/>
        </w:rPr>
        <w:t>енергийноефективни</w:t>
      </w:r>
      <w:proofErr w:type="spellEnd"/>
      <w:r w:rsidRPr="004E6677">
        <w:rPr>
          <w:rFonts w:asciiTheme="minorHAnsi" w:hAnsiTheme="minorHAnsi" w:cstheme="minorBidi"/>
          <w:color w:val="auto"/>
          <w:sz w:val="22"/>
          <w:szCs w:val="22"/>
        </w:rPr>
        <w:t xml:space="preserve"> услуги при крайните клиенти на енергия; </w:t>
      </w:r>
    </w:p>
    <w:p w:rsidR="004E6677" w:rsidRPr="004E6677" w:rsidRDefault="004E6677" w:rsidP="00705B0C">
      <w:pPr>
        <w:pStyle w:val="Default"/>
        <w:spacing w:line="276" w:lineRule="auto"/>
        <w:ind w:firstLine="405"/>
        <w:jc w:val="both"/>
        <w:rPr>
          <w:rFonts w:asciiTheme="minorHAnsi" w:hAnsiTheme="minorHAnsi" w:cstheme="minorBidi"/>
          <w:color w:val="auto"/>
          <w:sz w:val="22"/>
          <w:szCs w:val="22"/>
        </w:rPr>
      </w:pPr>
      <w:r w:rsidRPr="004E6677">
        <w:rPr>
          <w:rFonts w:asciiTheme="minorHAnsi" w:hAnsiTheme="minorHAnsi" w:cstheme="minorBidi"/>
          <w:color w:val="auto"/>
          <w:sz w:val="22"/>
          <w:szCs w:val="22"/>
        </w:rPr>
        <w:t xml:space="preserve">б/ внасяне на парични средства от търговците с енергия в специализирани фондове за енергийна ефективност; </w:t>
      </w:r>
    </w:p>
    <w:p w:rsidR="004E6677" w:rsidRPr="004E6677" w:rsidRDefault="004E6677" w:rsidP="00705B0C">
      <w:pPr>
        <w:pStyle w:val="Default"/>
        <w:spacing w:line="276" w:lineRule="auto"/>
        <w:ind w:firstLine="405"/>
        <w:jc w:val="both"/>
        <w:rPr>
          <w:rFonts w:asciiTheme="minorHAnsi" w:hAnsiTheme="minorHAnsi" w:cstheme="minorBidi"/>
          <w:color w:val="auto"/>
          <w:sz w:val="22"/>
          <w:szCs w:val="22"/>
        </w:rPr>
      </w:pPr>
      <w:r w:rsidRPr="004E6677">
        <w:rPr>
          <w:rFonts w:asciiTheme="minorHAnsi" w:hAnsiTheme="minorHAnsi" w:cstheme="minorBidi"/>
          <w:color w:val="auto"/>
          <w:sz w:val="22"/>
          <w:szCs w:val="22"/>
        </w:rPr>
        <w:t xml:space="preserve">в/ прехвърляне на енергийни спестявания; </w:t>
      </w:r>
    </w:p>
    <w:p w:rsidR="00F74D80" w:rsidRPr="00F74D80" w:rsidRDefault="004E6677" w:rsidP="000E10BB">
      <w:pPr>
        <w:pStyle w:val="Default"/>
        <w:spacing w:after="44" w:line="276" w:lineRule="auto"/>
        <w:ind w:firstLine="405"/>
        <w:jc w:val="both"/>
        <w:rPr>
          <w:rFonts w:asciiTheme="minorHAnsi" w:hAnsiTheme="minorHAnsi" w:cstheme="minorBidi"/>
          <w:color w:val="auto"/>
          <w:sz w:val="22"/>
          <w:szCs w:val="22"/>
        </w:rPr>
      </w:pPr>
      <w:r>
        <w:t>г</w:t>
      </w:r>
      <w:r w:rsidRPr="00F74D80">
        <w:rPr>
          <w:rFonts w:asciiTheme="minorHAnsi" w:hAnsiTheme="minorHAnsi" w:cstheme="minorBidi"/>
          <w:color w:val="auto"/>
          <w:sz w:val="22"/>
          <w:szCs w:val="22"/>
        </w:rPr>
        <w:t xml:space="preserve">/ насърчаване използването на т.нар. „ЕСКО модел“, представляващ финансова схема </w:t>
      </w:r>
      <w:proofErr w:type="spellStart"/>
      <w:r w:rsidRPr="00F74D80">
        <w:rPr>
          <w:rFonts w:asciiTheme="minorHAnsi" w:hAnsiTheme="minorHAnsi" w:cstheme="minorBidi"/>
          <w:color w:val="auto"/>
          <w:sz w:val="22"/>
          <w:szCs w:val="22"/>
        </w:rPr>
        <w:t>за</w:t>
      </w:r>
      <w:r w:rsidR="00F74D80" w:rsidRPr="00F74D80">
        <w:rPr>
          <w:rFonts w:asciiTheme="minorHAnsi" w:hAnsiTheme="minorHAnsi" w:cstheme="minorBidi"/>
          <w:color w:val="auto"/>
          <w:sz w:val="22"/>
          <w:szCs w:val="22"/>
        </w:rPr>
        <w:t>насърчаване</w:t>
      </w:r>
      <w:proofErr w:type="spellEnd"/>
      <w:r w:rsidR="00F74D80" w:rsidRPr="00F74D80">
        <w:rPr>
          <w:rFonts w:asciiTheme="minorHAnsi" w:hAnsiTheme="minorHAnsi" w:cstheme="minorBidi"/>
          <w:color w:val="auto"/>
          <w:sz w:val="22"/>
          <w:szCs w:val="22"/>
        </w:rPr>
        <w:t xml:space="preserve"> реализацията на </w:t>
      </w:r>
      <w:proofErr w:type="spellStart"/>
      <w:r w:rsidR="00F74D80" w:rsidRPr="00F74D80">
        <w:rPr>
          <w:rFonts w:asciiTheme="minorHAnsi" w:hAnsiTheme="minorHAnsi" w:cstheme="minorBidi"/>
          <w:color w:val="auto"/>
          <w:sz w:val="22"/>
          <w:szCs w:val="22"/>
        </w:rPr>
        <w:t>енергоспестяващи</w:t>
      </w:r>
      <w:proofErr w:type="spellEnd"/>
      <w:r w:rsidR="00F74D80" w:rsidRPr="00F74D80">
        <w:rPr>
          <w:rFonts w:asciiTheme="minorHAnsi" w:hAnsiTheme="minorHAnsi" w:cstheme="minorBidi"/>
          <w:color w:val="auto"/>
          <w:sz w:val="22"/>
          <w:szCs w:val="22"/>
        </w:rPr>
        <w:t xml:space="preserve"> мерки при крайните клиенти на енергия чрез реализацията на договори с гарантиран резултат; </w:t>
      </w:r>
    </w:p>
    <w:p w:rsidR="00F74D80" w:rsidRPr="00F74D80" w:rsidRDefault="00F74D80" w:rsidP="000E10BB">
      <w:pPr>
        <w:pStyle w:val="Default"/>
        <w:spacing w:after="44" w:line="276" w:lineRule="auto"/>
        <w:ind w:firstLine="405"/>
        <w:jc w:val="both"/>
        <w:rPr>
          <w:rFonts w:asciiTheme="minorHAnsi" w:hAnsiTheme="minorHAnsi" w:cstheme="minorBidi"/>
          <w:color w:val="auto"/>
          <w:sz w:val="22"/>
          <w:szCs w:val="22"/>
        </w:rPr>
      </w:pPr>
      <w:r w:rsidRPr="00F74D80">
        <w:rPr>
          <w:rFonts w:asciiTheme="minorHAnsi" w:hAnsiTheme="minorHAnsi" w:cstheme="minorBidi"/>
          <w:color w:val="auto"/>
          <w:sz w:val="22"/>
          <w:szCs w:val="22"/>
        </w:rPr>
        <w:t xml:space="preserve">д/ въвеждане на система за управление по енергийна ефективност (енергиен мениджмънт), включително енергийни обследвания, като част от прилагането на програмата по енергийна ефективност от публичните органи и органите на местната власт и местното самоуправление. </w:t>
      </w:r>
    </w:p>
    <w:p w:rsidR="00F74D80" w:rsidRPr="00F74D80" w:rsidRDefault="00F74D80" w:rsidP="000E10BB">
      <w:pPr>
        <w:pStyle w:val="Default"/>
        <w:spacing w:after="44" w:line="276" w:lineRule="auto"/>
        <w:ind w:firstLine="405"/>
        <w:jc w:val="both"/>
        <w:rPr>
          <w:rFonts w:asciiTheme="minorHAnsi" w:hAnsiTheme="minorHAnsi" w:cstheme="minorBidi"/>
          <w:color w:val="auto"/>
          <w:sz w:val="22"/>
          <w:szCs w:val="22"/>
        </w:rPr>
      </w:pPr>
      <w:r w:rsidRPr="00F74D80">
        <w:rPr>
          <w:rFonts w:asciiTheme="minorHAnsi" w:hAnsiTheme="minorHAnsi" w:cstheme="minorBidi"/>
          <w:color w:val="auto"/>
          <w:sz w:val="22"/>
          <w:szCs w:val="22"/>
        </w:rPr>
        <w:t xml:space="preserve">С </w:t>
      </w:r>
      <w:r>
        <w:rPr>
          <w:rFonts w:asciiTheme="minorHAnsi" w:hAnsiTheme="minorHAnsi" w:cstheme="minorBidi"/>
          <w:color w:val="auto"/>
          <w:sz w:val="22"/>
          <w:szCs w:val="22"/>
        </w:rPr>
        <w:t>Директива</w:t>
      </w:r>
      <w:r w:rsidRPr="00F74D80">
        <w:rPr>
          <w:rFonts w:asciiTheme="minorHAnsi" w:hAnsiTheme="minorHAnsi" w:cstheme="minorBidi"/>
          <w:color w:val="auto"/>
          <w:sz w:val="22"/>
          <w:szCs w:val="22"/>
        </w:rPr>
        <w:t xml:space="preserve">(ЕС) 2018/844 НА ЕВРОПЕЙСКИЯ ПАРЛАМЕНТ И НА СЪВЕТА от 30.05.2018 година е прието изменение на двете посочени по – горе директиви. С измененията е поставена основата на краткосрочно (до 2030 г.), средносрочно (до 2040 г.) и дългосрочно (до 2050 г.) планиране на политиките на ЕС и страните членки в следните, особено важни направления: </w:t>
      </w:r>
    </w:p>
    <w:p w:rsidR="00F74D80" w:rsidRPr="00F74D80" w:rsidRDefault="00F74D80" w:rsidP="00705B0C">
      <w:pPr>
        <w:pStyle w:val="Default"/>
        <w:numPr>
          <w:ilvl w:val="0"/>
          <w:numId w:val="2"/>
        </w:numPr>
        <w:spacing w:after="44" w:line="276" w:lineRule="auto"/>
        <w:ind w:left="0" w:firstLine="405"/>
        <w:jc w:val="both"/>
        <w:rPr>
          <w:rFonts w:asciiTheme="minorHAnsi" w:hAnsiTheme="minorHAnsi" w:cstheme="minorBidi"/>
          <w:color w:val="auto"/>
          <w:sz w:val="22"/>
          <w:szCs w:val="22"/>
        </w:rPr>
      </w:pPr>
      <w:r w:rsidRPr="00F74D80">
        <w:rPr>
          <w:rFonts w:asciiTheme="minorHAnsi" w:hAnsiTheme="minorHAnsi" w:cstheme="minorBidi"/>
          <w:color w:val="auto"/>
          <w:sz w:val="22"/>
          <w:szCs w:val="22"/>
        </w:rPr>
        <w:t xml:space="preserve">Намаляване на емисиите парникови газове в края на 2030 година с 50 – 55 % спрямо 1990 година; </w:t>
      </w:r>
    </w:p>
    <w:p w:rsidR="00F74D80" w:rsidRPr="00F74D80" w:rsidRDefault="00F74D80" w:rsidP="00705B0C">
      <w:pPr>
        <w:pStyle w:val="Default"/>
        <w:numPr>
          <w:ilvl w:val="0"/>
          <w:numId w:val="2"/>
        </w:numPr>
        <w:spacing w:after="44" w:line="276" w:lineRule="auto"/>
        <w:ind w:left="0" w:firstLine="405"/>
        <w:jc w:val="both"/>
        <w:rPr>
          <w:rFonts w:asciiTheme="minorHAnsi" w:hAnsiTheme="minorHAnsi" w:cstheme="minorBidi"/>
          <w:color w:val="auto"/>
          <w:sz w:val="22"/>
          <w:szCs w:val="22"/>
        </w:rPr>
      </w:pPr>
      <w:r w:rsidRPr="00F74D80">
        <w:rPr>
          <w:rFonts w:asciiTheme="minorHAnsi" w:hAnsiTheme="minorHAnsi" w:cstheme="minorBidi"/>
          <w:color w:val="auto"/>
          <w:sz w:val="22"/>
          <w:szCs w:val="22"/>
        </w:rPr>
        <w:t xml:space="preserve">Въвеждане в експлоатация на жилищни сгради и сгради за обществено обслужване (ново строителство) с близко до нулата потребление на енергия; </w:t>
      </w:r>
    </w:p>
    <w:p w:rsidR="007628E6" w:rsidRPr="00682314" w:rsidRDefault="00F74D80" w:rsidP="00682314">
      <w:pPr>
        <w:pStyle w:val="Default"/>
        <w:numPr>
          <w:ilvl w:val="0"/>
          <w:numId w:val="2"/>
        </w:numPr>
        <w:spacing w:after="44" w:line="276" w:lineRule="auto"/>
        <w:ind w:left="0" w:firstLine="405"/>
        <w:jc w:val="both"/>
        <w:rPr>
          <w:rFonts w:asciiTheme="minorHAnsi" w:hAnsiTheme="minorHAnsi" w:cstheme="minorBidi"/>
          <w:color w:val="auto"/>
          <w:sz w:val="22"/>
          <w:szCs w:val="22"/>
        </w:rPr>
      </w:pPr>
      <w:r w:rsidRPr="00F74D80">
        <w:rPr>
          <w:rFonts w:asciiTheme="minorHAnsi" w:hAnsiTheme="minorHAnsi" w:cstheme="minorBidi"/>
          <w:color w:val="auto"/>
          <w:sz w:val="22"/>
          <w:szCs w:val="22"/>
        </w:rPr>
        <w:lastRenderedPageBreak/>
        <w:t>Постигане на оптимални енергийни характеристики на съществуващия сграден фонд при изпълнение на основен ремонт и обновяване, като при възможност и доказана икономическа целесъобразност</w:t>
      </w:r>
      <w:r w:rsidR="000E10BB">
        <w:rPr>
          <w:rFonts w:asciiTheme="minorHAnsi" w:hAnsiTheme="minorHAnsi" w:cstheme="minorBidi"/>
          <w:color w:val="auto"/>
          <w:sz w:val="22"/>
          <w:szCs w:val="22"/>
        </w:rPr>
        <w:t>,</w:t>
      </w:r>
      <w:r w:rsidRPr="00F74D80">
        <w:rPr>
          <w:rFonts w:asciiTheme="minorHAnsi" w:hAnsiTheme="minorHAnsi" w:cstheme="minorBidi"/>
          <w:color w:val="auto"/>
          <w:sz w:val="22"/>
          <w:szCs w:val="22"/>
        </w:rPr>
        <w:t xml:space="preserve"> стремежът е сградите да покрият изискванията за близко до нулата </w:t>
      </w:r>
      <w:proofErr w:type="spellStart"/>
      <w:r w:rsidRPr="00F74D80">
        <w:rPr>
          <w:rFonts w:asciiTheme="minorHAnsi" w:hAnsiTheme="minorHAnsi" w:cstheme="minorBidi"/>
          <w:color w:val="auto"/>
          <w:sz w:val="22"/>
          <w:szCs w:val="22"/>
        </w:rPr>
        <w:t>потреб</w:t>
      </w:r>
      <w:r w:rsidR="007628E6">
        <w:rPr>
          <w:rFonts w:asciiTheme="minorHAnsi" w:hAnsiTheme="minorHAnsi" w:cstheme="minorBidi"/>
          <w:color w:val="auto"/>
          <w:sz w:val="22"/>
          <w:szCs w:val="22"/>
        </w:rPr>
        <w:t>-</w:t>
      </w:r>
      <w:r w:rsidRPr="00F74D80">
        <w:rPr>
          <w:rFonts w:asciiTheme="minorHAnsi" w:hAnsiTheme="minorHAnsi" w:cstheme="minorBidi"/>
          <w:color w:val="auto"/>
          <w:sz w:val="22"/>
          <w:szCs w:val="22"/>
        </w:rPr>
        <w:t>ление</w:t>
      </w:r>
      <w:proofErr w:type="spellEnd"/>
      <w:r w:rsidRPr="00F74D80">
        <w:rPr>
          <w:rFonts w:asciiTheme="minorHAnsi" w:hAnsiTheme="minorHAnsi" w:cstheme="minorBidi"/>
          <w:color w:val="auto"/>
          <w:sz w:val="22"/>
          <w:szCs w:val="22"/>
        </w:rPr>
        <w:t xml:space="preserve"> на енергия. </w:t>
      </w:r>
    </w:p>
    <w:p w:rsidR="00F74D80" w:rsidRPr="008E085F" w:rsidRDefault="00F74D80" w:rsidP="009E23F0">
      <w:pPr>
        <w:pStyle w:val="Default"/>
        <w:spacing w:after="44" w:line="276" w:lineRule="auto"/>
        <w:jc w:val="both"/>
        <w:rPr>
          <w:rFonts w:asciiTheme="minorHAnsi" w:hAnsiTheme="minorHAnsi" w:cstheme="minorBidi"/>
          <w:b/>
          <w:color w:val="auto"/>
          <w:sz w:val="22"/>
          <w:szCs w:val="22"/>
        </w:rPr>
      </w:pPr>
      <w:r w:rsidRPr="008E085F">
        <w:rPr>
          <w:rFonts w:asciiTheme="minorHAnsi" w:hAnsiTheme="minorHAnsi" w:cstheme="minorBidi"/>
          <w:b/>
          <w:color w:val="auto"/>
          <w:sz w:val="22"/>
          <w:szCs w:val="22"/>
        </w:rPr>
        <w:t xml:space="preserve">3.2 Закон за енергийната ефективност. </w:t>
      </w:r>
    </w:p>
    <w:p w:rsidR="000C3E1A" w:rsidRPr="000C3E1A" w:rsidRDefault="000C3E1A" w:rsidP="000C3E1A">
      <w:pPr>
        <w:autoSpaceDE w:val="0"/>
        <w:autoSpaceDN w:val="0"/>
        <w:adjustRightInd w:val="0"/>
        <w:spacing w:after="0" w:line="240" w:lineRule="auto"/>
        <w:ind w:firstLine="708"/>
        <w:jc w:val="both"/>
      </w:pPr>
      <w:r w:rsidRPr="000C3E1A">
        <w:t xml:space="preserve">В изпълнение изискванията на Закона за енергийната ефективност и съгласно </w:t>
      </w:r>
      <w:proofErr w:type="spellStart"/>
      <w:r w:rsidRPr="000C3E1A">
        <w:t>разпоред</w:t>
      </w:r>
      <w:r>
        <w:t>-</w:t>
      </w:r>
      <w:r w:rsidRPr="000C3E1A">
        <w:t>бите</w:t>
      </w:r>
      <w:proofErr w:type="spellEnd"/>
      <w:r w:rsidRPr="000C3E1A">
        <w:t xml:space="preserve"> на Директива 2012/27/ЕС относно енергийната ефективност е разработен Национален план за действие по енергийна ефективност (НПДЕЕ) 2014–2020 г. В НПДЕЕ е определена национална</w:t>
      </w:r>
      <w:r>
        <w:t>-</w:t>
      </w:r>
      <w:r w:rsidRPr="000C3E1A">
        <w:t xml:space="preserve">та цел за енергийни спестявания до 2020 г. в размер на 716 </w:t>
      </w:r>
      <w:proofErr w:type="spellStart"/>
      <w:r w:rsidRPr="000C3E1A">
        <w:t>ktoe</w:t>
      </w:r>
      <w:proofErr w:type="spellEnd"/>
      <w:r w:rsidRPr="000C3E1A">
        <w:t xml:space="preserve"> (8 325.65 </w:t>
      </w:r>
      <w:proofErr w:type="spellStart"/>
      <w:r w:rsidRPr="000C3E1A">
        <w:t>GWh</w:t>
      </w:r>
      <w:proofErr w:type="spellEnd"/>
      <w:r w:rsidRPr="000C3E1A">
        <w:t xml:space="preserve">) енергийни </w:t>
      </w:r>
      <w:proofErr w:type="spellStart"/>
      <w:r w:rsidRPr="000C3E1A">
        <w:t>спес</w:t>
      </w:r>
      <w:r>
        <w:t>-</w:t>
      </w:r>
      <w:r w:rsidRPr="000C3E1A">
        <w:t>тявания</w:t>
      </w:r>
      <w:proofErr w:type="spellEnd"/>
      <w:r w:rsidRPr="000C3E1A">
        <w:t xml:space="preserve"> при крайното енергийно потребление и 1 590 </w:t>
      </w:r>
      <w:proofErr w:type="spellStart"/>
      <w:r w:rsidRPr="000C3E1A">
        <w:t>ktoe</w:t>
      </w:r>
      <w:proofErr w:type="spellEnd"/>
      <w:r w:rsidRPr="000C3E1A">
        <w:t xml:space="preserve"> (18 488.52 </w:t>
      </w:r>
      <w:proofErr w:type="spellStart"/>
      <w:r w:rsidRPr="000C3E1A">
        <w:t>GWh</w:t>
      </w:r>
      <w:proofErr w:type="spellEnd"/>
      <w:r w:rsidRPr="000C3E1A">
        <w:t xml:space="preserve">) при първичното енергийно потребление, от които 169 </w:t>
      </w:r>
      <w:proofErr w:type="spellStart"/>
      <w:r w:rsidRPr="000C3E1A">
        <w:t>ktoe</w:t>
      </w:r>
      <w:proofErr w:type="spellEnd"/>
      <w:r w:rsidRPr="000C3E1A">
        <w:t xml:space="preserve"> (1 965.13 </w:t>
      </w:r>
      <w:proofErr w:type="spellStart"/>
      <w:r w:rsidRPr="000C3E1A">
        <w:t>GWh</w:t>
      </w:r>
      <w:proofErr w:type="spellEnd"/>
      <w:r w:rsidRPr="000C3E1A">
        <w:t xml:space="preserve">) в процесите на преобразуване, пренос и разпределение на енергия. </w:t>
      </w:r>
    </w:p>
    <w:p w:rsidR="000C3E1A" w:rsidRPr="000C3E1A" w:rsidRDefault="000C3E1A" w:rsidP="000C3E1A">
      <w:pPr>
        <w:autoSpaceDE w:val="0"/>
        <w:autoSpaceDN w:val="0"/>
        <w:adjustRightInd w:val="0"/>
        <w:spacing w:after="0" w:line="240" w:lineRule="auto"/>
        <w:ind w:firstLine="708"/>
        <w:jc w:val="both"/>
      </w:pPr>
      <w:r w:rsidRPr="000C3E1A">
        <w:t xml:space="preserve">В изпълнение на НПДЕЕ в периода 2014-2019 г. са постигнати енергийни спестявания в размер на 7 295 </w:t>
      </w:r>
      <w:proofErr w:type="spellStart"/>
      <w:r w:rsidRPr="000C3E1A">
        <w:t>GWh</w:t>
      </w:r>
      <w:proofErr w:type="spellEnd"/>
      <w:r w:rsidRPr="000C3E1A">
        <w:t xml:space="preserve"> енергия, с което Република България е постигнала 87.6% изпълнение на националната цел за периода 2014-2020 г. </w:t>
      </w:r>
    </w:p>
    <w:p w:rsidR="000C3E1A" w:rsidRPr="000C3E1A" w:rsidRDefault="000C3E1A" w:rsidP="000C3E1A">
      <w:pPr>
        <w:autoSpaceDE w:val="0"/>
        <w:autoSpaceDN w:val="0"/>
        <w:adjustRightInd w:val="0"/>
        <w:spacing w:after="0" w:line="240" w:lineRule="auto"/>
        <w:ind w:firstLine="708"/>
        <w:jc w:val="both"/>
      </w:pPr>
      <w:r w:rsidRPr="000C3E1A">
        <w:t xml:space="preserve">По последни данни на </w:t>
      </w:r>
      <w:proofErr w:type="spellStart"/>
      <w:r w:rsidRPr="000C3E1A">
        <w:t>Евростат</w:t>
      </w:r>
      <w:proofErr w:type="spellEnd"/>
      <w:r w:rsidRPr="000C3E1A">
        <w:t xml:space="preserve">, енергийната интензивност на брутния вътрешен продукт (БВП) на България през 2018 г. е с 3.5 пъти по-висока от средната за ЕС (при БВП изчислен при референтна година 2010 г.) или 414 </w:t>
      </w:r>
      <w:proofErr w:type="spellStart"/>
      <w:r w:rsidRPr="000C3E1A">
        <w:t>kgoe</w:t>
      </w:r>
      <w:proofErr w:type="spellEnd"/>
      <w:r w:rsidRPr="000C3E1A">
        <w:t xml:space="preserve">/1000 €, спрямо 118 </w:t>
      </w:r>
      <w:proofErr w:type="spellStart"/>
      <w:r w:rsidRPr="000C3E1A">
        <w:t>kgoe</w:t>
      </w:r>
      <w:proofErr w:type="spellEnd"/>
      <w:r w:rsidRPr="000C3E1A">
        <w:t xml:space="preserve">/1 000 € в ЕС. Енергийната </w:t>
      </w:r>
      <w:proofErr w:type="spellStart"/>
      <w:r w:rsidRPr="000C3E1A">
        <w:t>ин</w:t>
      </w:r>
      <w:r>
        <w:t>-</w:t>
      </w:r>
      <w:r w:rsidRPr="000C3E1A">
        <w:t>тензивност</w:t>
      </w:r>
      <w:proofErr w:type="spellEnd"/>
      <w:r w:rsidRPr="000C3E1A">
        <w:t xml:space="preserve"> на БВП показва устойчива тенденция към намаление, като до 2018 г. е намаляла с над 12.4% спрямо 2010 г. </w:t>
      </w:r>
    </w:p>
    <w:p w:rsidR="000C3E1A" w:rsidRDefault="000C3E1A" w:rsidP="008B2E17">
      <w:pPr>
        <w:autoSpaceDE w:val="0"/>
        <w:autoSpaceDN w:val="0"/>
        <w:adjustRightInd w:val="0"/>
        <w:spacing w:after="0" w:line="240" w:lineRule="auto"/>
        <w:ind w:firstLine="405"/>
        <w:jc w:val="both"/>
      </w:pPr>
      <w:r w:rsidRPr="000C3E1A">
        <w:t xml:space="preserve">При запазване на тази тенденция и прилагане на мерки за повишаване на енергийната </w:t>
      </w:r>
      <w:proofErr w:type="spellStart"/>
      <w:r w:rsidRPr="000C3E1A">
        <w:t>ефек</w:t>
      </w:r>
      <w:r>
        <w:t>-</w:t>
      </w:r>
      <w:r w:rsidRPr="000C3E1A">
        <w:t>тивност</w:t>
      </w:r>
      <w:proofErr w:type="spellEnd"/>
      <w:r w:rsidRPr="000C3E1A">
        <w:t xml:space="preserve"> в страната може да се очаква в близко бъдеще страната да достигне нивата на ЕС и </w:t>
      </w:r>
      <w:proofErr w:type="spellStart"/>
      <w:r w:rsidRPr="000C3E1A">
        <w:t>кон</w:t>
      </w:r>
      <w:r>
        <w:t>-</w:t>
      </w:r>
      <w:r w:rsidRPr="000C3E1A">
        <w:t>курентоспособността</w:t>
      </w:r>
      <w:proofErr w:type="spellEnd"/>
      <w:r w:rsidRPr="000C3E1A">
        <w:t xml:space="preserve"> на икономиката да се подобри в дългосрочен план.</w:t>
      </w:r>
    </w:p>
    <w:p w:rsidR="008B2E17" w:rsidRDefault="008B2E17" w:rsidP="008B2E17">
      <w:pPr>
        <w:autoSpaceDE w:val="0"/>
        <w:autoSpaceDN w:val="0"/>
        <w:adjustRightInd w:val="0"/>
        <w:spacing w:after="0" w:line="240" w:lineRule="auto"/>
        <w:ind w:firstLine="405"/>
        <w:jc w:val="both"/>
      </w:pPr>
    </w:p>
    <w:p w:rsidR="00F74D80" w:rsidRPr="008B2E17" w:rsidRDefault="00F74D80" w:rsidP="00705B0C">
      <w:pPr>
        <w:pStyle w:val="Default"/>
        <w:spacing w:after="44" w:line="276" w:lineRule="auto"/>
        <w:ind w:left="405"/>
        <w:jc w:val="both"/>
        <w:rPr>
          <w:rFonts w:asciiTheme="minorHAnsi" w:hAnsiTheme="minorHAnsi" w:cstheme="minorBidi"/>
          <w:b/>
          <w:color w:val="auto"/>
          <w:sz w:val="22"/>
          <w:szCs w:val="22"/>
        </w:rPr>
      </w:pPr>
      <w:r w:rsidRPr="008B2E17">
        <w:rPr>
          <w:rFonts w:asciiTheme="minorHAnsi" w:hAnsiTheme="minorHAnsi" w:cstheme="minorBidi"/>
          <w:b/>
          <w:color w:val="auto"/>
          <w:sz w:val="22"/>
          <w:szCs w:val="22"/>
        </w:rPr>
        <w:t xml:space="preserve">3.2.1 Задължени лица по ЗЕЕ: </w:t>
      </w:r>
    </w:p>
    <w:p w:rsidR="00F74D80" w:rsidRPr="00F74D80" w:rsidRDefault="00F74D80" w:rsidP="00705B0C">
      <w:pPr>
        <w:pStyle w:val="Default"/>
        <w:spacing w:after="44" w:line="276" w:lineRule="auto"/>
        <w:ind w:firstLine="405"/>
        <w:jc w:val="both"/>
        <w:rPr>
          <w:rFonts w:asciiTheme="minorHAnsi" w:hAnsiTheme="minorHAnsi" w:cstheme="minorBidi"/>
          <w:color w:val="auto"/>
          <w:sz w:val="22"/>
          <w:szCs w:val="22"/>
        </w:rPr>
      </w:pPr>
      <w:r w:rsidRPr="00F74D80">
        <w:rPr>
          <w:rFonts w:asciiTheme="minorHAnsi" w:hAnsiTheme="minorHAnsi" w:cstheme="minorBidi"/>
          <w:color w:val="auto"/>
          <w:sz w:val="22"/>
          <w:szCs w:val="22"/>
        </w:rPr>
        <w:t>Въвеждането в българското законодателство на Директива 2012/27/ЕС относно енергийната ефективност със сега действащия ЗЕЕ поставя редица предизвикателства пред т. нар. „</w:t>
      </w:r>
      <w:proofErr w:type="spellStart"/>
      <w:r w:rsidRPr="00F74D80">
        <w:rPr>
          <w:rFonts w:asciiTheme="minorHAnsi" w:hAnsiTheme="minorHAnsi" w:cstheme="minorBidi"/>
          <w:color w:val="auto"/>
          <w:sz w:val="22"/>
          <w:szCs w:val="22"/>
        </w:rPr>
        <w:t>за</w:t>
      </w:r>
      <w:r w:rsidR="000E10BB">
        <w:rPr>
          <w:rFonts w:asciiTheme="minorHAnsi" w:hAnsiTheme="minorHAnsi" w:cstheme="minorBidi"/>
          <w:color w:val="auto"/>
          <w:sz w:val="22"/>
          <w:szCs w:val="22"/>
        </w:rPr>
        <w:t>-</w:t>
      </w:r>
      <w:r w:rsidRPr="00F74D80">
        <w:rPr>
          <w:rFonts w:asciiTheme="minorHAnsi" w:hAnsiTheme="minorHAnsi" w:cstheme="minorBidi"/>
          <w:color w:val="auto"/>
          <w:sz w:val="22"/>
          <w:szCs w:val="22"/>
        </w:rPr>
        <w:t>дължени</w:t>
      </w:r>
      <w:proofErr w:type="spellEnd"/>
      <w:r w:rsidRPr="00F74D80">
        <w:rPr>
          <w:rFonts w:asciiTheme="minorHAnsi" w:hAnsiTheme="minorHAnsi" w:cstheme="minorBidi"/>
          <w:color w:val="auto"/>
          <w:sz w:val="22"/>
          <w:szCs w:val="22"/>
        </w:rPr>
        <w:t xml:space="preserve"> лица – търговци с енергия“, както и пред общините</w:t>
      </w:r>
      <w:r w:rsidR="000E10BB">
        <w:rPr>
          <w:rFonts w:asciiTheme="minorHAnsi" w:hAnsiTheme="minorHAnsi" w:cstheme="minorBidi"/>
          <w:color w:val="auto"/>
          <w:sz w:val="22"/>
          <w:szCs w:val="22"/>
        </w:rPr>
        <w:t>,</w:t>
      </w:r>
      <w:r w:rsidRPr="00F74D80">
        <w:rPr>
          <w:rFonts w:asciiTheme="minorHAnsi" w:hAnsiTheme="minorHAnsi" w:cstheme="minorBidi"/>
          <w:color w:val="auto"/>
          <w:sz w:val="22"/>
          <w:szCs w:val="22"/>
        </w:rPr>
        <w:t xml:space="preserve"> в качеството им на крайни клиенти на енергия. Съгласно чл. 14 от ЗЕЕ, за подпомагане изпълнението на националната цел за енергийна ефективност се въвежда схема за задължения за енергийни спестявания, която да осигури постигането на обща кумулативна цел за спестена енергия при крайното потребление на енергия до 31 декември 2020 г. </w:t>
      </w:r>
    </w:p>
    <w:p w:rsidR="00F74D80" w:rsidRPr="00F74D80" w:rsidRDefault="00F74D80" w:rsidP="00705B0C">
      <w:pPr>
        <w:pStyle w:val="Default"/>
        <w:spacing w:after="44" w:line="276" w:lineRule="auto"/>
        <w:ind w:firstLine="405"/>
        <w:jc w:val="both"/>
        <w:rPr>
          <w:rFonts w:asciiTheme="minorHAnsi" w:hAnsiTheme="minorHAnsi" w:cstheme="minorBidi"/>
          <w:color w:val="auto"/>
          <w:sz w:val="22"/>
          <w:szCs w:val="22"/>
        </w:rPr>
      </w:pPr>
      <w:r w:rsidRPr="00F74D80">
        <w:rPr>
          <w:rFonts w:asciiTheme="minorHAnsi" w:hAnsiTheme="minorHAnsi" w:cstheme="minorBidi"/>
          <w:color w:val="auto"/>
          <w:sz w:val="22"/>
          <w:szCs w:val="22"/>
        </w:rPr>
        <w:t xml:space="preserve">Общата кумулативна цел за енергийни спестявания обхваща периода 2014 – 2020 г. и се определя като натрупване на нови енергийни спестявания от минимум 1,5 на сто годишно от средната годишна стойност на общото количество на продажбите на енергия на крайните клиенти на територията на страната през 2010, 2011 и 2012 г., с изключение на количеството на продажбите на енергия, използвани в </w:t>
      </w:r>
      <w:r w:rsidR="005D27F4">
        <w:rPr>
          <w:rFonts w:asciiTheme="minorHAnsi" w:hAnsiTheme="minorHAnsi" w:cstheme="minorBidi"/>
          <w:color w:val="auto"/>
          <w:sz w:val="22"/>
          <w:szCs w:val="22"/>
        </w:rPr>
        <w:t xml:space="preserve">транспортния сектор, под код "B </w:t>
      </w:r>
      <w:r w:rsidRPr="00F74D80">
        <w:rPr>
          <w:rFonts w:asciiTheme="minorHAnsi" w:hAnsiTheme="minorHAnsi" w:cstheme="minorBidi"/>
          <w:color w:val="auto"/>
          <w:sz w:val="22"/>
          <w:szCs w:val="22"/>
        </w:rPr>
        <w:t xml:space="preserve">101900" по статистиката на </w:t>
      </w:r>
      <w:proofErr w:type="spellStart"/>
      <w:r w:rsidRPr="00F74D80">
        <w:rPr>
          <w:rFonts w:asciiTheme="minorHAnsi" w:hAnsiTheme="minorHAnsi" w:cstheme="minorBidi"/>
          <w:color w:val="auto"/>
          <w:sz w:val="22"/>
          <w:szCs w:val="22"/>
        </w:rPr>
        <w:t>Евростат</w:t>
      </w:r>
      <w:proofErr w:type="spellEnd"/>
      <w:r w:rsidRPr="00F74D80">
        <w:rPr>
          <w:rFonts w:asciiTheme="minorHAnsi" w:hAnsiTheme="minorHAnsi" w:cstheme="minorBidi"/>
          <w:color w:val="auto"/>
          <w:sz w:val="22"/>
          <w:szCs w:val="22"/>
        </w:rPr>
        <w:t xml:space="preserve">. Общата кумулативна цел се разпределя като индивидуални цели за енергийни спестявания между следните задължени лица: </w:t>
      </w:r>
    </w:p>
    <w:p w:rsidR="00F74D80" w:rsidRPr="00F74D80" w:rsidRDefault="00F74D80" w:rsidP="00705B0C">
      <w:pPr>
        <w:pStyle w:val="Default"/>
        <w:spacing w:after="44" w:line="276" w:lineRule="auto"/>
        <w:ind w:firstLine="405"/>
        <w:jc w:val="both"/>
        <w:rPr>
          <w:rFonts w:asciiTheme="minorHAnsi" w:hAnsiTheme="minorHAnsi" w:cstheme="minorBidi"/>
          <w:color w:val="auto"/>
          <w:sz w:val="22"/>
          <w:szCs w:val="22"/>
        </w:rPr>
      </w:pPr>
      <w:r w:rsidRPr="00F74D80">
        <w:rPr>
          <w:rFonts w:asciiTheme="minorHAnsi" w:hAnsiTheme="minorHAnsi" w:cstheme="minorBidi"/>
          <w:color w:val="auto"/>
          <w:sz w:val="22"/>
          <w:szCs w:val="22"/>
        </w:rPr>
        <w:t xml:space="preserve">а/ крайни снабдители, доставчици от последна инстанция, търговци с издадена лицензия за дейността "търговия с електрическа енергия", които продават електрическа енергия на крайни клиенти повече от 20 </w:t>
      </w:r>
      <w:proofErr w:type="spellStart"/>
      <w:r w:rsidRPr="00F74D80">
        <w:rPr>
          <w:rFonts w:asciiTheme="minorHAnsi" w:hAnsiTheme="minorHAnsi" w:cstheme="minorBidi"/>
          <w:color w:val="auto"/>
          <w:sz w:val="22"/>
          <w:szCs w:val="22"/>
        </w:rPr>
        <w:t>GWh</w:t>
      </w:r>
      <w:proofErr w:type="spellEnd"/>
      <w:r w:rsidRPr="00F74D80">
        <w:rPr>
          <w:rFonts w:asciiTheme="minorHAnsi" w:hAnsiTheme="minorHAnsi" w:cstheme="minorBidi"/>
          <w:color w:val="auto"/>
          <w:sz w:val="22"/>
          <w:szCs w:val="22"/>
        </w:rPr>
        <w:t xml:space="preserve"> годишно; </w:t>
      </w:r>
    </w:p>
    <w:p w:rsidR="00F74D80" w:rsidRPr="00F74D80" w:rsidRDefault="00F74D80" w:rsidP="000E10BB">
      <w:pPr>
        <w:pStyle w:val="Default"/>
        <w:spacing w:after="44" w:line="276" w:lineRule="auto"/>
        <w:ind w:firstLine="405"/>
        <w:jc w:val="both"/>
        <w:rPr>
          <w:rFonts w:asciiTheme="minorHAnsi" w:hAnsiTheme="minorHAnsi" w:cstheme="minorBidi"/>
          <w:color w:val="auto"/>
          <w:sz w:val="22"/>
          <w:szCs w:val="22"/>
        </w:rPr>
      </w:pPr>
      <w:r w:rsidRPr="00F74D80">
        <w:rPr>
          <w:rFonts w:asciiTheme="minorHAnsi" w:hAnsiTheme="minorHAnsi" w:cstheme="minorBidi"/>
          <w:color w:val="auto"/>
          <w:sz w:val="22"/>
          <w:szCs w:val="22"/>
        </w:rPr>
        <w:t xml:space="preserve">б/ </w:t>
      </w:r>
      <w:proofErr w:type="spellStart"/>
      <w:r w:rsidRPr="00F74D80">
        <w:rPr>
          <w:rFonts w:asciiTheme="minorHAnsi" w:hAnsiTheme="minorHAnsi" w:cstheme="minorBidi"/>
          <w:color w:val="auto"/>
          <w:sz w:val="22"/>
          <w:szCs w:val="22"/>
        </w:rPr>
        <w:t>топлопреносни</w:t>
      </w:r>
      <w:proofErr w:type="spellEnd"/>
      <w:r w:rsidRPr="00F74D80">
        <w:rPr>
          <w:rFonts w:asciiTheme="minorHAnsi" w:hAnsiTheme="minorHAnsi" w:cstheme="minorBidi"/>
          <w:color w:val="auto"/>
          <w:sz w:val="22"/>
          <w:szCs w:val="22"/>
        </w:rPr>
        <w:t xml:space="preserve"> предприятия и доставчици на топлинна енергия, които продават топлинна енергия на крайни клиенти повече от 20 </w:t>
      </w:r>
      <w:proofErr w:type="spellStart"/>
      <w:r w:rsidRPr="00F74D80">
        <w:rPr>
          <w:rFonts w:asciiTheme="minorHAnsi" w:hAnsiTheme="minorHAnsi" w:cstheme="minorBidi"/>
          <w:color w:val="auto"/>
          <w:sz w:val="22"/>
          <w:szCs w:val="22"/>
        </w:rPr>
        <w:t>GWh</w:t>
      </w:r>
      <w:proofErr w:type="spellEnd"/>
      <w:r w:rsidRPr="00F74D80">
        <w:rPr>
          <w:rFonts w:asciiTheme="minorHAnsi" w:hAnsiTheme="minorHAnsi" w:cstheme="minorBidi"/>
          <w:color w:val="auto"/>
          <w:sz w:val="22"/>
          <w:szCs w:val="22"/>
        </w:rPr>
        <w:t xml:space="preserve"> годишно; </w:t>
      </w:r>
    </w:p>
    <w:p w:rsidR="00F74D80" w:rsidRPr="00F74D80" w:rsidRDefault="00F74D80" w:rsidP="00705B0C">
      <w:pPr>
        <w:pStyle w:val="Default"/>
        <w:spacing w:line="276" w:lineRule="auto"/>
        <w:ind w:firstLine="405"/>
        <w:jc w:val="both"/>
        <w:rPr>
          <w:rFonts w:asciiTheme="minorHAnsi" w:hAnsiTheme="minorHAnsi" w:cstheme="minorBidi"/>
          <w:color w:val="auto"/>
          <w:sz w:val="22"/>
          <w:szCs w:val="22"/>
        </w:rPr>
      </w:pPr>
      <w:r>
        <w:rPr>
          <w:sz w:val="22"/>
          <w:szCs w:val="22"/>
        </w:rPr>
        <w:t>в</w:t>
      </w:r>
      <w:r w:rsidRPr="00F74D80">
        <w:rPr>
          <w:rFonts w:asciiTheme="minorHAnsi" w:hAnsiTheme="minorHAnsi" w:cstheme="minorBidi"/>
          <w:color w:val="auto"/>
          <w:sz w:val="22"/>
          <w:szCs w:val="22"/>
        </w:rPr>
        <w:t xml:space="preserve">/ крайните снабдители и търговци с природен газ, които продават на крайни клиенти повече от 1 млн. кубически метра годишно; </w:t>
      </w:r>
    </w:p>
    <w:p w:rsidR="00F74D80" w:rsidRPr="00F74D80" w:rsidRDefault="00F74D80" w:rsidP="00705B0C">
      <w:pPr>
        <w:pStyle w:val="Default"/>
        <w:spacing w:line="276" w:lineRule="auto"/>
        <w:ind w:firstLine="405"/>
        <w:jc w:val="both"/>
        <w:rPr>
          <w:rFonts w:asciiTheme="minorHAnsi" w:hAnsiTheme="minorHAnsi" w:cstheme="minorBidi"/>
          <w:color w:val="auto"/>
          <w:sz w:val="22"/>
          <w:szCs w:val="22"/>
        </w:rPr>
      </w:pPr>
      <w:r w:rsidRPr="00F74D80">
        <w:rPr>
          <w:rFonts w:asciiTheme="minorHAnsi" w:hAnsiTheme="minorHAnsi" w:cstheme="minorBidi"/>
          <w:color w:val="auto"/>
          <w:sz w:val="22"/>
          <w:szCs w:val="22"/>
        </w:rPr>
        <w:lastRenderedPageBreak/>
        <w:t xml:space="preserve">г/ търговци с течни горива, които продават на крайни клиенти повече от 6,5 хил. тона течни горива годишно, с изключение на горивата за транспортни цели; </w:t>
      </w:r>
    </w:p>
    <w:p w:rsidR="00F74D80" w:rsidRPr="00F74D80" w:rsidRDefault="00F74D80" w:rsidP="00705B0C">
      <w:pPr>
        <w:pStyle w:val="Default"/>
        <w:spacing w:line="276" w:lineRule="auto"/>
        <w:ind w:firstLine="405"/>
        <w:jc w:val="both"/>
        <w:rPr>
          <w:rFonts w:asciiTheme="minorHAnsi" w:hAnsiTheme="minorHAnsi" w:cstheme="minorBidi"/>
          <w:color w:val="auto"/>
          <w:sz w:val="22"/>
          <w:szCs w:val="22"/>
        </w:rPr>
      </w:pPr>
      <w:r w:rsidRPr="00F74D80">
        <w:rPr>
          <w:rFonts w:asciiTheme="minorHAnsi" w:hAnsiTheme="minorHAnsi" w:cstheme="minorBidi"/>
          <w:color w:val="auto"/>
          <w:sz w:val="22"/>
          <w:szCs w:val="22"/>
        </w:rPr>
        <w:t xml:space="preserve">д/ търговци с твърди горива, които продават на крайни клиенти повече от 13 хил. тона твърди горива годишно. </w:t>
      </w:r>
    </w:p>
    <w:p w:rsidR="00F74D80" w:rsidRPr="00F74D80" w:rsidRDefault="00F74D80" w:rsidP="00705B0C">
      <w:pPr>
        <w:pStyle w:val="Default"/>
        <w:spacing w:line="276" w:lineRule="auto"/>
        <w:ind w:firstLine="405"/>
        <w:jc w:val="both"/>
        <w:rPr>
          <w:rFonts w:asciiTheme="minorHAnsi" w:hAnsiTheme="minorHAnsi" w:cstheme="minorBidi"/>
          <w:color w:val="auto"/>
          <w:sz w:val="22"/>
          <w:szCs w:val="22"/>
        </w:rPr>
      </w:pPr>
      <w:r w:rsidRPr="00F74D80">
        <w:rPr>
          <w:rFonts w:asciiTheme="minorHAnsi" w:hAnsiTheme="minorHAnsi" w:cstheme="minorBidi"/>
          <w:color w:val="auto"/>
          <w:sz w:val="22"/>
          <w:szCs w:val="22"/>
        </w:rPr>
        <w:t>При определяне на общата кумулативна цел могат да се използват следните стойности за изчисление на енергийни спестявания в размер</w:t>
      </w:r>
      <w:r>
        <w:rPr>
          <w:rFonts w:asciiTheme="minorHAnsi" w:hAnsiTheme="minorHAnsi" w:cstheme="minorBidi"/>
          <w:color w:val="auto"/>
          <w:sz w:val="22"/>
          <w:szCs w:val="22"/>
        </w:rPr>
        <w:t xml:space="preserve"> - </w:t>
      </w:r>
      <w:r w:rsidRPr="00F74D80">
        <w:rPr>
          <w:rFonts w:asciiTheme="minorHAnsi" w:hAnsiTheme="minorHAnsi" w:cstheme="minorBidi"/>
          <w:color w:val="auto"/>
          <w:sz w:val="22"/>
          <w:szCs w:val="22"/>
        </w:rPr>
        <w:t xml:space="preserve"> по 1,50 на сто годишно за 2018, 2019 и 2020 г</w:t>
      </w:r>
      <w:r>
        <w:rPr>
          <w:rFonts w:asciiTheme="minorHAnsi" w:hAnsiTheme="minorHAnsi" w:cstheme="minorBidi"/>
          <w:color w:val="auto"/>
          <w:sz w:val="22"/>
          <w:szCs w:val="22"/>
        </w:rPr>
        <w:t xml:space="preserve">. </w:t>
      </w:r>
    </w:p>
    <w:p w:rsidR="00E547A4" w:rsidRDefault="00E547A4" w:rsidP="00705B0C">
      <w:pPr>
        <w:pStyle w:val="Default"/>
        <w:spacing w:line="276" w:lineRule="auto"/>
        <w:ind w:firstLine="405"/>
        <w:jc w:val="both"/>
        <w:rPr>
          <w:rFonts w:asciiTheme="minorHAnsi" w:hAnsiTheme="minorHAnsi" w:cstheme="minorBidi"/>
          <w:color w:val="auto"/>
          <w:sz w:val="22"/>
          <w:szCs w:val="22"/>
        </w:rPr>
      </w:pPr>
      <w:r w:rsidRPr="00E547A4">
        <w:rPr>
          <w:rFonts w:asciiTheme="minorHAnsi" w:hAnsiTheme="minorHAnsi" w:cstheme="minorBidi"/>
          <w:color w:val="auto"/>
          <w:sz w:val="22"/>
          <w:szCs w:val="22"/>
        </w:rPr>
        <w:t>Съгласно чл. 21 от ЗЕЕ, при изпълнение на индивидуалните цели за енергийни спестявания задължените лица по чл. 14, ал. 4 (търговци с енергия) могат да:</w:t>
      </w:r>
    </w:p>
    <w:p w:rsidR="00E547A4" w:rsidRPr="00E547A4" w:rsidRDefault="00E547A4" w:rsidP="00705B0C">
      <w:pPr>
        <w:pStyle w:val="Default"/>
        <w:spacing w:line="276" w:lineRule="auto"/>
        <w:ind w:firstLine="405"/>
        <w:jc w:val="both"/>
        <w:rPr>
          <w:rFonts w:asciiTheme="minorHAnsi" w:hAnsiTheme="minorHAnsi" w:cstheme="minorBidi"/>
          <w:color w:val="auto"/>
          <w:sz w:val="22"/>
          <w:szCs w:val="22"/>
        </w:rPr>
      </w:pPr>
      <w:r w:rsidRPr="00E547A4">
        <w:rPr>
          <w:rFonts w:asciiTheme="minorHAnsi" w:hAnsiTheme="minorHAnsi" w:cstheme="minorBidi"/>
          <w:color w:val="auto"/>
          <w:sz w:val="22"/>
          <w:szCs w:val="22"/>
        </w:rPr>
        <w:t xml:space="preserve">а/ предлагат </w:t>
      </w:r>
      <w:proofErr w:type="spellStart"/>
      <w:r w:rsidRPr="00E547A4">
        <w:rPr>
          <w:rFonts w:asciiTheme="minorHAnsi" w:hAnsiTheme="minorHAnsi" w:cstheme="minorBidi"/>
          <w:color w:val="auto"/>
          <w:sz w:val="22"/>
          <w:szCs w:val="22"/>
        </w:rPr>
        <w:t>енергийноефективни</w:t>
      </w:r>
      <w:proofErr w:type="spellEnd"/>
      <w:r w:rsidRPr="00E547A4">
        <w:rPr>
          <w:rFonts w:asciiTheme="minorHAnsi" w:hAnsiTheme="minorHAnsi" w:cstheme="minorBidi"/>
          <w:color w:val="auto"/>
          <w:sz w:val="22"/>
          <w:szCs w:val="22"/>
        </w:rPr>
        <w:t xml:space="preserve"> услуги на конкурентни цени</w:t>
      </w:r>
      <w:r w:rsidR="000E10BB">
        <w:rPr>
          <w:rFonts w:asciiTheme="minorHAnsi" w:hAnsiTheme="minorHAnsi" w:cstheme="minorBidi"/>
          <w:color w:val="auto"/>
          <w:sz w:val="22"/>
          <w:szCs w:val="22"/>
        </w:rPr>
        <w:t>, чрез доставка</w:t>
      </w:r>
      <w:r w:rsidRPr="00E547A4">
        <w:rPr>
          <w:rFonts w:asciiTheme="minorHAnsi" w:hAnsiTheme="minorHAnsi" w:cstheme="minorBidi"/>
          <w:color w:val="auto"/>
          <w:sz w:val="22"/>
          <w:szCs w:val="22"/>
        </w:rPr>
        <w:t xml:space="preserve"> на </w:t>
      </w:r>
      <w:proofErr w:type="spellStart"/>
      <w:r w:rsidRPr="00E547A4">
        <w:rPr>
          <w:rFonts w:asciiTheme="minorHAnsi" w:hAnsiTheme="minorHAnsi" w:cstheme="minorBidi"/>
          <w:color w:val="auto"/>
          <w:sz w:val="22"/>
          <w:szCs w:val="22"/>
        </w:rPr>
        <w:t>енергийноефективни</w:t>
      </w:r>
      <w:proofErr w:type="spellEnd"/>
      <w:r w:rsidRPr="00E547A4">
        <w:rPr>
          <w:rFonts w:asciiTheme="minorHAnsi" w:hAnsiTheme="minorHAnsi" w:cstheme="minorBidi"/>
          <w:color w:val="auto"/>
          <w:sz w:val="22"/>
          <w:szCs w:val="22"/>
        </w:rPr>
        <w:t xml:space="preserve"> услуги, и/или </w:t>
      </w:r>
    </w:p>
    <w:p w:rsidR="00E547A4" w:rsidRDefault="00E547A4" w:rsidP="00705B0C">
      <w:pPr>
        <w:pStyle w:val="Default"/>
        <w:spacing w:line="276" w:lineRule="auto"/>
        <w:ind w:firstLine="405"/>
        <w:jc w:val="both"/>
        <w:rPr>
          <w:rFonts w:asciiTheme="minorHAnsi" w:hAnsiTheme="minorHAnsi" w:cstheme="minorBidi"/>
          <w:color w:val="auto"/>
          <w:sz w:val="22"/>
          <w:szCs w:val="22"/>
        </w:rPr>
      </w:pPr>
      <w:r w:rsidRPr="00E547A4">
        <w:rPr>
          <w:rFonts w:asciiTheme="minorHAnsi" w:hAnsiTheme="minorHAnsi" w:cstheme="minorBidi"/>
          <w:color w:val="auto"/>
          <w:sz w:val="22"/>
          <w:szCs w:val="22"/>
        </w:rPr>
        <w:t xml:space="preserve">б/ правят вноски във Фонд "Енергийна ефективност и </w:t>
      </w:r>
      <w:proofErr w:type="spellStart"/>
      <w:r w:rsidRPr="00E547A4">
        <w:rPr>
          <w:rFonts w:asciiTheme="minorHAnsi" w:hAnsiTheme="minorHAnsi" w:cstheme="minorBidi"/>
          <w:color w:val="auto"/>
          <w:sz w:val="22"/>
          <w:szCs w:val="22"/>
        </w:rPr>
        <w:t>възобновяеми</w:t>
      </w:r>
      <w:proofErr w:type="spellEnd"/>
      <w:r w:rsidRPr="00E547A4">
        <w:rPr>
          <w:rFonts w:asciiTheme="minorHAnsi" w:hAnsiTheme="minorHAnsi" w:cstheme="minorBidi"/>
          <w:color w:val="auto"/>
          <w:sz w:val="22"/>
          <w:szCs w:val="22"/>
        </w:rPr>
        <w:t xml:space="preserve"> източници" или в други финансови </w:t>
      </w:r>
      <w:proofErr w:type="spellStart"/>
      <w:r w:rsidRPr="00E547A4">
        <w:rPr>
          <w:rFonts w:asciiTheme="minorHAnsi" w:hAnsiTheme="minorHAnsi" w:cstheme="minorBidi"/>
          <w:color w:val="auto"/>
          <w:sz w:val="22"/>
          <w:szCs w:val="22"/>
        </w:rPr>
        <w:t>посредници</w:t>
      </w:r>
      <w:proofErr w:type="spellEnd"/>
      <w:r w:rsidRPr="00E547A4">
        <w:rPr>
          <w:rFonts w:asciiTheme="minorHAnsi" w:hAnsiTheme="minorHAnsi" w:cstheme="minorBidi"/>
          <w:color w:val="auto"/>
          <w:sz w:val="22"/>
          <w:szCs w:val="22"/>
        </w:rPr>
        <w:t xml:space="preserve"> за финансиране на дейности и мерки за енергийна ефективност в размер на инвестициите, необходими за изпълнение на мерки за постигане на индивидуалните им цели, определени съгласно методиката по чл. 7, ал. 1, т. 11, и/или сключват споразумения с доставчици на </w:t>
      </w:r>
      <w:proofErr w:type="spellStart"/>
      <w:r w:rsidRPr="00E547A4">
        <w:rPr>
          <w:rFonts w:asciiTheme="minorHAnsi" w:hAnsiTheme="minorHAnsi" w:cstheme="minorBidi"/>
          <w:color w:val="auto"/>
          <w:sz w:val="22"/>
          <w:szCs w:val="22"/>
        </w:rPr>
        <w:t>енергийноефективни</w:t>
      </w:r>
      <w:proofErr w:type="spellEnd"/>
      <w:r w:rsidRPr="00E547A4">
        <w:rPr>
          <w:rFonts w:asciiTheme="minorHAnsi" w:hAnsiTheme="minorHAnsi" w:cstheme="minorBidi"/>
          <w:color w:val="auto"/>
          <w:sz w:val="22"/>
          <w:szCs w:val="22"/>
        </w:rPr>
        <w:t xml:space="preserve"> услуги или други незадължени страни за прехвърляне на енергийни спестявания чрез прехвърляне на удостоверения за енергийни спестявания.</w:t>
      </w:r>
    </w:p>
    <w:p w:rsidR="00F74D80" w:rsidRDefault="00E547A4" w:rsidP="00705B0C">
      <w:pPr>
        <w:spacing w:after="0"/>
        <w:ind w:firstLine="403"/>
        <w:jc w:val="both"/>
        <w:rPr>
          <w:b/>
          <w:bCs/>
        </w:rPr>
      </w:pPr>
      <w:r>
        <w:rPr>
          <w:b/>
          <w:bCs/>
        </w:rPr>
        <w:t xml:space="preserve">Предоставяне на </w:t>
      </w:r>
      <w:proofErr w:type="spellStart"/>
      <w:r>
        <w:rPr>
          <w:b/>
          <w:bCs/>
        </w:rPr>
        <w:t>енергийноефективни</w:t>
      </w:r>
      <w:proofErr w:type="spellEnd"/>
      <w:r>
        <w:rPr>
          <w:b/>
          <w:bCs/>
        </w:rPr>
        <w:t xml:space="preserve"> услуги на конкурентни цени при крайните клиенти:</w:t>
      </w:r>
    </w:p>
    <w:p w:rsidR="00E547A4" w:rsidRPr="00E547A4" w:rsidRDefault="00E547A4" w:rsidP="00705B0C">
      <w:pPr>
        <w:pStyle w:val="Default"/>
        <w:spacing w:line="276" w:lineRule="auto"/>
        <w:ind w:firstLine="403"/>
        <w:jc w:val="both"/>
        <w:rPr>
          <w:rFonts w:asciiTheme="minorHAnsi" w:hAnsiTheme="minorHAnsi" w:cstheme="minorBidi"/>
          <w:color w:val="auto"/>
          <w:sz w:val="22"/>
          <w:szCs w:val="22"/>
        </w:rPr>
      </w:pPr>
      <w:r w:rsidRPr="00E547A4">
        <w:rPr>
          <w:rFonts w:asciiTheme="minorHAnsi" w:hAnsiTheme="minorHAnsi" w:cstheme="minorBidi"/>
          <w:color w:val="auto"/>
          <w:sz w:val="22"/>
          <w:szCs w:val="22"/>
        </w:rPr>
        <w:t xml:space="preserve">Съгласно чл. 65 от ЗЕЕ, </w:t>
      </w:r>
      <w:proofErr w:type="spellStart"/>
      <w:r w:rsidRPr="00E547A4">
        <w:rPr>
          <w:rFonts w:asciiTheme="minorHAnsi" w:hAnsiTheme="minorHAnsi" w:cstheme="minorBidi"/>
          <w:color w:val="auto"/>
          <w:sz w:val="22"/>
          <w:szCs w:val="22"/>
        </w:rPr>
        <w:t>енергийноефективните</w:t>
      </w:r>
      <w:proofErr w:type="spellEnd"/>
      <w:r w:rsidRPr="00E547A4">
        <w:rPr>
          <w:rFonts w:asciiTheme="minorHAnsi" w:hAnsiTheme="minorHAnsi" w:cstheme="minorBidi"/>
          <w:color w:val="auto"/>
          <w:sz w:val="22"/>
          <w:szCs w:val="22"/>
        </w:rPr>
        <w:t xml:space="preserve"> услуги имат за цел комбиниране доставката на енергия с </w:t>
      </w:r>
      <w:proofErr w:type="spellStart"/>
      <w:r w:rsidRPr="00E547A4">
        <w:rPr>
          <w:rFonts w:asciiTheme="minorHAnsi" w:hAnsiTheme="minorHAnsi" w:cstheme="minorBidi"/>
          <w:color w:val="auto"/>
          <w:sz w:val="22"/>
          <w:szCs w:val="22"/>
        </w:rPr>
        <w:t>енергоефективна</w:t>
      </w:r>
      <w:proofErr w:type="spellEnd"/>
      <w:r w:rsidRPr="00E547A4">
        <w:rPr>
          <w:rFonts w:asciiTheme="minorHAnsi" w:hAnsiTheme="minorHAnsi" w:cstheme="minorBidi"/>
          <w:color w:val="auto"/>
          <w:sz w:val="22"/>
          <w:szCs w:val="22"/>
        </w:rPr>
        <w:t xml:space="preserve"> технология и/или с действие, което обхваща експлоатацията, поддръжката и управлението, необходими за предоставяне на услугата, и водят до </w:t>
      </w:r>
      <w:proofErr w:type="spellStart"/>
      <w:r w:rsidRPr="00E547A4">
        <w:rPr>
          <w:rFonts w:asciiTheme="minorHAnsi" w:hAnsiTheme="minorHAnsi" w:cstheme="minorBidi"/>
          <w:color w:val="auto"/>
          <w:sz w:val="22"/>
          <w:szCs w:val="22"/>
        </w:rPr>
        <w:t>проверимо</w:t>
      </w:r>
      <w:proofErr w:type="spellEnd"/>
      <w:r w:rsidRPr="00E547A4">
        <w:rPr>
          <w:rFonts w:asciiTheme="minorHAnsi" w:hAnsiTheme="minorHAnsi" w:cstheme="minorBidi"/>
          <w:color w:val="auto"/>
          <w:sz w:val="22"/>
          <w:szCs w:val="22"/>
        </w:rPr>
        <w:t xml:space="preserve">, измеримо или </w:t>
      </w:r>
      <w:proofErr w:type="spellStart"/>
      <w:r w:rsidRPr="00E547A4">
        <w:rPr>
          <w:rFonts w:asciiTheme="minorHAnsi" w:hAnsiTheme="minorHAnsi" w:cstheme="minorBidi"/>
          <w:color w:val="auto"/>
          <w:sz w:val="22"/>
          <w:szCs w:val="22"/>
        </w:rPr>
        <w:t>оценимо</w:t>
      </w:r>
      <w:proofErr w:type="spellEnd"/>
      <w:r w:rsidRPr="00E547A4">
        <w:rPr>
          <w:rFonts w:asciiTheme="minorHAnsi" w:hAnsiTheme="minorHAnsi" w:cstheme="minorBidi"/>
          <w:color w:val="auto"/>
          <w:sz w:val="22"/>
          <w:szCs w:val="22"/>
        </w:rPr>
        <w:t xml:space="preserve"> повишаване на енергийната ефективност и/или спестяване на първични енергийни ресурси. </w:t>
      </w:r>
    </w:p>
    <w:p w:rsidR="00E547A4" w:rsidRPr="00E547A4" w:rsidRDefault="00E547A4" w:rsidP="00705B0C">
      <w:pPr>
        <w:pStyle w:val="Default"/>
        <w:spacing w:line="276" w:lineRule="auto"/>
        <w:ind w:firstLine="405"/>
        <w:jc w:val="both"/>
        <w:rPr>
          <w:rFonts w:asciiTheme="minorHAnsi" w:hAnsiTheme="minorHAnsi" w:cstheme="minorBidi"/>
          <w:color w:val="auto"/>
          <w:sz w:val="22"/>
          <w:szCs w:val="22"/>
        </w:rPr>
      </w:pPr>
      <w:proofErr w:type="spellStart"/>
      <w:r w:rsidRPr="00E547A4">
        <w:rPr>
          <w:rFonts w:asciiTheme="minorHAnsi" w:hAnsiTheme="minorHAnsi" w:cstheme="minorBidi"/>
          <w:color w:val="auto"/>
          <w:sz w:val="22"/>
          <w:szCs w:val="22"/>
        </w:rPr>
        <w:t>Енергийноефективните</w:t>
      </w:r>
      <w:proofErr w:type="spellEnd"/>
      <w:r w:rsidRPr="00E547A4">
        <w:rPr>
          <w:rFonts w:asciiTheme="minorHAnsi" w:hAnsiTheme="minorHAnsi" w:cstheme="minorBidi"/>
          <w:color w:val="auto"/>
          <w:sz w:val="22"/>
          <w:szCs w:val="22"/>
        </w:rPr>
        <w:t xml:space="preserve"> услуги се извършват въз основа на писмени договори, сключени с крайни клиенти и включват изпълнението на една или повече дейности и мерки за повишаване на енергийната ефективност, определени в наредбата по чл. 18, ал. 2 – Наредба № Е-РД-04-3/ 04.05.2016 г. на министъра на енергетиката за допустимите мерки за осъществяване на </w:t>
      </w:r>
      <w:proofErr w:type="spellStart"/>
      <w:r w:rsidRPr="00E547A4">
        <w:rPr>
          <w:rFonts w:asciiTheme="minorHAnsi" w:hAnsiTheme="minorHAnsi" w:cstheme="minorBidi"/>
          <w:color w:val="auto"/>
          <w:sz w:val="22"/>
          <w:szCs w:val="22"/>
        </w:rPr>
        <w:t>енер</w:t>
      </w:r>
      <w:r>
        <w:rPr>
          <w:rFonts w:asciiTheme="minorHAnsi" w:hAnsiTheme="minorHAnsi" w:cstheme="minorBidi"/>
          <w:color w:val="auto"/>
          <w:sz w:val="22"/>
          <w:szCs w:val="22"/>
        </w:rPr>
        <w:t>-</w:t>
      </w:r>
      <w:r w:rsidRPr="00E547A4">
        <w:rPr>
          <w:rFonts w:asciiTheme="minorHAnsi" w:hAnsiTheme="minorHAnsi" w:cstheme="minorBidi"/>
          <w:color w:val="auto"/>
          <w:sz w:val="22"/>
          <w:szCs w:val="22"/>
        </w:rPr>
        <w:t>гийни</w:t>
      </w:r>
      <w:proofErr w:type="spellEnd"/>
      <w:r w:rsidRPr="00E547A4">
        <w:rPr>
          <w:rFonts w:asciiTheme="minorHAnsi" w:hAnsiTheme="minorHAnsi" w:cstheme="minorBidi"/>
          <w:color w:val="auto"/>
          <w:sz w:val="22"/>
          <w:szCs w:val="22"/>
        </w:rPr>
        <w:t xml:space="preserve"> спестявания в крайното потребление, начините на доказване на постигнатите енергийни спестявания, изискванията към методиките за тяхното оценяване и начините за </w:t>
      </w:r>
      <w:proofErr w:type="spellStart"/>
      <w:r w:rsidRPr="00E547A4">
        <w:rPr>
          <w:rFonts w:asciiTheme="minorHAnsi" w:hAnsiTheme="minorHAnsi" w:cstheme="minorBidi"/>
          <w:color w:val="auto"/>
          <w:sz w:val="22"/>
          <w:szCs w:val="22"/>
        </w:rPr>
        <w:t>потвържда</w:t>
      </w:r>
      <w:r>
        <w:rPr>
          <w:rFonts w:asciiTheme="minorHAnsi" w:hAnsiTheme="minorHAnsi" w:cstheme="minorBidi"/>
          <w:color w:val="auto"/>
          <w:sz w:val="22"/>
          <w:szCs w:val="22"/>
        </w:rPr>
        <w:t>-</w:t>
      </w:r>
      <w:r w:rsidRPr="00E547A4">
        <w:rPr>
          <w:rFonts w:asciiTheme="minorHAnsi" w:hAnsiTheme="minorHAnsi" w:cstheme="minorBidi"/>
          <w:color w:val="auto"/>
          <w:sz w:val="22"/>
          <w:szCs w:val="22"/>
        </w:rPr>
        <w:t>ването</w:t>
      </w:r>
      <w:proofErr w:type="spellEnd"/>
      <w:r w:rsidRPr="00E547A4">
        <w:rPr>
          <w:rFonts w:asciiTheme="minorHAnsi" w:hAnsiTheme="minorHAnsi" w:cstheme="minorBidi"/>
          <w:color w:val="auto"/>
          <w:sz w:val="22"/>
          <w:szCs w:val="22"/>
        </w:rPr>
        <w:t xml:space="preserve"> им. </w:t>
      </w:r>
    </w:p>
    <w:p w:rsidR="00E547A4" w:rsidRPr="00E547A4" w:rsidRDefault="00E547A4" w:rsidP="00705B0C">
      <w:pPr>
        <w:pStyle w:val="Default"/>
        <w:spacing w:line="276" w:lineRule="auto"/>
        <w:ind w:firstLine="405"/>
        <w:jc w:val="both"/>
        <w:rPr>
          <w:rFonts w:asciiTheme="minorHAnsi" w:hAnsiTheme="minorHAnsi" w:cstheme="minorBidi"/>
          <w:color w:val="auto"/>
          <w:sz w:val="22"/>
          <w:szCs w:val="22"/>
        </w:rPr>
      </w:pPr>
      <w:r w:rsidRPr="00E547A4">
        <w:rPr>
          <w:rFonts w:asciiTheme="minorHAnsi" w:hAnsiTheme="minorHAnsi" w:cstheme="minorBidi"/>
          <w:color w:val="auto"/>
          <w:sz w:val="22"/>
          <w:szCs w:val="22"/>
        </w:rPr>
        <w:t xml:space="preserve">Когато в обхвата на </w:t>
      </w:r>
      <w:proofErr w:type="spellStart"/>
      <w:r w:rsidRPr="00E547A4">
        <w:rPr>
          <w:rFonts w:asciiTheme="minorHAnsi" w:hAnsiTheme="minorHAnsi" w:cstheme="minorBidi"/>
          <w:color w:val="auto"/>
          <w:sz w:val="22"/>
          <w:szCs w:val="22"/>
        </w:rPr>
        <w:t>енергийноефективните</w:t>
      </w:r>
      <w:proofErr w:type="spellEnd"/>
      <w:r w:rsidRPr="00E547A4">
        <w:rPr>
          <w:rFonts w:asciiTheme="minorHAnsi" w:hAnsiTheme="minorHAnsi" w:cstheme="minorBidi"/>
          <w:color w:val="auto"/>
          <w:sz w:val="22"/>
          <w:szCs w:val="22"/>
        </w:rPr>
        <w:t xml:space="preserve"> услуги се включва изпълнението на дейности по обследване за енергийна ефективност на сгради или обследване за енергийна ефективност на промишлени системи, задължените лица: </w:t>
      </w:r>
    </w:p>
    <w:p w:rsidR="00E547A4" w:rsidRPr="00E547A4" w:rsidRDefault="00E547A4" w:rsidP="00705B0C">
      <w:pPr>
        <w:pStyle w:val="Default"/>
        <w:spacing w:after="65" w:line="276" w:lineRule="auto"/>
        <w:ind w:firstLine="405"/>
        <w:jc w:val="both"/>
        <w:rPr>
          <w:rFonts w:asciiTheme="minorHAnsi" w:hAnsiTheme="minorHAnsi" w:cstheme="minorBidi"/>
          <w:color w:val="auto"/>
          <w:sz w:val="22"/>
          <w:szCs w:val="22"/>
        </w:rPr>
      </w:pPr>
      <w:r w:rsidRPr="00E547A4">
        <w:rPr>
          <w:rFonts w:asciiTheme="minorHAnsi" w:hAnsiTheme="minorHAnsi" w:cstheme="minorBidi"/>
          <w:color w:val="auto"/>
          <w:sz w:val="22"/>
          <w:szCs w:val="22"/>
        </w:rPr>
        <w:t xml:space="preserve">1. изпълняват сами дейностите, в случай, че отговарят на изискванията за обследване за енергийна ефективност на сгради по чл. 43, ал. 1 или 2 или за обследване за енергийна </w:t>
      </w:r>
      <w:proofErr w:type="spellStart"/>
      <w:r w:rsidRPr="00E547A4">
        <w:rPr>
          <w:rFonts w:asciiTheme="minorHAnsi" w:hAnsiTheme="minorHAnsi" w:cstheme="minorBidi"/>
          <w:color w:val="auto"/>
          <w:sz w:val="22"/>
          <w:szCs w:val="22"/>
        </w:rPr>
        <w:t>ефек</w:t>
      </w:r>
      <w:r>
        <w:rPr>
          <w:rFonts w:asciiTheme="minorHAnsi" w:hAnsiTheme="minorHAnsi" w:cstheme="minorBidi"/>
          <w:color w:val="auto"/>
          <w:sz w:val="22"/>
          <w:szCs w:val="22"/>
        </w:rPr>
        <w:t>-</w:t>
      </w:r>
      <w:r w:rsidRPr="00E547A4">
        <w:rPr>
          <w:rFonts w:asciiTheme="minorHAnsi" w:hAnsiTheme="minorHAnsi" w:cstheme="minorBidi"/>
          <w:color w:val="auto"/>
          <w:sz w:val="22"/>
          <w:szCs w:val="22"/>
        </w:rPr>
        <w:t>тивност</w:t>
      </w:r>
      <w:proofErr w:type="spellEnd"/>
      <w:r w:rsidRPr="00E547A4">
        <w:rPr>
          <w:rFonts w:asciiTheme="minorHAnsi" w:hAnsiTheme="minorHAnsi" w:cstheme="minorBidi"/>
          <w:color w:val="auto"/>
          <w:sz w:val="22"/>
          <w:szCs w:val="22"/>
        </w:rPr>
        <w:t xml:space="preserve"> на промишлени системи по чл. 59, ал. 1; </w:t>
      </w:r>
    </w:p>
    <w:p w:rsidR="00E547A4" w:rsidRPr="00E547A4" w:rsidRDefault="00E547A4" w:rsidP="00705B0C">
      <w:pPr>
        <w:pStyle w:val="Default"/>
        <w:spacing w:line="276" w:lineRule="auto"/>
        <w:ind w:firstLine="405"/>
        <w:jc w:val="both"/>
        <w:rPr>
          <w:rFonts w:asciiTheme="minorHAnsi" w:hAnsiTheme="minorHAnsi" w:cstheme="minorBidi"/>
          <w:color w:val="auto"/>
          <w:sz w:val="22"/>
          <w:szCs w:val="22"/>
        </w:rPr>
      </w:pPr>
      <w:r w:rsidRPr="00E547A4">
        <w:rPr>
          <w:rFonts w:asciiTheme="minorHAnsi" w:hAnsiTheme="minorHAnsi" w:cstheme="minorBidi"/>
          <w:color w:val="auto"/>
          <w:sz w:val="22"/>
          <w:szCs w:val="22"/>
        </w:rPr>
        <w:t xml:space="preserve">2. възлагат изпълнението на дейностите на лица, които отговарят на изискванията за </w:t>
      </w:r>
      <w:proofErr w:type="spellStart"/>
      <w:r w:rsidRPr="00E547A4">
        <w:rPr>
          <w:rFonts w:asciiTheme="minorHAnsi" w:hAnsiTheme="minorHAnsi" w:cstheme="minorBidi"/>
          <w:color w:val="auto"/>
          <w:sz w:val="22"/>
          <w:szCs w:val="22"/>
        </w:rPr>
        <w:t>об</w:t>
      </w:r>
      <w:r>
        <w:rPr>
          <w:rFonts w:asciiTheme="minorHAnsi" w:hAnsiTheme="minorHAnsi" w:cstheme="minorBidi"/>
          <w:color w:val="auto"/>
          <w:sz w:val="22"/>
          <w:szCs w:val="22"/>
        </w:rPr>
        <w:t>-</w:t>
      </w:r>
      <w:r w:rsidRPr="00E547A4">
        <w:rPr>
          <w:rFonts w:asciiTheme="minorHAnsi" w:hAnsiTheme="minorHAnsi" w:cstheme="minorBidi"/>
          <w:color w:val="auto"/>
          <w:sz w:val="22"/>
          <w:szCs w:val="22"/>
        </w:rPr>
        <w:t>следване</w:t>
      </w:r>
      <w:proofErr w:type="spellEnd"/>
      <w:r w:rsidRPr="00E547A4">
        <w:rPr>
          <w:rFonts w:asciiTheme="minorHAnsi" w:hAnsiTheme="minorHAnsi" w:cstheme="minorBidi"/>
          <w:color w:val="auto"/>
          <w:sz w:val="22"/>
          <w:szCs w:val="22"/>
        </w:rPr>
        <w:t xml:space="preserve"> за енергийна ефективност на сгради по чл. 43, ал. 1 или 2, или за обследване за </w:t>
      </w:r>
      <w:proofErr w:type="spellStart"/>
      <w:r w:rsidRPr="00E547A4">
        <w:rPr>
          <w:rFonts w:asciiTheme="minorHAnsi" w:hAnsiTheme="minorHAnsi" w:cstheme="minorBidi"/>
          <w:color w:val="auto"/>
          <w:sz w:val="22"/>
          <w:szCs w:val="22"/>
        </w:rPr>
        <w:t>енер</w:t>
      </w:r>
      <w:r>
        <w:rPr>
          <w:rFonts w:asciiTheme="minorHAnsi" w:hAnsiTheme="minorHAnsi" w:cstheme="minorBidi"/>
          <w:color w:val="auto"/>
          <w:sz w:val="22"/>
          <w:szCs w:val="22"/>
        </w:rPr>
        <w:t>-</w:t>
      </w:r>
      <w:r w:rsidRPr="00E547A4">
        <w:rPr>
          <w:rFonts w:asciiTheme="minorHAnsi" w:hAnsiTheme="minorHAnsi" w:cstheme="minorBidi"/>
          <w:color w:val="auto"/>
          <w:sz w:val="22"/>
          <w:szCs w:val="22"/>
        </w:rPr>
        <w:t>гийна</w:t>
      </w:r>
      <w:proofErr w:type="spellEnd"/>
      <w:r w:rsidRPr="00E547A4">
        <w:rPr>
          <w:rFonts w:asciiTheme="minorHAnsi" w:hAnsiTheme="minorHAnsi" w:cstheme="minorBidi"/>
          <w:color w:val="auto"/>
          <w:sz w:val="22"/>
          <w:szCs w:val="22"/>
        </w:rPr>
        <w:t xml:space="preserve"> ефективност на промишлени системи по чл. 59, ал. 1. </w:t>
      </w:r>
    </w:p>
    <w:p w:rsidR="00E547A4" w:rsidRPr="00E547A4" w:rsidRDefault="00E547A4" w:rsidP="00705B0C">
      <w:pPr>
        <w:pStyle w:val="Default"/>
        <w:spacing w:line="276" w:lineRule="auto"/>
        <w:ind w:firstLine="405"/>
        <w:jc w:val="both"/>
        <w:rPr>
          <w:rFonts w:asciiTheme="minorHAnsi" w:hAnsiTheme="minorHAnsi" w:cstheme="minorBidi"/>
          <w:b/>
          <w:color w:val="auto"/>
          <w:sz w:val="22"/>
          <w:szCs w:val="22"/>
        </w:rPr>
      </w:pPr>
      <w:r w:rsidRPr="00E547A4">
        <w:rPr>
          <w:rFonts w:asciiTheme="minorHAnsi" w:hAnsiTheme="minorHAnsi" w:cstheme="minorBidi"/>
          <w:b/>
          <w:color w:val="auto"/>
          <w:sz w:val="22"/>
          <w:szCs w:val="22"/>
        </w:rPr>
        <w:t xml:space="preserve">Внасяне на парични средства във Фонд „Енергийна ефективност и </w:t>
      </w:r>
      <w:proofErr w:type="spellStart"/>
      <w:r w:rsidRPr="00E547A4">
        <w:rPr>
          <w:rFonts w:asciiTheme="minorHAnsi" w:hAnsiTheme="minorHAnsi" w:cstheme="minorBidi"/>
          <w:b/>
          <w:color w:val="auto"/>
          <w:sz w:val="22"/>
          <w:szCs w:val="22"/>
        </w:rPr>
        <w:t>възобновяемииз</w:t>
      </w:r>
      <w:r w:rsidR="003C5966">
        <w:rPr>
          <w:rFonts w:asciiTheme="minorHAnsi" w:hAnsiTheme="minorHAnsi" w:cstheme="minorBidi"/>
          <w:b/>
          <w:color w:val="auto"/>
          <w:sz w:val="22"/>
          <w:szCs w:val="22"/>
        </w:rPr>
        <w:t>-</w:t>
      </w:r>
      <w:r w:rsidRPr="00E547A4">
        <w:rPr>
          <w:rFonts w:asciiTheme="minorHAnsi" w:hAnsiTheme="minorHAnsi" w:cstheme="minorBidi"/>
          <w:b/>
          <w:color w:val="auto"/>
          <w:sz w:val="22"/>
          <w:szCs w:val="22"/>
        </w:rPr>
        <w:t>точници</w:t>
      </w:r>
      <w:proofErr w:type="spellEnd"/>
      <w:r w:rsidRPr="00E547A4">
        <w:rPr>
          <w:rFonts w:asciiTheme="minorHAnsi" w:hAnsiTheme="minorHAnsi" w:cstheme="minorBidi"/>
          <w:b/>
          <w:color w:val="auto"/>
          <w:sz w:val="22"/>
          <w:szCs w:val="22"/>
        </w:rPr>
        <w:t xml:space="preserve">” или в други финансови </w:t>
      </w:r>
      <w:proofErr w:type="spellStart"/>
      <w:r w:rsidRPr="00E547A4">
        <w:rPr>
          <w:rFonts w:asciiTheme="minorHAnsi" w:hAnsiTheme="minorHAnsi" w:cstheme="minorBidi"/>
          <w:b/>
          <w:color w:val="auto"/>
          <w:sz w:val="22"/>
          <w:szCs w:val="22"/>
        </w:rPr>
        <w:t>посредници</w:t>
      </w:r>
      <w:proofErr w:type="spellEnd"/>
      <w:r w:rsidRPr="00E547A4">
        <w:rPr>
          <w:rFonts w:asciiTheme="minorHAnsi" w:hAnsiTheme="minorHAnsi" w:cstheme="minorBidi"/>
          <w:b/>
          <w:color w:val="auto"/>
          <w:sz w:val="22"/>
          <w:szCs w:val="22"/>
        </w:rPr>
        <w:t xml:space="preserve">: </w:t>
      </w:r>
    </w:p>
    <w:p w:rsidR="00E547A4" w:rsidRPr="00E547A4" w:rsidRDefault="00E547A4" w:rsidP="00705B0C">
      <w:pPr>
        <w:pStyle w:val="Default"/>
        <w:spacing w:line="276" w:lineRule="auto"/>
        <w:ind w:firstLine="405"/>
        <w:jc w:val="both"/>
        <w:rPr>
          <w:rFonts w:asciiTheme="minorHAnsi" w:hAnsiTheme="minorHAnsi" w:cstheme="minorBidi"/>
          <w:color w:val="auto"/>
          <w:sz w:val="22"/>
          <w:szCs w:val="22"/>
        </w:rPr>
      </w:pPr>
      <w:r w:rsidRPr="00E547A4">
        <w:rPr>
          <w:rFonts w:asciiTheme="minorHAnsi" w:hAnsiTheme="minorHAnsi" w:cstheme="minorBidi"/>
          <w:color w:val="auto"/>
          <w:sz w:val="22"/>
          <w:szCs w:val="22"/>
        </w:rPr>
        <w:t xml:space="preserve">Ключов момент от цитираната по-горе разпоредба на чл. 21 от ЗЕЕ е алтернативната възможност за задължените лица – търговци с енергия да внасят парични средства във Фонд „Енергийна ефективност и </w:t>
      </w:r>
      <w:proofErr w:type="spellStart"/>
      <w:r w:rsidRPr="00E547A4">
        <w:rPr>
          <w:rFonts w:asciiTheme="minorHAnsi" w:hAnsiTheme="minorHAnsi" w:cstheme="minorBidi"/>
          <w:color w:val="auto"/>
          <w:sz w:val="22"/>
          <w:szCs w:val="22"/>
        </w:rPr>
        <w:t>възобновяеми</w:t>
      </w:r>
      <w:proofErr w:type="spellEnd"/>
      <w:r w:rsidRPr="00E547A4">
        <w:rPr>
          <w:rFonts w:asciiTheme="minorHAnsi" w:hAnsiTheme="minorHAnsi" w:cstheme="minorBidi"/>
          <w:color w:val="auto"/>
          <w:sz w:val="22"/>
          <w:szCs w:val="22"/>
        </w:rPr>
        <w:t xml:space="preserve"> източници” или в други финансови </w:t>
      </w:r>
      <w:proofErr w:type="spellStart"/>
      <w:r w:rsidRPr="00E547A4">
        <w:rPr>
          <w:rFonts w:asciiTheme="minorHAnsi" w:hAnsiTheme="minorHAnsi" w:cstheme="minorBidi"/>
          <w:color w:val="auto"/>
          <w:sz w:val="22"/>
          <w:szCs w:val="22"/>
        </w:rPr>
        <w:t>посредници</w:t>
      </w:r>
      <w:proofErr w:type="spellEnd"/>
      <w:r w:rsidRPr="00E547A4">
        <w:rPr>
          <w:rFonts w:asciiTheme="minorHAnsi" w:hAnsiTheme="minorHAnsi" w:cstheme="minorBidi"/>
          <w:color w:val="auto"/>
          <w:sz w:val="22"/>
          <w:szCs w:val="22"/>
        </w:rPr>
        <w:t xml:space="preserve">. В тази връзка чл. 7, ал. 1, т. 11 от ЗЕЕ предвижда, че министърът на енергетиката утвърждава методика за оценка на размера на вноските от задължените по чл. 14, ал. 4 от ЗЕЕ лица във Фонд </w:t>
      </w:r>
      <w:r w:rsidRPr="00E547A4">
        <w:rPr>
          <w:rFonts w:asciiTheme="minorHAnsi" w:hAnsiTheme="minorHAnsi" w:cstheme="minorBidi"/>
          <w:color w:val="auto"/>
          <w:sz w:val="22"/>
          <w:szCs w:val="22"/>
        </w:rPr>
        <w:lastRenderedPageBreak/>
        <w:t xml:space="preserve">"Енергийна ефективност и </w:t>
      </w:r>
      <w:proofErr w:type="spellStart"/>
      <w:r w:rsidRPr="00E547A4">
        <w:rPr>
          <w:rFonts w:asciiTheme="minorHAnsi" w:hAnsiTheme="minorHAnsi" w:cstheme="minorBidi"/>
          <w:color w:val="auto"/>
          <w:sz w:val="22"/>
          <w:szCs w:val="22"/>
        </w:rPr>
        <w:t>възобновяеми</w:t>
      </w:r>
      <w:proofErr w:type="spellEnd"/>
      <w:r w:rsidRPr="00E547A4">
        <w:rPr>
          <w:rFonts w:asciiTheme="minorHAnsi" w:hAnsiTheme="minorHAnsi" w:cstheme="minorBidi"/>
          <w:color w:val="auto"/>
          <w:sz w:val="22"/>
          <w:szCs w:val="22"/>
        </w:rPr>
        <w:t xml:space="preserve"> източници" и в други финансови </w:t>
      </w:r>
      <w:proofErr w:type="spellStart"/>
      <w:r w:rsidRPr="00E547A4">
        <w:rPr>
          <w:rFonts w:asciiTheme="minorHAnsi" w:hAnsiTheme="minorHAnsi" w:cstheme="minorBidi"/>
          <w:color w:val="auto"/>
          <w:sz w:val="22"/>
          <w:szCs w:val="22"/>
        </w:rPr>
        <w:t>посредници</w:t>
      </w:r>
      <w:proofErr w:type="spellEnd"/>
      <w:r w:rsidRPr="00E547A4">
        <w:rPr>
          <w:rFonts w:asciiTheme="minorHAnsi" w:hAnsiTheme="minorHAnsi" w:cstheme="minorBidi"/>
          <w:color w:val="auto"/>
          <w:sz w:val="22"/>
          <w:szCs w:val="22"/>
        </w:rPr>
        <w:t xml:space="preserve">, необходими за постигане на индивидуалните им цели по предложение на изпълнителния директор на Агенцията за устойчиво енергийно развитие. Към настоящия момент няма данни горепосочената методика да е разработена и утвърдена. </w:t>
      </w:r>
    </w:p>
    <w:p w:rsidR="00E547A4" w:rsidRPr="00E547A4" w:rsidRDefault="00E547A4" w:rsidP="00705B0C">
      <w:pPr>
        <w:pStyle w:val="Default"/>
        <w:spacing w:line="276" w:lineRule="auto"/>
        <w:ind w:firstLine="405"/>
        <w:jc w:val="both"/>
        <w:rPr>
          <w:rFonts w:asciiTheme="minorHAnsi" w:hAnsiTheme="minorHAnsi" w:cstheme="minorBidi"/>
          <w:b/>
          <w:color w:val="auto"/>
          <w:sz w:val="22"/>
          <w:szCs w:val="22"/>
        </w:rPr>
      </w:pPr>
      <w:r w:rsidRPr="00E547A4">
        <w:rPr>
          <w:rFonts w:asciiTheme="minorHAnsi" w:hAnsiTheme="minorHAnsi" w:cstheme="minorBidi"/>
          <w:b/>
          <w:color w:val="auto"/>
          <w:sz w:val="22"/>
          <w:szCs w:val="22"/>
        </w:rPr>
        <w:t xml:space="preserve">Прехвърляне на енергийни спестявания чрез прехвърляне на удостоверения за енергийни спестявания от задължени лица, които са в преизпълнение на целите си или от незадължени лица: </w:t>
      </w:r>
    </w:p>
    <w:p w:rsidR="00E547A4" w:rsidRPr="00E547A4" w:rsidRDefault="00E547A4" w:rsidP="005D27F4">
      <w:pPr>
        <w:pStyle w:val="Default"/>
        <w:spacing w:line="276" w:lineRule="auto"/>
        <w:ind w:firstLine="403"/>
        <w:jc w:val="both"/>
        <w:rPr>
          <w:rFonts w:asciiTheme="minorHAnsi" w:hAnsiTheme="minorHAnsi" w:cstheme="minorBidi"/>
          <w:color w:val="auto"/>
          <w:sz w:val="22"/>
          <w:szCs w:val="22"/>
        </w:rPr>
      </w:pPr>
      <w:r w:rsidRPr="00E547A4">
        <w:rPr>
          <w:rFonts w:asciiTheme="minorHAnsi" w:hAnsiTheme="minorHAnsi" w:cstheme="minorBidi"/>
          <w:color w:val="auto"/>
          <w:sz w:val="22"/>
          <w:szCs w:val="22"/>
        </w:rPr>
        <w:t xml:space="preserve">Съгласно чл. 75 от ЗЕЕ, удостоверенията за енергийни спестявания могат да се прехвърлят от: </w:t>
      </w:r>
    </w:p>
    <w:p w:rsidR="00E547A4" w:rsidRPr="00E547A4" w:rsidRDefault="00E547A4" w:rsidP="005D27F4">
      <w:pPr>
        <w:pStyle w:val="Default"/>
        <w:spacing w:line="276" w:lineRule="auto"/>
        <w:ind w:firstLine="403"/>
        <w:jc w:val="both"/>
        <w:rPr>
          <w:rFonts w:asciiTheme="minorHAnsi" w:hAnsiTheme="minorHAnsi" w:cstheme="minorBidi"/>
          <w:color w:val="auto"/>
          <w:sz w:val="22"/>
          <w:szCs w:val="22"/>
        </w:rPr>
      </w:pPr>
      <w:r w:rsidRPr="00E547A4">
        <w:rPr>
          <w:rFonts w:asciiTheme="minorHAnsi" w:hAnsiTheme="minorHAnsi" w:cstheme="minorBidi"/>
          <w:color w:val="auto"/>
          <w:sz w:val="22"/>
          <w:szCs w:val="22"/>
        </w:rPr>
        <w:t xml:space="preserve">а/ задължено към друго задължено лице по чл. 14, ал. 4, когато първото задължено лице е в преизпълнение на определената му индивидуална цел за енергийни спестявания; </w:t>
      </w:r>
    </w:p>
    <w:p w:rsidR="00E547A4" w:rsidRPr="00E547A4" w:rsidRDefault="00E547A4" w:rsidP="005D27F4">
      <w:pPr>
        <w:pStyle w:val="Default"/>
        <w:spacing w:line="276" w:lineRule="auto"/>
        <w:ind w:firstLine="403"/>
        <w:jc w:val="both"/>
        <w:rPr>
          <w:rFonts w:asciiTheme="minorHAnsi" w:hAnsiTheme="minorHAnsi" w:cstheme="minorBidi"/>
          <w:color w:val="auto"/>
          <w:sz w:val="22"/>
          <w:szCs w:val="22"/>
        </w:rPr>
      </w:pPr>
      <w:r w:rsidRPr="00E547A4">
        <w:rPr>
          <w:rFonts w:asciiTheme="minorHAnsi" w:hAnsiTheme="minorHAnsi" w:cstheme="minorBidi"/>
          <w:color w:val="auto"/>
          <w:sz w:val="22"/>
          <w:szCs w:val="22"/>
        </w:rPr>
        <w:t xml:space="preserve">б/ незадължено лице към задължено лице по чл. 14, ал. 4. </w:t>
      </w:r>
    </w:p>
    <w:p w:rsidR="00E547A4" w:rsidRPr="00E547A4" w:rsidRDefault="00E547A4" w:rsidP="005D27F4">
      <w:pPr>
        <w:pStyle w:val="Default"/>
        <w:spacing w:line="276" w:lineRule="auto"/>
        <w:ind w:firstLine="403"/>
        <w:jc w:val="both"/>
        <w:rPr>
          <w:rFonts w:asciiTheme="minorHAnsi" w:hAnsiTheme="minorHAnsi" w:cstheme="minorBidi"/>
          <w:color w:val="auto"/>
          <w:sz w:val="22"/>
          <w:szCs w:val="22"/>
        </w:rPr>
      </w:pPr>
      <w:r w:rsidRPr="00E547A4">
        <w:rPr>
          <w:rFonts w:asciiTheme="minorHAnsi" w:hAnsiTheme="minorHAnsi" w:cstheme="minorBidi"/>
          <w:color w:val="auto"/>
          <w:sz w:val="22"/>
          <w:szCs w:val="22"/>
        </w:rPr>
        <w:t xml:space="preserve">Водещото за удостоверенията за енергийни спестявания е, че те </w:t>
      </w:r>
      <w:proofErr w:type="spellStart"/>
      <w:r w:rsidRPr="00E547A4">
        <w:rPr>
          <w:rFonts w:asciiTheme="minorHAnsi" w:hAnsiTheme="minorHAnsi" w:cstheme="minorBidi"/>
          <w:color w:val="auto"/>
          <w:sz w:val="22"/>
          <w:szCs w:val="22"/>
        </w:rPr>
        <w:t>обективират</w:t>
      </w:r>
      <w:proofErr w:type="spellEnd"/>
      <w:r w:rsidRPr="00E547A4">
        <w:rPr>
          <w:rFonts w:asciiTheme="minorHAnsi" w:hAnsiTheme="minorHAnsi" w:cstheme="minorBidi"/>
          <w:color w:val="auto"/>
          <w:sz w:val="22"/>
          <w:szCs w:val="22"/>
        </w:rPr>
        <w:t xml:space="preserve"> реализирана икономия на енергия в резултат на вложена инвестиция за изпълнението на</w:t>
      </w:r>
      <w:r w:rsidR="000E10BB">
        <w:rPr>
          <w:rFonts w:asciiTheme="minorHAnsi" w:hAnsiTheme="minorHAnsi" w:cstheme="minorBidi"/>
          <w:color w:val="auto"/>
          <w:sz w:val="22"/>
          <w:szCs w:val="22"/>
        </w:rPr>
        <w:t xml:space="preserve"> мерки по енергийна ефективност, т.е.</w:t>
      </w:r>
      <w:r w:rsidRPr="00E547A4">
        <w:rPr>
          <w:rFonts w:asciiTheme="minorHAnsi" w:hAnsiTheme="minorHAnsi" w:cstheme="minorBidi"/>
          <w:color w:val="auto"/>
          <w:sz w:val="22"/>
          <w:szCs w:val="22"/>
        </w:rPr>
        <w:t xml:space="preserve"> основното при прехвърлянето са не самите удостоверения, а икономията на енергия, за която те се отнасят. </w:t>
      </w:r>
    </w:p>
    <w:p w:rsidR="00E547A4" w:rsidRPr="00E547A4" w:rsidRDefault="00E547A4" w:rsidP="00705B0C">
      <w:pPr>
        <w:pStyle w:val="Default"/>
        <w:spacing w:line="276" w:lineRule="auto"/>
        <w:jc w:val="both"/>
        <w:rPr>
          <w:rFonts w:asciiTheme="minorHAnsi" w:hAnsiTheme="minorHAnsi" w:cstheme="minorBidi"/>
          <w:b/>
          <w:color w:val="auto"/>
          <w:sz w:val="22"/>
          <w:szCs w:val="22"/>
        </w:rPr>
      </w:pPr>
      <w:r w:rsidRPr="00E547A4">
        <w:rPr>
          <w:rFonts w:asciiTheme="minorHAnsi" w:hAnsiTheme="minorHAnsi" w:cstheme="minorBidi"/>
          <w:b/>
          <w:color w:val="auto"/>
          <w:sz w:val="22"/>
          <w:szCs w:val="22"/>
        </w:rPr>
        <w:t xml:space="preserve">3.2.2 Управление на потреблението на енергия: </w:t>
      </w:r>
    </w:p>
    <w:p w:rsidR="00E547A4" w:rsidRPr="00F43724" w:rsidRDefault="00E547A4" w:rsidP="00705B0C">
      <w:pPr>
        <w:pStyle w:val="Default"/>
        <w:spacing w:line="276" w:lineRule="auto"/>
        <w:ind w:firstLine="405"/>
        <w:jc w:val="both"/>
        <w:rPr>
          <w:rFonts w:asciiTheme="minorHAnsi" w:hAnsiTheme="minorHAnsi" w:cstheme="minorBidi"/>
          <w:color w:val="auto"/>
          <w:sz w:val="22"/>
          <w:szCs w:val="22"/>
        </w:rPr>
      </w:pPr>
      <w:r w:rsidRPr="00E547A4">
        <w:rPr>
          <w:rFonts w:asciiTheme="minorHAnsi" w:hAnsiTheme="minorHAnsi" w:cstheme="minorBidi"/>
          <w:color w:val="auto"/>
          <w:sz w:val="22"/>
          <w:szCs w:val="22"/>
        </w:rPr>
        <w:t xml:space="preserve">ЗЕЕ предвижда и управление потреблението на енергия. Съгласно чл. 63, ал. 1 от ЗЕЕ, </w:t>
      </w:r>
      <w:proofErr w:type="spellStart"/>
      <w:r w:rsidRPr="00E547A4">
        <w:rPr>
          <w:rFonts w:asciiTheme="minorHAnsi" w:hAnsiTheme="minorHAnsi" w:cstheme="minorBidi"/>
          <w:color w:val="auto"/>
          <w:sz w:val="22"/>
          <w:szCs w:val="22"/>
        </w:rPr>
        <w:t>за</w:t>
      </w:r>
      <w:r w:rsidR="00F43724">
        <w:rPr>
          <w:rFonts w:asciiTheme="minorHAnsi" w:hAnsiTheme="minorHAnsi" w:cstheme="minorBidi"/>
          <w:color w:val="auto"/>
          <w:sz w:val="22"/>
          <w:szCs w:val="22"/>
        </w:rPr>
        <w:t>-</w:t>
      </w:r>
      <w:r w:rsidRPr="00E547A4">
        <w:rPr>
          <w:rFonts w:asciiTheme="minorHAnsi" w:hAnsiTheme="minorHAnsi" w:cstheme="minorBidi"/>
          <w:color w:val="auto"/>
          <w:sz w:val="22"/>
          <w:szCs w:val="22"/>
        </w:rPr>
        <w:t>дължените</w:t>
      </w:r>
      <w:proofErr w:type="spellEnd"/>
      <w:r w:rsidRPr="00E547A4">
        <w:rPr>
          <w:rFonts w:asciiTheme="minorHAnsi" w:hAnsiTheme="minorHAnsi" w:cstheme="minorBidi"/>
          <w:color w:val="auto"/>
          <w:sz w:val="22"/>
          <w:szCs w:val="22"/>
        </w:rPr>
        <w:t xml:space="preserve"> по чл. 14, ал. 4 лица, собствениците на сгради по чл. 38, ал. 1 (сгради за обществено обслужване </w:t>
      </w:r>
      <w:proofErr w:type="spellStart"/>
      <w:r w:rsidRPr="00E547A4">
        <w:rPr>
          <w:rFonts w:asciiTheme="minorHAnsi" w:hAnsiTheme="minorHAnsi" w:cstheme="minorBidi"/>
          <w:color w:val="auto"/>
          <w:sz w:val="22"/>
          <w:szCs w:val="22"/>
        </w:rPr>
        <w:t>в</w:t>
      </w:r>
      <w:r w:rsidRPr="00F43724">
        <w:rPr>
          <w:rFonts w:asciiTheme="minorHAnsi" w:hAnsiTheme="minorHAnsi" w:cstheme="minorBidi"/>
          <w:color w:val="auto"/>
          <w:sz w:val="22"/>
          <w:szCs w:val="22"/>
        </w:rPr>
        <w:t>експлоатация</w:t>
      </w:r>
      <w:proofErr w:type="spellEnd"/>
      <w:r w:rsidRPr="00F43724">
        <w:rPr>
          <w:rFonts w:asciiTheme="minorHAnsi" w:hAnsiTheme="minorHAnsi" w:cstheme="minorBidi"/>
          <w:color w:val="auto"/>
          <w:sz w:val="22"/>
          <w:szCs w:val="22"/>
        </w:rPr>
        <w:t xml:space="preserve"> с разгъната застроена площ над 250 кв.м.), по отношение на които може да бъде извършено обследване за енергийна ефективност или сертифициране, </w:t>
      </w:r>
      <w:proofErr w:type="spellStart"/>
      <w:r w:rsidRPr="00F43724">
        <w:rPr>
          <w:rFonts w:asciiTheme="minorHAnsi" w:hAnsiTheme="minorHAnsi" w:cstheme="minorBidi"/>
          <w:color w:val="auto"/>
          <w:sz w:val="22"/>
          <w:szCs w:val="22"/>
        </w:rPr>
        <w:t>собстве</w:t>
      </w:r>
      <w:r w:rsidR="00F43724">
        <w:rPr>
          <w:rFonts w:asciiTheme="minorHAnsi" w:hAnsiTheme="minorHAnsi" w:cstheme="minorBidi"/>
          <w:color w:val="auto"/>
          <w:sz w:val="22"/>
          <w:szCs w:val="22"/>
        </w:rPr>
        <w:t>-</w:t>
      </w:r>
      <w:r w:rsidRPr="00F43724">
        <w:rPr>
          <w:rFonts w:asciiTheme="minorHAnsi" w:hAnsiTheme="minorHAnsi" w:cstheme="minorBidi"/>
          <w:color w:val="auto"/>
          <w:sz w:val="22"/>
          <w:szCs w:val="22"/>
        </w:rPr>
        <w:t>ниците</w:t>
      </w:r>
      <w:proofErr w:type="spellEnd"/>
      <w:r w:rsidRPr="00F43724">
        <w:rPr>
          <w:rFonts w:asciiTheme="minorHAnsi" w:hAnsiTheme="minorHAnsi" w:cstheme="minorBidi"/>
          <w:color w:val="auto"/>
          <w:sz w:val="22"/>
          <w:szCs w:val="22"/>
        </w:rPr>
        <w:t xml:space="preserve"> на предприятия, промишлени системи и системи за външно изкуствено осветление са длъжни да извършват управление на енергийната ефективност. </w:t>
      </w:r>
    </w:p>
    <w:p w:rsidR="00E547A4" w:rsidRPr="00F43724" w:rsidRDefault="00E547A4" w:rsidP="00705B0C">
      <w:pPr>
        <w:pStyle w:val="Default"/>
        <w:spacing w:line="276" w:lineRule="auto"/>
        <w:ind w:firstLine="405"/>
        <w:jc w:val="both"/>
        <w:rPr>
          <w:rFonts w:asciiTheme="minorHAnsi" w:hAnsiTheme="minorHAnsi" w:cstheme="minorBidi"/>
          <w:color w:val="auto"/>
          <w:sz w:val="22"/>
          <w:szCs w:val="22"/>
        </w:rPr>
      </w:pPr>
      <w:r w:rsidRPr="00F43724">
        <w:rPr>
          <w:rFonts w:asciiTheme="minorHAnsi" w:hAnsiTheme="minorHAnsi" w:cstheme="minorBidi"/>
          <w:color w:val="auto"/>
          <w:sz w:val="22"/>
          <w:szCs w:val="22"/>
        </w:rPr>
        <w:t xml:space="preserve">Списъкът от дейности, посредством които се осъществява управлението на енергийната ефективност се съдържа в чл. 63, ал. 2 от ЗЕЕ и включва: </w:t>
      </w:r>
    </w:p>
    <w:p w:rsidR="00E547A4" w:rsidRPr="00F43724" w:rsidRDefault="00E547A4" w:rsidP="00705B0C">
      <w:pPr>
        <w:pStyle w:val="Default"/>
        <w:spacing w:line="276" w:lineRule="auto"/>
        <w:ind w:firstLine="405"/>
        <w:jc w:val="both"/>
        <w:rPr>
          <w:rFonts w:asciiTheme="minorHAnsi" w:hAnsiTheme="minorHAnsi" w:cstheme="minorBidi"/>
          <w:color w:val="auto"/>
          <w:sz w:val="22"/>
          <w:szCs w:val="22"/>
        </w:rPr>
      </w:pPr>
      <w:r w:rsidRPr="00F43724">
        <w:rPr>
          <w:rFonts w:asciiTheme="minorHAnsi" w:hAnsiTheme="minorHAnsi" w:cstheme="minorBidi"/>
          <w:color w:val="auto"/>
          <w:sz w:val="22"/>
          <w:szCs w:val="22"/>
        </w:rPr>
        <w:t xml:space="preserve">1. организиране на изпълнението на програмите за енергийна ефективност на държавните и местните органи, както и на други мерки, които водят до изпълнението на индивидуалните цели за енергийни спестявания; </w:t>
      </w:r>
    </w:p>
    <w:p w:rsidR="00E547A4" w:rsidRPr="00F43724" w:rsidRDefault="00E547A4" w:rsidP="00705B0C">
      <w:pPr>
        <w:pStyle w:val="Default"/>
        <w:spacing w:line="276" w:lineRule="auto"/>
        <w:ind w:firstLine="405"/>
        <w:jc w:val="both"/>
        <w:rPr>
          <w:rFonts w:asciiTheme="minorHAnsi" w:hAnsiTheme="minorHAnsi" w:cstheme="minorBidi"/>
          <w:color w:val="auto"/>
          <w:sz w:val="22"/>
          <w:szCs w:val="22"/>
        </w:rPr>
      </w:pPr>
      <w:r w:rsidRPr="00F43724">
        <w:rPr>
          <w:rFonts w:asciiTheme="minorHAnsi" w:hAnsiTheme="minorHAnsi" w:cstheme="minorBidi"/>
          <w:color w:val="auto"/>
          <w:sz w:val="22"/>
          <w:szCs w:val="22"/>
        </w:rPr>
        <w:t xml:space="preserve">2. поддържане на бази данни за месечното производство/потребление по видове енергии и потребители, включително дати, цени, количество и качество на доставените/продадените енергии и горива; </w:t>
      </w:r>
    </w:p>
    <w:p w:rsidR="00E547A4" w:rsidRPr="00F43724" w:rsidRDefault="00E547A4" w:rsidP="00705B0C">
      <w:pPr>
        <w:pStyle w:val="Default"/>
        <w:spacing w:line="276" w:lineRule="auto"/>
        <w:ind w:firstLine="405"/>
        <w:jc w:val="both"/>
        <w:rPr>
          <w:rFonts w:asciiTheme="minorHAnsi" w:hAnsiTheme="minorHAnsi" w:cstheme="minorBidi"/>
          <w:color w:val="auto"/>
          <w:sz w:val="22"/>
          <w:szCs w:val="22"/>
        </w:rPr>
      </w:pPr>
      <w:r w:rsidRPr="00F43724">
        <w:rPr>
          <w:rFonts w:asciiTheme="minorHAnsi" w:hAnsiTheme="minorHAnsi" w:cstheme="minorBidi"/>
          <w:color w:val="auto"/>
          <w:sz w:val="22"/>
          <w:szCs w:val="22"/>
        </w:rPr>
        <w:t xml:space="preserve">3. ежегодно изготвяне на анализи на енергийното потребление; </w:t>
      </w:r>
    </w:p>
    <w:p w:rsidR="00E547A4" w:rsidRPr="00F43724" w:rsidRDefault="00E547A4" w:rsidP="00705B0C">
      <w:pPr>
        <w:pStyle w:val="Default"/>
        <w:spacing w:line="276" w:lineRule="auto"/>
        <w:ind w:firstLine="405"/>
        <w:jc w:val="both"/>
        <w:rPr>
          <w:rFonts w:asciiTheme="minorHAnsi" w:hAnsiTheme="minorHAnsi" w:cstheme="minorBidi"/>
          <w:color w:val="auto"/>
          <w:sz w:val="22"/>
          <w:szCs w:val="22"/>
        </w:rPr>
      </w:pPr>
      <w:r w:rsidRPr="00F43724">
        <w:rPr>
          <w:rFonts w:asciiTheme="minorHAnsi" w:hAnsiTheme="minorHAnsi" w:cstheme="minorBidi"/>
          <w:color w:val="auto"/>
          <w:sz w:val="22"/>
          <w:szCs w:val="22"/>
        </w:rPr>
        <w:t xml:space="preserve">4. оценка на изпълнението на поставените им индивидуални </w:t>
      </w:r>
      <w:r w:rsidR="00F43724">
        <w:rPr>
          <w:rFonts w:asciiTheme="minorHAnsi" w:hAnsiTheme="minorHAnsi" w:cstheme="minorBidi"/>
          <w:color w:val="auto"/>
          <w:sz w:val="22"/>
          <w:szCs w:val="22"/>
        </w:rPr>
        <w:t xml:space="preserve">цели за енергийни спестявания. </w:t>
      </w:r>
    </w:p>
    <w:p w:rsidR="00E547A4" w:rsidRPr="001029D0" w:rsidRDefault="00E547A4" w:rsidP="00705B0C">
      <w:pPr>
        <w:pStyle w:val="Default"/>
        <w:spacing w:line="276" w:lineRule="auto"/>
        <w:jc w:val="both"/>
        <w:rPr>
          <w:rFonts w:asciiTheme="minorHAnsi" w:hAnsiTheme="minorHAnsi" w:cstheme="minorBidi"/>
          <w:b/>
          <w:color w:val="auto"/>
          <w:sz w:val="22"/>
          <w:szCs w:val="22"/>
          <w:lang w:val="en-US"/>
        </w:rPr>
      </w:pPr>
      <w:r w:rsidRPr="00F43724">
        <w:rPr>
          <w:rFonts w:asciiTheme="minorHAnsi" w:hAnsiTheme="minorHAnsi" w:cstheme="minorBidi"/>
          <w:b/>
          <w:color w:val="auto"/>
          <w:sz w:val="22"/>
          <w:szCs w:val="22"/>
        </w:rPr>
        <w:t>3.2.3 Пр</w:t>
      </w:r>
      <w:r w:rsidR="00F43724">
        <w:rPr>
          <w:rFonts w:asciiTheme="minorHAnsi" w:hAnsiTheme="minorHAnsi" w:cstheme="minorBidi"/>
          <w:b/>
          <w:color w:val="auto"/>
          <w:sz w:val="22"/>
          <w:szCs w:val="22"/>
        </w:rPr>
        <w:t xml:space="preserve">еки </w:t>
      </w:r>
      <w:proofErr w:type="spellStart"/>
      <w:r w:rsidR="00F43724">
        <w:rPr>
          <w:rFonts w:asciiTheme="minorHAnsi" w:hAnsiTheme="minorHAnsi" w:cstheme="minorBidi"/>
          <w:b/>
          <w:color w:val="auto"/>
          <w:sz w:val="22"/>
          <w:szCs w:val="22"/>
        </w:rPr>
        <w:t>задължания</w:t>
      </w:r>
      <w:proofErr w:type="spellEnd"/>
      <w:r w:rsidR="00F43724">
        <w:rPr>
          <w:rFonts w:asciiTheme="minorHAnsi" w:hAnsiTheme="minorHAnsi" w:cstheme="minorBidi"/>
          <w:b/>
          <w:color w:val="auto"/>
          <w:sz w:val="22"/>
          <w:szCs w:val="22"/>
        </w:rPr>
        <w:t xml:space="preserve"> на Община Гурково</w:t>
      </w:r>
      <w:r w:rsidRPr="00F43724">
        <w:rPr>
          <w:rFonts w:asciiTheme="minorHAnsi" w:hAnsiTheme="minorHAnsi" w:cstheme="minorBidi"/>
          <w:b/>
          <w:color w:val="auto"/>
          <w:sz w:val="22"/>
          <w:szCs w:val="22"/>
        </w:rPr>
        <w:t xml:space="preserve"> произтичащи от ЗЕЕ: </w:t>
      </w:r>
    </w:p>
    <w:p w:rsidR="00E547A4" w:rsidRPr="00F43724" w:rsidRDefault="00E547A4" w:rsidP="00705B0C">
      <w:pPr>
        <w:pStyle w:val="Default"/>
        <w:spacing w:line="276" w:lineRule="auto"/>
        <w:ind w:firstLine="405"/>
        <w:jc w:val="both"/>
        <w:rPr>
          <w:rFonts w:asciiTheme="minorHAnsi" w:hAnsiTheme="minorHAnsi" w:cstheme="minorBidi"/>
          <w:color w:val="auto"/>
          <w:sz w:val="22"/>
          <w:szCs w:val="22"/>
        </w:rPr>
      </w:pPr>
      <w:r w:rsidRPr="00F43724">
        <w:rPr>
          <w:rFonts w:asciiTheme="minorHAnsi" w:hAnsiTheme="minorHAnsi" w:cstheme="minorBidi"/>
          <w:color w:val="auto"/>
          <w:sz w:val="22"/>
          <w:szCs w:val="22"/>
        </w:rPr>
        <w:t xml:space="preserve">Освен цитираният по – горе чл. 12, ал. 2 и следващите от ЗЕЕ, който формализира </w:t>
      </w:r>
      <w:proofErr w:type="spellStart"/>
      <w:r w:rsidRPr="00F43724">
        <w:rPr>
          <w:rFonts w:asciiTheme="minorHAnsi" w:hAnsiTheme="minorHAnsi" w:cstheme="minorBidi"/>
          <w:color w:val="auto"/>
          <w:sz w:val="22"/>
          <w:szCs w:val="22"/>
        </w:rPr>
        <w:t>задълже</w:t>
      </w:r>
      <w:r w:rsidR="00F43724">
        <w:rPr>
          <w:rFonts w:asciiTheme="minorHAnsi" w:hAnsiTheme="minorHAnsi" w:cstheme="minorBidi"/>
          <w:color w:val="auto"/>
          <w:sz w:val="22"/>
          <w:szCs w:val="22"/>
        </w:rPr>
        <w:t>-</w:t>
      </w:r>
      <w:r w:rsidRPr="00F43724">
        <w:rPr>
          <w:rFonts w:asciiTheme="minorHAnsi" w:hAnsiTheme="minorHAnsi" w:cstheme="minorBidi"/>
          <w:color w:val="auto"/>
          <w:sz w:val="22"/>
          <w:szCs w:val="22"/>
        </w:rPr>
        <w:t>нието</w:t>
      </w:r>
      <w:proofErr w:type="spellEnd"/>
      <w:r w:rsidRPr="00F43724">
        <w:rPr>
          <w:rFonts w:asciiTheme="minorHAnsi" w:hAnsiTheme="minorHAnsi" w:cstheme="minorBidi"/>
          <w:color w:val="auto"/>
          <w:sz w:val="22"/>
          <w:szCs w:val="22"/>
        </w:rPr>
        <w:t xml:space="preserve"> на местните власти да приемат и изпълняват програми за енергийна ефективност, в ЗЕЕ са конкретизирани и задълженията на държавните и местните власти по отношение на: </w:t>
      </w:r>
    </w:p>
    <w:p w:rsidR="00E547A4" w:rsidRPr="001029D0" w:rsidRDefault="00E547A4" w:rsidP="00705B0C">
      <w:pPr>
        <w:pStyle w:val="Default"/>
        <w:spacing w:line="276" w:lineRule="auto"/>
        <w:ind w:firstLine="405"/>
        <w:jc w:val="both"/>
        <w:rPr>
          <w:rFonts w:asciiTheme="minorHAnsi" w:hAnsiTheme="minorHAnsi" w:cstheme="minorBidi"/>
          <w:b/>
          <w:i/>
          <w:color w:val="auto"/>
          <w:sz w:val="22"/>
          <w:szCs w:val="22"/>
        </w:rPr>
      </w:pPr>
      <w:r w:rsidRPr="001029D0">
        <w:rPr>
          <w:rFonts w:asciiTheme="minorHAnsi" w:hAnsiTheme="minorHAnsi" w:cstheme="minorBidi"/>
          <w:b/>
          <w:i/>
          <w:color w:val="auto"/>
          <w:sz w:val="22"/>
          <w:szCs w:val="22"/>
        </w:rPr>
        <w:t xml:space="preserve">а/ Сгради ново строителство: </w:t>
      </w:r>
    </w:p>
    <w:p w:rsidR="00E547A4" w:rsidRPr="00F43724" w:rsidRDefault="00E547A4" w:rsidP="00705B0C">
      <w:pPr>
        <w:pStyle w:val="Default"/>
        <w:spacing w:line="276" w:lineRule="auto"/>
        <w:ind w:firstLine="405"/>
        <w:jc w:val="both"/>
        <w:rPr>
          <w:rFonts w:asciiTheme="minorHAnsi" w:hAnsiTheme="minorHAnsi" w:cstheme="minorBidi"/>
          <w:color w:val="auto"/>
          <w:sz w:val="22"/>
          <w:szCs w:val="22"/>
        </w:rPr>
      </w:pPr>
      <w:r w:rsidRPr="00F43724">
        <w:rPr>
          <w:rFonts w:asciiTheme="minorHAnsi" w:hAnsiTheme="minorHAnsi" w:cstheme="minorBidi"/>
          <w:color w:val="auto"/>
          <w:sz w:val="22"/>
          <w:szCs w:val="22"/>
        </w:rPr>
        <w:t>Чл. 31 и</w:t>
      </w:r>
      <w:r w:rsidR="00E60B11">
        <w:rPr>
          <w:rFonts w:asciiTheme="minorHAnsi" w:hAnsiTheme="minorHAnsi" w:cstheme="minorBidi"/>
          <w:color w:val="auto"/>
          <w:sz w:val="22"/>
          <w:szCs w:val="22"/>
        </w:rPr>
        <w:t xml:space="preserve"> следващи от ЗЕЕ определят, че и</w:t>
      </w:r>
      <w:r w:rsidRPr="00F43724">
        <w:rPr>
          <w:rFonts w:asciiTheme="minorHAnsi" w:hAnsiTheme="minorHAnsi" w:cstheme="minorBidi"/>
          <w:color w:val="auto"/>
          <w:sz w:val="22"/>
          <w:szCs w:val="22"/>
        </w:rPr>
        <w:t>зискванията за енергийна ефективност, пред</w:t>
      </w:r>
      <w:r w:rsidR="00F43724">
        <w:rPr>
          <w:rFonts w:asciiTheme="minorHAnsi" w:hAnsiTheme="minorHAnsi" w:cstheme="minorBidi"/>
          <w:color w:val="auto"/>
          <w:sz w:val="22"/>
          <w:szCs w:val="22"/>
        </w:rPr>
        <w:t>-</w:t>
      </w:r>
      <w:r w:rsidRPr="00F43724">
        <w:rPr>
          <w:rFonts w:asciiTheme="minorHAnsi" w:hAnsiTheme="minorHAnsi" w:cstheme="minorBidi"/>
          <w:color w:val="auto"/>
          <w:sz w:val="22"/>
          <w:szCs w:val="22"/>
        </w:rPr>
        <w:t xml:space="preserve">видени в ЗЕЕ и в ЗУТ, се прилагат за всеки инвестиционен проект за изграждане на сграда и/или преустройство на сграда, с който се променят енергийните й характеристики. Енергийните характеристики на нова сграда се удостоверяват със сертификат за енергийни характеристики на нова сграда. Възложителят по смисъла на чл. 161, ал. 1 от ЗУТ на </w:t>
      </w:r>
      <w:proofErr w:type="spellStart"/>
      <w:r w:rsidRPr="00F43724">
        <w:rPr>
          <w:rFonts w:asciiTheme="minorHAnsi" w:hAnsiTheme="minorHAnsi" w:cstheme="minorBidi"/>
          <w:color w:val="auto"/>
          <w:sz w:val="22"/>
          <w:szCs w:val="22"/>
        </w:rPr>
        <w:t>новоизградена</w:t>
      </w:r>
      <w:proofErr w:type="spellEnd"/>
      <w:r w:rsidRPr="00F43724">
        <w:rPr>
          <w:rFonts w:asciiTheme="minorHAnsi" w:hAnsiTheme="minorHAnsi" w:cstheme="minorBidi"/>
          <w:color w:val="auto"/>
          <w:sz w:val="22"/>
          <w:szCs w:val="22"/>
        </w:rPr>
        <w:t xml:space="preserve"> сграда е длъжен да придобие сертификат за енергийни характеристики на нова сграда преди въвеждането й в </w:t>
      </w:r>
      <w:r w:rsidRPr="00F43724">
        <w:rPr>
          <w:rFonts w:asciiTheme="minorHAnsi" w:hAnsiTheme="minorHAnsi" w:cstheme="minorBidi"/>
          <w:color w:val="auto"/>
          <w:sz w:val="22"/>
          <w:szCs w:val="22"/>
        </w:rPr>
        <w:lastRenderedPageBreak/>
        <w:t xml:space="preserve">експлоатация. При продажба или отдаване под наем на нова сграда в нейната цялост или на самостоятелни обекти в нова сграда продавачът предоставя на купувача оригинала на сертификатът за проектни енергийни характеристики. Собствениците на нови сгради са длъжни да придобият при условията и по реда на ЗЕЕ сертификат за енергийни характеристики на сграда в експлоатация в срок не по – рано от три и не по – късно от 6 години от датата на въвеждането й в експлоатация. </w:t>
      </w:r>
    </w:p>
    <w:p w:rsidR="00E547A4" w:rsidRPr="001029D0" w:rsidRDefault="00E547A4" w:rsidP="00705B0C">
      <w:pPr>
        <w:pStyle w:val="Default"/>
        <w:spacing w:line="276" w:lineRule="auto"/>
        <w:ind w:firstLine="405"/>
        <w:jc w:val="both"/>
        <w:rPr>
          <w:rFonts w:asciiTheme="minorHAnsi" w:hAnsiTheme="minorHAnsi" w:cstheme="minorBidi"/>
          <w:b/>
          <w:i/>
          <w:color w:val="auto"/>
          <w:sz w:val="22"/>
          <w:szCs w:val="22"/>
        </w:rPr>
      </w:pPr>
      <w:r w:rsidRPr="001029D0">
        <w:rPr>
          <w:rFonts w:asciiTheme="minorHAnsi" w:hAnsiTheme="minorHAnsi" w:cstheme="minorBidi"/>
          <w:b/>
          <w:i/>
          <w:color w:val="auto"/>
          <w:sz w:val="22"/>
          <w:szCs w:val="22"/>
        </w:rPr>
        <w:t xml:space="preserve">б/ Сгради в експлоатация: </w:t>
      </w:r>
    </w:p>
    <w:p w:rsidR="00E547A4" w:rsidRPr="00741FFD" w:rsidRDefault="00E547A4" w:rsidP="00705B0C">
      <w:pPr>
        <w:pStyle w:val="Default"/>
        <w:spacing w:line="276" w:lineRule="auto"/>
        <w:ind w:firstLine="405"/>
        <w:jc w:val="both"/>
        <w:rPr>
          <w:rFonts w:asciiTheme="minorHAnsi" w:hAnsiTheme="minorHAnsi" w:cstheme="minorBidi"/>
          <w:color w:val="auto"/>
          <w:sz w:val="22"/>
          <w:szCs w:val="22"/>
        </w:rPr>
      </w:pPr>
      <w:r w:rsidRPr="00F43724">
        <w:rPr>
          <w:rFonts w:asciiTheme="minorHAnsi" w:hAnsiTheme="minorHAnsi" w:cstheme="minorBidi"/>
          <w:color w:val="auto"/>
          <w:sz w:val="22"/>
          <w:szCs w:val="22"/>
        </w:rPr>
        <w:t>Чл. 38 и</w:t>
      </w:r>
      <w:r w:rsidR="00E60B11">
        <w:rPr>
          <w:rFonts w:asciiTheme="minorHAnsi" w:hAnsiTheme="minorHAnsi" w:cstheme="minorBidi"/>
          <w:color w:val="auto"/>
          <w:sz w:val="22"/>
          <w:szCs w:val="22"/>
        </w:rPr>
        <w:t xml:space="preserve"> следващи от ЗЕЕ определят, че с</w:t>
      </w:r>
      <w:r w:rsidRPr="00F43724">
        <w:rPr>
          <w:rFonts w:asciiTheme="minorHAnsi" w:hAnsiTheme="minorHAnsi" w:cstheme="minorBidi"/>
          <w:color w:val="auto"/>
          <w:sz w:val="22"/>
          <w:szCs w:val="22"/>
        </w:rPr>
        <w:t>градите за обществено обслужване в експлоатация с разгъната застроена площ над 250 кв. м и сградите в експлоатация подлежат на задължително обследване и сертифициране. Собствениците на сгради за обществено обслужване са длъжни</w:t>
      </w:r>
      <w:r w:rsidRPr="00741FFD">
        <w:rPr>
          <w:rFonts w:asciiTheme="minorHAnsi" w:hAnsiTheme="minorHAnsi" w:cstheme="minorBidi"/>
          <w:color w:val="auto"/>
          <w:sz w:val="22"/>
          <w:szCs w:val="22"/>
        </w:rPr>
        <w:t xml:space="preserve"> да изпълнят мерките за достигане на минимално изискващия се клас на енергийно потребление, предписани от първото обследване, в тригодишен срок от датата на приемане на резултатите от обследването. При продажба или отдаване под наем на сграда в експлоатация, продавачът предоставя на купувача сертификата за енергийни характеристики на сградата, а при продажба на самостоятелен обект в сграда – заверено копие на сертификата за енергийни характеристики на сградата. </w:t>
      </w:r>
    </w:p>
    <w:p w:rsidR="00E547A4" w:rsidRPr="00741FFD" w:rsidRDefault="00E547A4" w:rsidP="00705B0C">
      <w:pPr>
        <w:pStyle w:val="Default"/>
        <w:spacing w:line="276" w:lineRule="auto"/>
        <w:ind w:firstLine="405"/>
        <w:jc w:val="both"/>
        <w:rPr>
          <w:rFonts w:asciiTheme="minorHAnsi" w:hAnsiTheme="minorHAnsi" w:cstheme="minorBidi"/>
          <w:color w:val="auto"/>
          <w:sz w:val="22"/>
          <w:szCs w:val="22"/>
        </w:rPr>
      </w:pPr>
      <w:r w:rsidRPr="00741FFD">
        <w:rPr>
          <w:rFonts w:asciiTheme="minorHAnsi" w:hAnsiTheme="minorHAnsi" w:cstheme="minorBidi"/>
          <w:color w:val="auto"/>
          <w:sz w:val="22"/>
          <w:szCs w:val="22"/>
        </w:rPr>
        <w:t xml:space="preserve">Сертификатът за енергийни характеристики на сграда в експлоатация е със срок на </w:t>
      </w:r>
      <w:proofErr w:type="spellStart"/>
      <w:r w:rsidRPr="00741FFD">
        <w:rPr>
          <w:rFonts w:asciiTheme="minorHAnsi" w:hAnsiTheme="minorHAnsi" w:cstheme="minorBidi"/>
          <w:color w:val="auto"/>
          <w:sz w:val="22"/>
          <w:szCs w:val="22"/>
        </w:rPr>
        <w:t>валид</w:t>
      </w:r>
      <w:r w:rsidR="00741FFD">
        <w:rPr>
          <w:rFonts w:asciiTheme="minorHAnsi" w:hAnsiTheme="minorHAnsi" w:cstheme="minorBidi"/>
          <w:color w:val="auto"/>
          <w:sz w:val="22"/>
          <w:szCs w:val="22"/>
        </w:rPr>
        <w:t>-</w:t>
      </w:r>
      <w:r w:rsidRPr="00741FFD">
        <w:rPr>
          <w:rFonts w:asciiTheme="minorHAnsi" w:hAnsiTheme="minorHAnsi" w:cstheme="minorBidi"/>
          <w:color w:val="auto"/>
          <w:sz w:val="22"/>
          <w:szCs w:val="22"/>
        </w:rPr>
        <w:t>ност</w:t>
      </w:r>
      <w:proofErr w:type="spellEnd"/>
      <w:r w:rsidRPr="00741FFD">
        <w:rPr>
          <w:rFonts w:asciiTheme="minorHAnsi" w:hAnsiTheme="minorHAnsi" w:cstheme="minorBidi"/>
          <w:color w:val="auto"/>
          <w:sz w:val="22"/>
          <w:szCs w:val="22"/>
        </w:rPr>
        <w:t xml:space="preserve"> до 10 години. След изтичане на срока по ал. 1 собственикът на сградата е длъжен да при</w:t>
      </w:r>
      <w:r w:rsidR="00741FFD">
        <w:rPr>
          <w:rFonts w:asciiTheme="minorHAnsi" w:hAnsiTheme="minorHAnsi" w:cstheme="minorBidi"/>
          <w:color w:val="auto"/>
          <w:sz w:val="22"/>
          <w:szCs w:val="22"/>
        </w:rPr>
        <w:t>-</w:t>
      </w:r>
      <w:r w:rsidRPr="00741FFD">
        <w:rPr>
          <w:rFonts w:asciiTheme="minorHAnsi" w:hAnsiTheme="minorHAnsi" w:cstheme="minorBidi"/>
          <w:color w:val="auto"/>
          <w:sz w:val="22"/>
          <w:szCs w:val="22"/>
        </w:rPr>
        <w:t xml:space="preserve">добие по реда на този закон актуален сертификат за енергийни характеристики на сградата. </w:t>
      </w:r>
    </w:p>
    <w:p w:rsidR="00E547A4" w:rsidRPr="00741FFD" w:rsidRDefault="00E547A4" w:rsidP="00705B0C">
      <w:pPr>
        <w:pStyle w:val="Default"/>
        <w:spacing w:line="276" w:lineRule="auto"/>
        <w:ind w:firstLine="405"/>
        <w:jc w:val="both"/>
        <w:rPr>
          <w:rFonts w:asciiTheme="minorHAnsi" w:hAnsiTheme="minorHAnsi" w:cstheme="minorBidi"/>
          <w:color w:val="auto"/>
          <w:sz w:val="22"/>
          <w:szCs w:val="22"/>
        </w:rPr>
      </w:pPr>
      <w:r w:rsidRPr="00741FFD">
        <w:rPr>
          <w:rFonts w:asciiTheme="minorHAnsi" w:hAnsiTheme="minorHAnsi" w:cstheme="minorBidi"/>
          <w:color w:val="auto"/>
          <w:sz w:val="22"/>
          <w:szCs w:val="22"/>
        </w:rPr>
        <w:t xml:space="preserve">Сертификатът за енергийни характеристики на сграда в експлоатация се актуализира при извършването на следните дейности, водещи до промяна на енергийните характеристики на сградата: </w:t>
      </w:r>
    </w:p>
    <w:p w:rsidR="00E547A4" w:rsidRPr="00741FFD" w:rsidRDefault="00E547A4" w:rsidP="00705B0C">
      <w:pPr>
        <w:pStyle w:val="Default"/>
        <w:spacing w:line="276" w:lineRule="auto"/>
        <w:ind w:firstLine="405"/>
        <w:jc w:val="both"/>
        <w:rPr>
          <w:rFonts w:asciiTheme="minorHAnsi" w:hAnsiTheme="minorHAnsi" w:cstheme="minorBidi"/>
          <w:color w:val="auto"/>
          <w:sz w:val="22"/>
          <w:szCs w:val="22"/>
        </w:rPr>
      </w:pPr>
      <w:r w:rsidRPr="00741FFD">
        <w:rPr>
          <w:rFonts w:asciiTheme="minorHAnsi" w:hAnsiTheme="minorHAnsi" w:cstheme="minorBidi"/>
          <w:color w:val="auto"/>
          <w:sz w:val="22"/>
          <w:szCs w:val="22"/>
        </w:rPr>
        <w:t xml:space="preserve">а/ преустройство; </w:t>
      </w:r>
    </w:p>
    <w:p w:rsidR="00E547A4" w:rsidRPr="00741FFD" w:rsidRDefault="00E547A4" w:rsidP="00705B0C">
      <w:pPr>
        <w:pStyle w:val="Default"/>
        <w:spacing w:line="276" w:lineRule="auto"/>
        <w:ind w:firstLine="405"/>
        <w:jc w:val="both"/>
        <w:rPr>
          <w:rFonts w:asciiTheme="minorHAnsi" w:hAnsiTheme="minorHAnsi" w:cstheme="minorBidi"/>
          <w:color w:val="auto"/>
          <w:sz w:val="22"/>
          <w:szCs w:val="22"/>
        </w:rPr>
      </w:pPr>
      <w:r w:rsidRPr="00741FFD">
        <w:rPr>
          <w:rFonts w:asciiTheme="minorHAnsi" w:hAnsiTheme="minorHAnsi" w:cstheme="minorBidi"/>
          <w:color w:val="auto"/>
          <w:sz w:val="22"/>
          <w:szCs w:val="22"/>
        </w:rPr>
        <w:t xml:space="preserve">б/ реконструкция, основно обновяване или основен ремонт, когато се обхващат над 25 на сто от площта на външните ограждащи конструкции и елементи на сградата. </w:t>
      </w:r>
    </w:p>
    <w:p w:rsidR="00E547A4" w:rsidRPr="001029D0" w:rsidRDefault="00E547A4" w:rsidP="00705B0C">
      <w:pPr>
        <w:pStyle w:val="Default"/>
        <w:spacing w:line="276" w:lineRule="auto"/>
        <w:ind w:firstLine="405"/>
        <w:jc w:val="both"/>
        <w:rPr>
          <w:rFonts w:asciiTheme="minorHAnsi" w:hAnsiTheme="minorHAnsi" w:cstheme="minorBidi"/>
          <w:b/>
          <w:i/>
          <w:color w:val="auto"/>
          <w:sz w:val="22"/>
          <w:szCs w:val="22"/>
        </w:rPr>
      </w:pPr>
      <w:r w:rsidRPr="001029D0">
        <w:rPr>
          <w:rFonts w:asciiTheme="minorHAnsi" w:hAnsiTheme="minorHAnsi" w:cstheme="minorBidi"/>
          <w:b/>
          <w:i/>
          <w:color w:val="auto"/>
          <w:sz w:val="22"/>
          <w:szCs w:val="22"/>
        </w:rPr>
        <w:t xml:space="preserve">в/ Отоплителни инсталации с </w:t>
      </w:r>
      <w:proofErr w:type="spellStart"/>
      <w:r w:rsidRPr="001029D0">
        <w:rPr>
          <w:rFonts w:asciiTheme="minorHAnsi" w:hAnsiTheme="minorHAnsi" w:cstheme="minorBidi"/>
          <w:b/>
          <w:i/>
          <w:color w:val="auto"/>
          <w:sz w:val="22"/>
          <w:szCs w:val="22"/>
        </w:rPr>
        <w:t>водогрейни</w:t>
      </w:r>
      <w:proofErr w:type="spellEnd"/>
      <w:r w:rsidRPr="001029D0">
        <w:rPr>
          <w:rFonts w:asciiTheme="minorHAnsi" w:hAnsiTheme="minorHAnsi" w:cstheme="minorBidi"/>
          <w:b/>
          <w:i/>
          <w:color w:val="auto"/>
          <w:sz w:val="22"/>
          <w:szCs w:val="22"/>
        </w:rPr>
        <w:t xml:space="preserve"> котли и климатични инсталации: </w:t>
      </w:r>
    </w:p>
    <w:p w:rsidR="00741FFD" w:rsidRPr="00741FFD" w:rsidRDefault="00E547A4" w:rsidP="00705B0C">
      <w:pPr>
        <w:pStyle w:val="Default"/>
        <w:spacing w:line="276" w:lineRule="auto"/>
        <w:ind w:firstLine="405"/>
        <w:jc w:val="both"/>
        <w:rPr>
          <w:rFonts w:asciiTheme="minorHAnsi" w:hAnsiTheme="minorHAnsi" w:cstheme="minorBidi"/>
          <w:color w:val="auto"/>
          <w:sz w:val="22"/>
          <w:szCs w:val="22"/>
        </w:rPr>
      </w:pPr>
      <w:r w:rsidRPr="00741FFD">
        <w:rPr>
          <w:rFonts w:asciiTheme="minorHAnsi" w:hAnsiTheme="minorHAnsi" w:cstheme="minorBidi"/>
          <w:color w:val="auto"/>
          <w:sz w:val="22"/>
          <w:szCs w:val="22"/>
        </w:rPr>
        <w:t xml:space="preserve">Чл. 49 </w:t>
      </w:r>
      <w:r w:rsidR="00532106">
        <w:rPr>
          <w:rFonts w:asciiTheme="minorHAnsi" w:hAnsiTheme="minorHAnsi" w:cstheme="minorBidi"/>
          <w:color w:val="auto"/>
          <w:sz w:val="22"/>
          <w:szCs w:val="22"/>
        </w:rPr>
        <w:t>и следващи от ЗЕЕ определя, че п</w:t>
      </w:r>
      <w:r w:rsidRPr="00741FFD">
        <w:rPr>
          <w:rFonts w:asciiTheme="minorHAnsi" w:hAnsiTheme="minorHAnsi" w:cstheme="minorBidi"/>
          <w:color w:val="auto"/>
          <w:sz w:val="22"/>
          <w:szCs w:val="22"/>
        </w:rPr>
        <w:t xml:space="preserve">роверката за енергийна ефективност на </w:t>
      </w:r>
      <w:proofErr w:type="spellStart"/>
      <w:r w:rsidRPr="00741FFD">
        <w:rPr>
          <w:rFonts w:asciiTheme="minorHAnsi" w:hAnsiTheme="minorHAnsi" w:cstheme="minorBidi"/>
          <w:color w:val="auto"/>
          <w:sz w:val="22"/>
          <w:szCs w:val="22"/>
        </w:rPr>
        <w:t>отоплителни</w:t>
      </w:r>
      <w:r w:rsidR="00741FFD" w:rsidRPr="00741FFD">
        <w:rPr>
          <w:rFonts w:asciiTheme="minorHAnsi" w:hAnsiTheme="minorHAnsi" w:cstheme="minorBidi"/>
          <w:color w:val="auto"/>
          <w:sz w:val="22"/>
          <w:szCs w:val="22"/>
        </w:rPr>
        <w:t>инсталации</w:t>
      </w:r>
      <w:proofErr w:type="spellEnd"/>
      <w:r w:rsidR="00741FFD" w:rsidRPr="00741FFD">
        <w:rPr>
          <w:rFonts w:asciiTheme="minorHAnsi" w:hAnsiTheme="minorHAnsi" w:cstheme="minorBidi"/>
          <w:color w:val="auto"/>
          <w:sz w:val="22"/>
          <w:szCs w:val="22"/>
        </w:rPr>
        <w:t xml:space="preserve"> с </w:t>
      </w:r>
      <w:proofErr w:type="spellStart"/>
      <w:r w:rsidR="00741FFD" w:rsidRPr="00741FFD">
        <w:rPr>
          <w:rFonts w:asciiTheme="minorHAnsi" w:hAnsiTheme="minorHAnsi" w:cstheme="minorBidi"/>
          <w:color w:val="auto"/>
          <w:sz w:val="22"/>
          <w:szCs w:val="22"/>
        </w:rPr>
        <w:t>водогрейни</w:t>
      </w:r>
      <w:proofErr w:type="spellEnd"/>
      <w:r w:rsidR="00741FFD" w:rsidRPr="00741FFD">
        <w:rPr>
          <w:rFonts w:asciiTheme="minorHAnsi" w:hAnsiTheme="minorHAnsi" w:cstheme="minorBidi"/>
          <w:color w:val="auto"/>
          <w:sz w:val="22"/>
          <w:szCs w:val="22"/>
        </w:rPr>
        <w:t xml:space="preserve"> котли и климатични инсталации в сгради има за цел установяване нивото на ефективност при тяхната експлоатация и идентифициране на мерки за нейното повишаване </w:t>
      </w:r>
    </w:p>
    <w:p w:rsidR="00741FFD" w:rsidRPr="00741FFD" w:rsidRDefault="00741FFD" w:rsidP="00705B0C">
      <w:pPr>
        <w:pStyle w:val="Default"/>
        <w:spacing w:line="276" w:lineRule="auto"/>
        <w:ind w:firstLine="405"/>
        <w:jc w:val="both"/>
        <w:rPr>
          <w:rFonts w:asciiTheme="minorHAnsi" w:hAnsiTheme="minorHAnsi" w:cstheme="minorBidi"/>
          <w:color w:val="auto"/>
          <w:sz w:val="22"/>
          <w:szCs w:val="22"/>
        </w:rPr>
      </w:pPr>
      <w:r w:rsidRPr="00741FFD">
        <w:rPr>
          <w:rFonts w:asciiTheme="minorHAnsi" w:hAnsiTheme="minorHAnsi" w:cstheme="minorBidi"/>
          <w:color w:val="auto"/>
          <w:sz w:val="22"/>
          <w:szCs w:val="22"/>
        </w:rPr>
        <w:t xml:space="preserve">На проверка по реда на ЗЕЕ подлежат отоплителни инсталации с </w:t>
      </w:r>
      <w:proofErr w:type="spellStart"/>
      <w:r w:rsidRPr="00741FFD">
        <w:rPr>
          <w:rFonts w:asciiTheme="minorHAnsi" w:hAnsiTheme="minorHAnsi" w:cstheme="minorBidi"/>
          <w:color w:val="auto"/>
          <w:sz w:val="22"/>
          <w:szCs w:val="22"/>
        </w:rPr>
        <w:t>водогрейни</w:t>
      </w:r>
      <w:proofErr w:type="spellEnd"/>
      <w:r w:rsidRPr="00741FFD">
        <w:rPr>
          <w:rFonts w:asciiTheme="minorHAnsi" w:hAnsiTheme="minorHAnsi" w:cstheme="minorBidi"/>
          <w:color w:val="auto"/>
          <w:sz w:val="22"/>
          <w:szCs w:val="22"/>
        </w:rPr>
        <w:t xml:space="preserve"> котли в сгради с полезна номинална мощност за отопление на помещения над 20 </w:t>
      </w:r>
      <w:proofErr w:type="spellStart"/>
      <w:r w:rsidRPr="00741FFD">
        <w:rPr>
          <w:rFonts w:asciiTheme="minorHAnsi" w:hAnsiTheme="minorHAnsi" w:cstheme="minorBidi"/>
          <w:color w:val="auto"/>
          <w:sz w:val="22"/>
          <w:szCs w:val="22"/>
        </w:rPr>
        <w:t>kW</w:t>
      </w:r>
      <w:proofErr w:type="spellEnd"/>
      <w:r w:rsidRPr="00741FFD">
        <w:rPr>
          <w:rFonts w:asciiTheme="minorHAnsi" w:hAnsiTheme="minorHAnsi" w:cstheme="minorBidi"/>
          <w:color w:val="auto"/>
          <w:sz w:val="22"/>
          <w:szCs w:val="22"/>
        </w:rPr>
        <w:t xml:space="preserve">. В зависимост от инсталираната мощност и вида на използваната енергия отоплителните инсталации с </w:t>
      </w:r>
      <w:proofErr w:type="spellStart"/>
      <w:r w:rsidRPr="00741FFD">
        <w:rPr>
          <w:rFonts w:asciiTheme="minorHAnsi" w:hAnsiTheme="minorHAnsi" w:cstheme="minorBidi"/>
          <w:color w:val="auto"/>
          <w:sz w:val="22"/>
          <w:szCs w:val="22"/>
        </w:rPr>
        <w:t>водо</w:t>
      </w:r>
      <w:r w:rsidR="0019735C">
        <w:rPr>
          <w:rFonts w:asciiTheme="minorHAnsi" w:hAnsiTheme="minorHAnsi" w:cstheme="minorBidi"/>
          <w:color w:val="auto"/>
          <w:sz w:val="22"/>
          <w:szCs w:val="22"/>
        </w:rPr>
        <w:t>-</w:t>
      </w:r>
      <w:r w:rsidRPr="00741FFD">
        <w:rPr>
          <w:rFonts w:asciiTheme="minorHAnsi" w:hAnsiTheme="minorHAnsi" w:cstheme="minorBidi"/>
          <w:color w:val="auto"/>
          <w:sz w:val="22"/>
          <w:szCs w:val="22"/>
        </w:rPr>
        <w:t>грейни</w:t>
      </w:r>
      <w:proofErr w:type="spellEnd"/>
      <w:r w:rsidRPr="00741FFD">
        <w:rPr>
          <w:rFonts w:asciiTheme="minorHAnsi" w:hAnsiTheme="minorHAnsi" w:cstheme="minorBidi"/>
          <w:color w:val="auto"/>
          <w:sz w:val="22"/>
          <w:szCs w:val="22"/>
        </w:rPr>
        <w:t xml:space="preserve"> котли подлежат на задължителна периодична проверка за енергийна ефективност веднъж на: </w:t>
      </w:r>
    </w:p>
    <w:p w:rsidR="00741FFD" w:rsidRPr="00741FFD" w:rsidRDefault="00741FFD" w:rsidP="00705B0C">
      <w:pPr>
        <w:pStyle w:val="Default"/>
        <w:spacing w:line="276" w:lineRule="auto"/>
        <w:ind w:firstLine="405"/>
        <w:jc w:val="both"/>
        <w:rPr>
          <w:rFonts w:asciiTheme="minorHAnsi" w:hAnsiTheme="minorHAnsi" w:cstheme="minorBidi"/>
          <w:color w:val="auto"/>
          <w:sz w:val="22"/>
          <w:szCs w:val="22"/>
        </w:rPr>
      </w:pPr>
      <w:r w:rsidRPr="00741FFD">
        <w:rPr>
          <w:rFonts w:asciiTheme="minorHAnsi" w:hAnsiTheme="minorHAnsi" w:cstheme="minorBidi"/>
          <w:color w:val="auto"/>
          <w:sz w:val="22"/>
          <w:szCs w:val="22"/>
        </w:rPr>
        <w:t xml:space="preserve">а/ всеки 6 години – за отоплителни инсталации с </w:t>
      </w:r>
      <w:proofErr w:type="spellStart"/>
      <w:r w:rsidRPr="00741FFD">
        <w:rPr>
          <w:rFonts w:asciiTheme="minorHAnsi" w:hAnsiTheme="minorHAnsi" w:cstheme="minorBidi"/>
          <w:color w:val="auto"/>
          <w:sz w:val="22"/>
          <w:szCs w:val="22"/>
        </w:rPr>
        <w:t>водогрейни</w:t>
      </w:r>
      <w:proofErr w:type="spellEnd"/>
      <w:r w:rsidRPr="00741FFD">
        <w:rPr>
          <w:rFonts w:asciiTheme="minorHAnsi" w:hAnsiTheme="minorHAnsi" w:cstheme="minorBidi"/>
          <w:color w:val="auto"/>
          <w:sz w:val="22"/>
          <w:szCs w:val="22"/>
        </w:rPr>
        <w:t xml:space="preserve"> котли на природен газ с </w:t>
      </w:r>
      <w:proofErr w:type="spellStart"/>
      <w:r w:rsidRPr="00741FFD">
        <w:rPr>
          <w:rFonts w:asciiTheme="minorHAnsi" w:hAnsiTheme="minorHAnsi" w:cstheme="minorBidi"/>
          <w:color w:val="auto"/>
          <w:sz w:val="22"/>
          <w:szCs w:val="22"/>
        </w:rPr>
        <w:t>еди</w:t>
      </w:r>
      <w:r>
        <w:rPr>
          <w:rFonts w:asciiTheme="minorHAnsi" w:hAnsiTheme="minorHAnsi" w:cstheme="minorBidi"/>
          <w:color w:val="auto"/>
          <w:sz w:val="22"/>
          <w:szCs w:val="22"/>
        </w:rPr>
        <w:t>-</w:t>
      </w:r>
      <w:r w:rsidRPr="00741FFD">
        <w:rPr>
          <w:rFonts w:asciiTheme="minorHAnsi" w:hAnsiTheme="minorHAnsi" w:cstheme="minorBidi"/>
          <w:color w:val="auto"/>
          <w:sz w:val="22"/>
          <w:szCs w:val="22"/>
        </w:rPr>
        <w:t>нична</w:t>
      </w:r>
      <w:proofErr w:type="spellEnd"/>
      <w:r w:rsidRPr="00741FFD">
        <w:rPr>
          <w:rFonts w:asciiTheme="minorHAnsi" w:hAnsiTheme="minorHAnsi" w:cstheme="minorBidi"/>
          <w:color w:val="auto"/>
          <w:sz w:val="22"/>
          <w:szCs w:val="22"/>
        </w:rPr>
        <w:t xml:space="preserve"> номинална мощност над 20 </w:t>
      </w:r>
      <w:proofErr w:type="spellStart"/>
      <w:r w:rsidRPr="00741FFD">
        <w:rPr>
          <w:rFonts w:asciiTheme="minorHAnsi" w:hAnsiTheme="minorHAnsi" w:cstheme="minorBidi"/>
          <w:color w:val="auto"/>
          <w:sz w:val="22"/>
          <w:szCs w:val="22"/>
        </w:rPr>
        <w:t>kW</w:t>
      </w:r>
      <w:proofErr w:type="spellEnd"/>
      <w:r w:rsidRPr="00741FFD">
        <w:rPr>
          <w:rFonts w:asciiTheme="minorHAnsi" w:hAnsiTheme="minorHAnsi" w:cstheme="minorBidi"/>
          <w:color w:val="auto"/>
          <w:sz w:val="22"/>
          <w:szCs w:val="22"/>
        </w:rPr>
        <w:t xml:space="preserve"> до 100 </w:t>
      </w:r>
      <w:proofErr w:type="spellStart"/>
      <w:r w:rsidRPr="00741FFD">
        <w:rPr>
          <w:rFonts w:asciiTheme="minorHAnsi" w:hAnsiTheme="minorHAnsi" w:cstheme="minorBidi"/>
          <w:color w:val="auto"/>
          <w:sz w:val="22"/>
          <w:szCs w:val="22"/>
        </w:rPr>
        <w:t>kW</w:t>
      </w:r>
      <w:proofErr w:type="spellEnd"/>
      <w:r w:rsidRPr="00741FFD">
        <w:rPr>
          <w:rFonts w:asciiTheme="minorHAnsi" w:hAnsiTheme="minorHAnsi" w:cstheme="minorBidi"/>
          <w:color w:val="auto"/>
          <w:sz w:val="22"/>
          <w:szCs w:val="22"/>
        </w:rPr>
        <w:t xml:space="preserve"> включително; </w:t>
      </w:r>
    </w:p>
    <w:p w:rsidR="00741FFD" w:rsidRPr="00741FFD" w:rsidRDefault="00741FFD" w:rsidP="00705B0C">
      <w:pPr>
        <w:pStyle w:val="Default"/>
        <w:spacing w:line="276" w:lineRule="auto"/>
        <w:ind w:firstLine="405"/>
        <w:jc w:val="both"/>
        <w:rPr>
          <w:rFonts w:asciiTheme="minorHAnsi" w:hAnsiTheme="minorHAnsi" w:cstheme="minorBidi"/>
          <w:color w:val="auto"/>
          <w:sz w:val="22"/>
          <w:szCs w:val="22"/>
        </w:rPr>
      </w:pPr>
      <w:r w:rsidRPr="00741FFD">
        <w:rPr>
          <w:rFonts w:asciiTheme="minorHAnsi" w:hAnsiTheme="minorHAnsi" w:cstheme="minorBidi"/>
          <w:color w:val="auto"/>
          <w:sz w:val="22"/>
          <w:szCs w:val="22"/>
        </w:rPr>
        <w:t xml:space="preserve">б/ всеки 4 години – за отоплителни инсталации с </w:t>
      </w:r>
      <w:proofErr w:type="spellStart"/>
      <w:r w:rsidRPr="00741FFD">
        <w:rPr>
          <w:rFonts w:asciiTheme="minorHAnsi" w:hAnsiTheme="minorHAnsi" w:cstheme="minorBidi"/>
          <w:color w:val="auto"/>
          <w:sz w:val="22"/>
          <w:szCs w:val="22"/>
        </w:rPr>
        <w:t>водогрейни</w:t>
      </w:r>
      <w:proofErr w:type="spellEnd"/>
      <w:r w:rsidRPr="00741FFD">
        <w:rPr>
          <w:rFonts w:asciiTheme="minorHAnsi" w:hAnsiTheme="minorHAnsi" w:cstheme="minorBidi"/>
          <w:color w:val="auto"/>
          <w:sz w:val="22"/>
          <w:szCs w:val="22"/>
        </w:rPr>
        <w:t xml:space="preserve"> котли на течно или твърдо гориво с единична номинална мощност над 20 </w:t>
      </w:r>
      <w:proofErr w:type="spellStart"/>
      <w:r w:rsidRPr="00741FFD">
        <w:rPr>
          <w:rFonts w:asciiTheme="minorHAnsi" w:hAnsiTheme="minorHAnsi" w:cstheme="minorBidi"/>
          <w:color w:val="auto"/>
          <w:sz w:val="22"/>
          <w:szCs w:val="22"/>
        </w:rPr>
        <w:t>kW</w:t>
      </w:r>
      <w:proofErr w:type="spellEnd"/>
      <w:r w:rsidRPr="00741FFD">
        <w:rPr>
          <w:rFonts w:asciiTheme="minorHAnsi" w:hAnsiTheme="minorHAnsi" w:cstheme="minorBidi"/>
          <w:color w:val="auto"/>
          <w:sz w:val="22"/>
          <w:szCs w:val="22"/>
        </w:rPr>
        <w:t xml:space="preserve"> до 100 </w:t>
      </w:r>
      <w:proofErr w:type="spellStart"/>
      <w:r w:rsidRPr="00741FFD">
        <w:rPr>
          <w:rFonts w:asciiTheme="minorHAnsi" w:hAnsiTheme="minorHAnsi" w:cstheme="minorBidi"/>
          <w:color w:val="auto"/>
          <w:sz w:val="22"/>
          <w:szCs w:val="22"/>
        </w:rPr>
        <w:t>kW</w:t>
      </w:r>
      <w:proofErr w:type="spellEnd"/>
      <w:r w:rsidRPr="00741FFD">
        <w:rPr>
          <w:rFonts w:asciiTheme="minorHAnsi" w:hAnsiTheme="minorHAnsi" w:cstheme="minorBidi"/>
          <w:color w:val="auto"/>
          <w:sz w:val="22"/>
          <w:szCs w:val="22"/>
        </w:rPr>
        <w:t xml:space="preserve"> включително, и на природен газ с единична номинална мощност над 100 </w:t>
      </w:r>
      <w:proofErr w:type="spellStart"/>
      <w:r w:rsidRPr="00741FFD">
        <w:rPr>
          <w:rFonts w:asciiTheme="minorHAnsi" w:hAnsiTheme="minorHAnsi" w:cstheme="minorBidi"/>
          <w:color w:val="auto"/>
          <w:sz w:val="22"/>
          <w:szCs w:val="22"/>
        </w:rPr>
        <w:t>kW</w:t>
      </w:r>
      <w:proofErr w:type="spellEnd"/>
      <w:r w:rsidRPr="00741FFD">
        <w:rPr>
          <w:rFonts w:asciiTheme="minorHAnsi" w:hAnsiTheme="minorHAnsi" w:cstheme="minorBidi"/>
          <w:color w:val="auto"/>
          <w:sz w:val="22"/>
          <w:szCs w:val="22"/>
        </w:rPr>
        <w:t xml:space="preserve">; </w:t>
      </w:r>
    </w:p>
    <w:p w:rsidR="00741FFD" w:rsidRPr="00741FFD" w:rsidRDefault="00741FFD" w:rsidP="00705B0C">
      <w:pPr>
        <w:pStyle w:val="Default"/>
        <w:spacing w:line="276" w:lineRule="auto"/>
        <w:ind w:firstLine="405"/>
        <w:jc w:val="both"/>
        <w:rPr>
          <w:rFonts w:asciiTheme="minorHAnsi" w:hAnsiTheme="minorHAnsi" w:cstheme="minorBidi"/>
          <w:color w:val="auto"/>
          <w:sz w:val="22"/>
          <w:szCs w:val="22"/>
        </w:rPr>
      </w:pPr>
      <w:r w:rsidRPr="00741FFD">
        <w:rPr>
          <w:rFonts w:asciiTheme="minorHAnsi" w:hAnsiTheme="minorHAnsi" w:cstheme="minorBidi"/>
          <w:color w:val="auto"/>
          <w:sz w:val="22"/>
          <w:szCs w:val="22"/>
        </w:rPr>
        <w:t xml:space="preserve">в/ всеки две години – за отоплителни инсталации с </w:t>
      </w:r>
      <w:proofErr w:type="spellStart"/>
      <w:r w:rsidRPr="00741FFD">
        <w:rPr>
          <w:rFonts w:asciiTheme="minorHAnsi" w:hAnsiTheme="minorHAnsi" w:cstheme="minorBidi"/>
          <w:color w:val="auto"/>
          <w:sz w:val="22"/>
          <w:szCs w:val="22"/>
        </w:rPr>
        <w:t>водогрейни</w:t>
      </w:r>
      <w:proofErr w:type="spellEnd"/>
      <w:r w:rsidRPr="00741FFD">
        <w:rPr>
          <w:rFonts w:asciiTheme="minorHAnsi" w:hAnsiTheme="minorHAnsi" w:cstheme="minorBidi"/>
          <w:color w:val="auto"/>
          <w:sz w:val="22"/>
          <w:szCs w:val="22"/>
        </w:rPr>
        <w:t xml:space="preserve"> котли на течно или твърдо гориво с единична номинална мощност над 100 </w:t>
      </w:r>
      <w:proofErr w:type="spellStart"/>
      <w:r w:rsidRPr="00741FFD">
        <w:rPr>
          <w:rFonts w:asciiTheme="minorHAnsi" w:hAnsiTheme="minorHAnsi" w:cstheme="minorBidi"/>
          <w:color w:val="auto"/>
          <w:sz w:val="22"/>
          <w:szCs w:val="22"/>
        </w:rPr>
        <w:t>kW</w:t>
      </w:r>
      <w:proofErr w:type="spellEnd"/>
      <w:r w:rsidRPr="00741FFD">
        <w:rPr>
          <w:rFonts w:asciiTheme="minorHAnsi" w:hAnsiTheme="minorHAnsi" w:cstheme="minorBidi"/>
          <w:color w:val="auto"/>
          <w:sz w:val="22"/>
          <w:szCs w:val="22"/>
        </w:rPr>
        <w:t xml:space="preserve">. </w:t>
      </w:r>
    </w:p>
    <w:p w:rsidR="00E547A4" w:rsidRDefault="00741FFD" w:rsidP="00705B0C">
      <w:pPr>
        <w:pStyle w:val="Default"/>
        <w:spacing w:line="276" w:lineRule="auto"/>
        <w:ind w:firstLine="405"/>
        <w:jc w:val="both"/>
        <w:rPr>
          <w:rFonts w:asciiTheme="minorHAnsi" w:hAnsiTheme="minorHAnsi" w:cstheme="minorBidi"/>
          <w:color w:val="auto"/>
          <w:sz w:val="22"/>
          <w:szCs w:val="22"/>
        </w:rPr>
      </w:pPr>
      <w:r w:rsidRPr="00741FFD">
        <w:rPr>
          <w:rFonts w:asciiTheme="minorHAnsi" w:hAnsiTheme="minorHAnsi" w:cstheme="minorBidi"/>
          <w:color w:val="auto"/>
          <w:sz w:val="22"/>
          <w:szCs w:val="22"/>
        </w:rPr>
        <w:t xml:space="preserve">На проверка по реда на ЗЕЕ подлежат климатичните инсталации в сгради с номинална електрическа мощност над 12 </w:t>
      </w:r>
      <w:proofErr w:type="spellStart"/>
      <w:r w:rsidRPr="00741FFD">
        <w:rPr>
          <w:rFonts w:asciiTheme="minorHAnsi" w:hAnsiTheme="minorHAnsi" w:cstheme="minorBidi"/>
          <w:color w:val="auto"/>
          <w:sz w:val="22"/>
          <w:szCs w:val="22"/>
        </w:rPr>
        <w:t>kW</w:t>
      </w:r>
      <w:proofErr w:type="spellEnd"/>
      <w:r w:rsidRPr="00741FFD">
        <w:rPr>
          <w:rFonts w:asciiTheme="minorHAnsi" w:hAnsiTheme="minorHAnsi" w:cstheme="minorBidi"/>
          <w:color w:val="auto"/>
          <w:sz w:val="22"/>
          <w:szCs w:val="22"/>
        </w:rPr>
        <w:t xml:space="preserve">. Климатичните инсталации подлежат на задължителна </w:t>
      </w:r>
      <w:proofErr w:type="spellStart"/>
      <w:r w:rsidRPr="00741FFD">
        <w:rPr>
          <w:rFonts w:asciiTheme="minorHAnsi" w:hAnsiTheme="minorHAnsi" w:cstheme="minorBidi"/>
          <w:color w:val="auto"/>
          <w:sz w:val="22"/>
          <w:szCs w:val="22"/>
        </w:rPr>
        <w:t>пе</w:t>
      </w:r>
      <w:r>
        <w:rPr>
          <w:rFonts w:asciiTheme="minorHAnsi" w:hAnsiTheme="minorHAnsi" w:cstheme="minorBidi"/>
          <w:color w:val="auto"/>
          <w:sz w:val="22"/>
          <w:szCs w:val="22"/>
        </w:rPr>
        <w:t>-</w:t>
      </w:r>
      <w:r w:rsidRPr="00741FFD">
        <w:rPr>
          <w:rFonts w:asciiTheme="minorHAnsi" w:hAnsiTheme="minorHAnsi" w:cstheme="minorBidi"/>
          <w:color w:val="auto"/>
          <w:sz w:val="22"/>
          <w:szCs w:val="22"/>
        </w:rPr>
        <w:t>риодична</w:t>
      </w:r>
      <w:proofErr w:type="spellEnd"/>
      <w:r w:rsidRPr="00741FFD">
        <w:rPr>
          <w:rFonts w:asciiTheme="minorHAnsi" w:hAnsiTheme="minorHAnsi" w:cstheme="minorBidi"/>
          <w:color w:val="auto"/>
          <w:sz w:val="22"/>
          <w:szCs w:val="22"/>
        </w:rPr>
        <w:t xml:space="preserve"> проверка за енергийна ефективност веднъж на всеки 4 години.</w:t>
      </w:r>
    </w:p>
    <w:p w:rsidR="00B12DC2" w:rsidRPr="00B12DC2" w:rsidRDefault="00B12DC2" w:rsidP="00705B0C">
      <w:pPr>
        <w:pStyle w:val="Default"/>
        <w:spacing w:line="276" w:lineRule="auto"/>
        <w:ind w:firstLine="405"/>
        <w:jc w:val="both"/>
        <w:rPr>
          <w:rFonts w:asciiTheme="minorHAnsi" w:hAnsiTheme="minorHAnsi"/>
          <w:sz w:val="22"/>
          <w:szCs w:val="22"/>
        </w:rPr>
      </w:pPr>
      <w:r w:rsidRPr="00B12DC2">
        <w:rPr>
          <w:rFonts w:asciiTheme="minorHAnsi" w:hAnsiTheme="minorHAnsi"/>
          <w:b/>
          <w:bCs/>
          <w:sz w:val="22"/>
          <w:szCs w:val="22"/>
        </w:rPr>
        <w:lastRenderedPageBreak/>
        <w:t xml:space="preserve">г/ Системи за улично и парково осветление: </w:t>
      </w:r>
    </w:p>
    <w:p w:rsidR="00B12DC2" w:rsidRPr="00B12DC2" w:rsidRDefault="00B12DC2" w:rsidP="00705B0C">
      <w:pPr>
        <w:pStyle w:val="Default"/>
        <w:spacing w:line="276" w:lineRule="auto"/>
        <w:ind w:firstLine="405"/>
        <w:jc w:val="both"/>
        <w:rPr>
          <w:rFonts w:asciiTheme="minorHAnsi" w:hAnsiTheme="minorHAnsi"/>
          <w:sz w:val="22"/>
          <w:szCs w:val="22"/>
        </w:rPr>
      </w:pPr>
      <w:r w:rsidRPr="00B12DC2">
        <w:rPr>
          <w:rFonts w:asciiTheme="minorHAnsi" w:hAnsiTheme="minorHAnsi"/>
          <w:sz w:val="22"/>
          <w:szCs w:val="22"/>
        </w:rPr>
        <w:t>Чл. 57, ал</w:t>
      </w:r>
      <w:r w:rsidR="00CE40FF">
        <w:rPr>
          <w:rFonts w:asciiTheme="minorHAnsi" w:hAnsiTheme="minorHAnsi"/>
          <w:sz w:val="22"/>
          <w:szCs w:val="22"/>
        </w:rPr>
        <w:t>. 2, т. 4 от ЗЕЕ определя, че н</w:t>
      </w:r>
      <w:r w:rsidRPr="00B12DC2">
        <w:rPr>
          <w:rFonts w:asciiTheme="minorHAnsi" w:hAnsiTheme="minorHAnsi"/>
          <w:sz w:val="22"/>
          <w:szCs w:val="22"/>
        </w:rPr>
        <w:t xml:space="preserve">а задължително обследване за енергийна </w:t>
      </w:r>
      <w:proofErr w:type="spellStart"/>
      <w:r w:rsidRPr="00B12DC2">
        <w:rPr>
          <w:rFonts w:asciiTheme="minorHAnsi" w:hAnsiTheme="minorHAnsi"/>
          <w:sz w:val="22"/>
          <w:szCs w:val="22"/>
        </w:rPr>
        <w:t>ефектив</w:t>
      </w:r>
      <w:r>
        <w:rPr>
          <w:rFonts w:asciiTheme="minorHAnsi" w:hAnsiTheme="minorHAnsi"/>
          <w:sz w:val="22"/>
          <w:szCs w:val="22"/>
        </w:rPr>
        <w:t>-</w:t>
      </w:r>
      <w:r w:rsidRPr="00B12DC2">
        <w:rPr>
          <w:rFonts w:asciiTheme="minorHAnsi" w:hAnsiTheme="minorHAnsi"/>
          <w:sz w:val="22"/>
          <w:szCs w:val="22"/>
        </w:rPr>
        <w:t>ност</w:t>
      </w:r>
      <w:proofErr w:type="spellEnd"/>
      <w:r w:rsidRPr="00B12DC2">
        <w:rPr>
          <w:rFonts w:asciiTheme="minorHAnsi" w:hAnsiTheme="minorHAnsi"/>
          <w:sz w:val="22"/>
          <w:szCs w:val="22"/>
        </w:rPr>
        <w:t xml:space="preserve"> подлежат всички системи за външно изкуствено осветление, разположени в населено място с население над 20 000 жители. </w:t>
      </w:r>
    </w:p>
    <w:p w:rsidR="00B12DC2" w:rsidRPr="00B12DC2" w:rsidRDefault="00B12DC2" w:rsidP="00705B0C">
      <w:pPr>
        <w:pStyle w:val="Default"/>
        <w:spacing w:line="276" w:lineRule="auto"/>
        <w:ind w:firstLine="405"/>
        <w:jc w:val="both"/>
        <w:rPr>
          <w:rFonts w:asciiTheme="minorHAnsi" w:hAnsiTheme="minorHAnsi"/>
          <w:sz w:val="22"/>
          <w:szCs w:val="22"/>
        </w:rPr>
      </w:pPr>
      <w:r w:rsidRPr="00B12DC2">
        <w:rPr>
          <w:rFonts w:asciiTheme="minorHAnsi" w:hAnsiTheme="minorHAnsi"/>
          <w:b/>
          <w:bCs/>
          <w:sz w:val="22"/>
          <w:szCs w:val="22"/>
        </w:rPr>
        <w:t xml:space="preserve">д/ Задължения за отчетност: </w:t>
      </w:r>
    </w:p>
    <w:p w:rsidR="00B12DC2" w:rsidRPr="00B12DC2" w:rsidRDefault="00B12DC2" w:rsidP="00705B0C">
      <w:pPr>
        <w:pStyle w:val="Default"/>
        <w:spacing w:line="276" w:lineRule="auto"/>
        <w:ind w:firstLine="405"/>
        <w:jc w:val="both"/>
        <w:rPr>
          <w:rFonts w:asciiTheme="minorHAnsi" w:hAnsiTheme="minorHAnsi"/>
          <w:sz w:val="22"/>
          <w:szCs w:val="22"/>
        </w:rPr>
      </w:pPr>
      <w:r w:rsidRPr="00B12DC2">
        <w:rPr>
          <w:rFonts w:asciiTheme="minorHAnsi" w:hAnsiTheme="minorHAnsi"/>
          <w:sz w:val="22"/>
          <w:szCs w:val="22"/>
        </w:rPr>
        <w:t>Чл. 12, ал. 5 и следващи от ЗЕЕ определя</w:t>
      </w:r>
      <w:r>
        <w:rPr>
          <w:rFonts w:asciiTheme="minorHAnsi" w:hAnsiTheme="minorHAnsi"/>
          <w:sz w:val="22"/>
          <w:szCs w:val="22"/>
        </w:rPr>
        <w:t xml:space="preserve">т задълженията на Община  Гурково </w:t>
      </w:r>
      <w:r w:rsidRPr="00B12DC2">
        <w:rPr>
          <w:rFonts w:asciiTheme="minorHAnsi" w:hAnsiTheme="minorHAnsi"/>
          <w:sz w:val="22"/>
          <w:szCs w:val="22"/>
        </w:rPr>
        <w:t xml:space="preserve"> за отчитане на изпълнението на Програмата, като: </w:t>
      </w:r>
    </w:p>
    <w:p w:rsidR="00B12DC2" w:rsidRPr="00B12DC2" w:rsidRDefault="00B12DC2" w:rsidP="00705B0C">
      <w:pPr>
        <w:pStyle w:val="Default"/>
        <w:spacing w:line="276" w:lineRule="auto"/>
        <w:ind w:firstLine="426"/>
        <w:jc w:val="both"/>
        <w:rPr>
          <w:rFonts w:asciiTheme="minorHAnsi" w:hAnsiTheme="minorHAnsi"/>
          <w:sz w:val="22"/>
          <w:szCs w:val="22"/>
        </w:rPr>
      </w:pPr>
      <w:r w:rsidRPr="00B12DC2">
        <w:rPr>
          <w:rFonts w:asciiTheme="minorHAnsi" w:hAnsiTheme="minorHAnsi"/>
          <w:sz w:val="22"/>
          <w:szCs w:val="22"/>
        </w:rPr>
        <w:t>а/ Отчетите съдържат описание на дейностите и мерките, посочват размера на постигнати</w:t>
      </w:r>
      <w:r w:rsidR="004E348E">
        <w:rPr>
          <w:rFonts w:asciiTheme="minorHAnsi" w:hAnsiTheme="minorHAnsi"/>
          <w:sz w:val="22"/>
          <w:szCs w:val="22"/>
        </w:rPr>
        <w:t>-</w:t>
      </w:r>
      <w:r w:rsidRPr="00B12DC2">
        <w:rPr>
          <w:rFonts w:asciiTheme="minorHAnsi" w:hAnsiTheme="minorHAnsi"/>
          <w:sz w:val="22"/>
          <w:szCs w:val="22"/>
        </w:rPr>
        <w:t xml:space="preserve">те енергийни спестявания и се представят не по – късно от 1 март на годината, следваща </w:t>
      </w:r>
      <w:proofErr w:type="spellStart"/>
      <w:r w:rsidRPr="00B12DC2">
        <w:rPr>
          <w:rFonts w:asciiTheme="minorHAnsi" w:hAnsiTheme="minorHAnsi"/>
          <w:sz w:val="22"/>
          <w:szCs w:val="22"/>
        </w:rPr>
        <w:t>годи</w:t>
      </w:r>
      <w:r w:rsidR="004E348E">
        <w:rPr>
          <w:rFonts w:asciiTheme="minorHAnsi" w:hAnsiTheme="minorHAnsi"/>
          <w:sz w:val="22"/>
          <w:szCs w:val="22"/>
        </w:rPr>
        <w:t>-</w:t>
      </w:r>
      <w:r w:rsidRPr="00B12DC2">
        <w:rPr>
          <w:rFonts w:asciiTheme="minorHAnsi" w:hAnsiTheme="minorHAnsi"/>
          <w:sz w:val="22"/>
          <w:szCs w:val="22"/>
        </w:rPr>
        <w:t>ната</w:t>
      </w:r>
      <w:proofErr w:type="spellEnd"/>
      <w:r w:rsidRPr="00B12DC2">
        <w:rPr>
          <w:rFonts w:asciiTheme="minorHAnsi" w:hAnsiTheme="minorHAnsi"/>
          <w:sz w:val="22"/>
          <w:szCs w:val="22"/>
        </w:rPr>
        <w:t xml:space="preserve"> на изпълнение на съответните дейности и мерки; </w:t>
      </w:r>
    </w:p>
    <w:p w:rsidR="00B12DC2" w:rsidRDefault="00B12DC2" w:rsidP="00705B0C">
      <w:pPr>
        <w:pStyle w:val="Default"/>
        <w:spacing w:line="276" w:lineRule="auto"/>
        <w:ind w:firstLine="426"/>
        <w:jc w:val="both"/>
        <w:rPr>
          <w:rFonts w:asciiTheme="minorHAnsi" w:hAnsiTheme="minorHAnsi"/>
          <w:sz w:val="22"/>
          <w:szCs w:val="22"/>
        </w:rPr>
      </w:pPr>
      <w:r w:rsidRPr="00B12DC2">
        <w:rPr>
          <w:rFonts w:asciiTheme="minorHAnsi" w:hAnsiTheme="minorHAnsi"/>
          <w:sz w:val="22"/>
          <w:szCs w:val="22"/>
        </w:rPr>
        <w:t xml:space="preserve">б/ Отчетът на изпълнението на програмите за енергийна ефективност се извършва по образец, утвърден от АУЕР. Образецът на отчет на изпълнението на дейностите и мерките от Програмата за енергийна ефективност може да бъде намерен на Интернет страницата на АУЕР в рубрика Документи/Форми за отчет. </w:t>
      </w:r>
    </w:p>
    <w:p w:rsidR="007C78A1" w:rsidRPr="00B12DC2" w:rsidRDefault="007C78A1" w:rsidP="00705B0C">
      <w:pPr>
        <w:pStyle w:val="Default"/>
        <w:spacing w:line="276" w:lineRule="auto"/>
        <w:ind w:firstLine="426"/>
        <w:jc w:val="both"/>
        <w:rPr>
          <w:rFonts w:asciiTheme="minorHAnsi" w:hAnsiTheme="minorHAnsi"/>
          <w:sz w:val="22"/>
          <w:szCs w:val="22"/>
        </w:rPr>
      </w:pPr>
    </w:p>
    <w:p w:rsidR="00B12DC2" w:rsidRPr="00B12DC2" w:rsidRDefault="00B12DC2" w:rsidP="00705B0C">
      <w:pPr>
        <w:pStyle w:val="Default"/>
        <w:spacing w:line="276" w:lineRule="auto"/>
        <w:rPr>
          <w:rFonts w:asciiTheme="minorHAnsi" w:hAnsiTheme="minorHAnsi"/>
          <w:sz w:val="22"/>
          <w:szCs w:val="22"/>
        </w:rPr>
      </w:pPr>
      <w:r w:rsidRPr="00B12DC2">
        <w:rPr>
          <w:rFonts w:asciiTheme="minorHAnsi" w:hAnsiTheme="minorHAnsi"/>
          <w:b/>
          <w:bCs/>
          <w:sz w:val="22"/>
          <w:szCs w:val="22"/>
        </w:rPr>
        <w:t xml:space="preserve">3.3 Закон за енергетиката: </w:t>
      </w:r>
    </w:p>
    <w:p w:rsidR="00B12DC2" w:rsidRPr="00B12DC2" w:rsidRDefault="00B12DC2" w:rsidP="00705B0C">
      <w:pPr>
        <w:pStyle w:val="Default"/>
        <w:spacing w:line="276" w:lineRule="auto"/>
        <w:ind w:firstLine="708"/>
        <w:jc w:val="both"/>
        <w:rPr>
          <w:rFonts w:asciiTheme="minorHAnsi" w:hAnsiTheme="minorHAnsi"/>
          <w:sz w:val="22"/>
          <w:szCs w:val="22"/>
        </w:rPr>
      </w:pPr>
      <w:r w:rsidRPr="00B12DC2">
        <w:rPr>
          <w:rFonts w:asciiTheme="minorHAnsi" w:hAnsiTheme="minorHAnsi"/>
          <w:sz w:val="22"/>
          <w:szCs w:val="22"/>
        </w:rPr>
        <w:t xml:space="preserve">Със Закона за енергетиката на кметовете на общини се възлагат следните задължения: </w:t>
      </w:r>
    </w:p>
    <w:p w:rsidR="00B12DC2" w:rsidRPr="00B12DC2" w:rsidRDefault="00B12DC2" w:rsidP="00705B0C">
      <w:pPr>
        <w:pStyle w:val="Default"/>
        <w:spacing w:line="276" w:lineRule="auto"/>
        <w:ind w:firstLine="708"/>
        <w:jc w:val="both"/>
        <w:rPr>
          <w:rFonts w:asciiTheme="minorHAnsi" w:hAnsiTheme="minorHAnsi"/>
          <w:sz w:val="22"/>
          <w:szCs w:val="22"/>
        </w:rPr>
      </w:pPr>
      <w:r w:rsidRPr="00B12DC2">
        <w:rPr>
          <w:rFonts w:asciiTheme="minorHAnsi" w:hAnsiTheme="minorHAnsi"/>
          <w:sz w:val="22"/>
          <w:szCs w:val="22"/>
        </w:rPr>
        <w:t xml:space="preserve">а/ да изискват от енергийните предприятия на територията на общината прогнози за развитието на потреблението на електрическа и топлинна енергия и природен газ, програми и планове за електроснабдяване, </w:t>
      </w:r>
      <w:proofErr w:type="spellStart"/>
      <w:r w:rsidRPr="00B12DC2">
        <w:rPr>
          <w:rFonts w:asciiTheme="minorHAnsi" w:hAnsiTheme="minorHAnsi"/>
          <w:sz w:val="22"/>
          <w:szCs w:val="22"/>
        </w:rPr>
        <w:t>топлоснабдяване</w:t>
      </w:r>
      <w:proofErr w:type="spellEnd"/>
      <w:r w:rsidRPr="00B12DC2">
        <w:rPr>
          <w:rFonts w:asciiTheme="minorHAnsi" w:hAnsiTheme="minorHAnsi"/>
          <w:sz w:val="22"/>
          <w:szCs w:val="22"/>
        </w:rPr>
        <w:t xml:space="preserve"> и газоснабдяване; </w:t>
      </w:r>
    </w:p>
    <w:p w:rsidR="00B12DC2" w:rsidRPr="00B12DC2" w:rsidRDefault="00B12DC2" w:rsidP="00705B0C">
      <w:pPr>
        <w:pStyle w:val="Default"/>
        <w:spacing w:line="276" w:lineRule="auto"/>
        <w:ind w:firstLine="708"/>
        <w:jc w:val="both"/>
        <w:rPr>
          <w:rFonts w:asciiTheme="minorHAnsi" w:hAnsiTheme="minorHAnsi"/>
          <w:sz w:val="22"/>
          <w:szCs w:val="22"/>
        </w:rPr>
      </w:pPr>
      <w:r w:rsidRPr="00B12DC2">
        <w:rPr>
          <w:rFonts w:asciiTheme="minorHAnsi" w:hAnsiTheme="minorHAnsi"/>
          <w:sz w:val="22"/>
          <w:szCs w:val="22"/>
        </w:rPr>
        <w:t xml:space="preserve">б/ да осигуряват изграждането, експлоатацията, поддържането и развитието на мрежите и съоръженията за външно осветление на територията на общината за имоти – общинска собственост; </w:t>
      </w:r>
    </w:p>
    <w:p w:rsidR="00B12DC2" w:rsidRPr="00B12DC2" w:rsidRDefault="00B12DC2" w:rsidP="00705B0C">
      <w:pPr>
        <w:pStyle w:val="Default"/>
        <w:spacing w:line="276" w:lineRule="auto"/>
        <w:ind w:firstLine="708"/>
        <w:jc w:val="both"/>
        <w:rPr>
          <w:rFonts w:asciiTheme="minorHAnsi" w:hAnsiTheme="minorHAnsi"/>
          <w:sz w:val="22"/>
          <w:szCs w:val="22"/>
        </w:rPr>
      </w:pPr>
      <w:r w:rsidRPr="00B12DC2">
        <w:rPr>
          <w:rFonts w:asciiTheme="minorHAnsi" w:hAnsiTheme="minorHAnsi"/>
          <w:sz w:val="22"/>
          <w:szCs w:val="22"/>
        </w:rPr>
        <w:t xml:space="preserve">в/ да предвиждат в общите и подробните </w:t>
      </w:r>
      <w:proofErr w:type="spellStart"/>
      <w:r w:rsidRPr="00B12DC2">
        <w:rPr>
          <w:rFonts w:asciiTheme="minorHAnsi" w:hAnsiTheme="minorHAnsi"/>
          <w:sz w:val="22"/>
          <w:szCs w:val="22"/>
        </w:rPr>
        <w:t>устройствени</w:t>
      </w:r>
      <w:proofErr w:type="spellEnd"/>
      <w:r w:rsidRPr="00B12DC2">
        <w:rPr>
          <w:rFonts w:asciiTheme="minorHAnsi" w:hAnsiTheme="minorHAnsi"/>
          <w:sz w:val="22"/>
          <w:szCs w:val="22"/>
        </w:rPr>
        <w:t xml:space="preserve"> планове благоустройствени </w:t>
      </w:r>
      <w:proofErr w:type="spellStart"/>
      <w:r w:rsidRPr="00B12DC2">
        <w:rPr>
          <w:rFonts w:asciiTheme="minorHAnsi" w:hAnsiTheme="minorHAnsi"/>
          <w:sz w:val="22"/>
          <w:szCs w:val="22"/>
        </w:rPr>
        <w:t>ра</w:t>
      </w:r>
      <w:r>
        <w:rPr>
          <w:rFonts w:asciiTheme="minorHAnsi" w:hAnsiTheme="minorHAnsi"/>
          <w:sz w:val="22"/>
          <w:szCs w:val="22"/>
        </w:rPr>
        <w:t>-</w:t>
      </w:r>
      <w:r w:rsidRPr="00B12DC2">
        <w:rPr>
          <w:rFonts w:asciiTheme="minorHAnsi" w:hAnsiTheme="minorHAnsi"/>
          <w:sz w:val="22"/>
          <w:szCs w:val="22"/>
        </w:rPr>
        <w:t>боти</w:t>
      </w:r>
      <w:proofErr w:type="spellEnd"/>
      <w:r w:rsidRPr="00B12DC2">
        <w:rPr>
          <w:rFonts w:asciiTheme="minorHAnsi" w:hAnsiTheme="minorHAnsi"/>
          <w:sz w:val="22"/>
          <w:szCs w:val="22"/>
        </w:rPr>
        <w:t xml:space="preserve">, необходими за изпълнението на инвестиционните програми на енергийните предприятия за развитие на мрежи и съоръжения на техническата инфраструктура. </w:t>
      </w:r>
    </w:p>
    <w:p w:rsidR="00532106" w:rsidRPr="006F08E7" w:rsidRDefault="00532106" w:rsidP="00705B0C">
      <w:pPr>
        <w:pStyle w:val="Default"/>
        <w:spacing w:line="276" w:lineRule="auto"/>
        <w:jc w:val="both"/>
        <w:rPr>
          <w:rFonts w:asciiTheme="minorHAnsi" w:hAnsiTheme="minorHAnsi"/>
          <w:b/>
          <w:bCs/>
          <w:sz w:val="22"/>
          <w:szCs w:val="22"/>
          <w:lang w:val="en-US"/>
        </w:rPr>
      </w:pPr>
    </w:p>
    <w:p w:rsidR="00B12DC2" w:rsidRPr="006F08E7" w:rsidRDefault="00B12DC2" w:rsidP="00705B0C">
      <w:pPr>
        <w:pStyle w:val="Default"/>
        <w:spacing w:line="276" w:lineRule="auto"/>
        <w:jc w:val="both"/>
        <w:rPr>
          <w:rFonts w:asciiTheme="minorHAnsi" w:hAnsiTheme="minorHAnsi"/>
          <w:i/>
          <w:sz w:val="22"/>
          <w:szCs w:val="22"/>
        </w:rPr>
      </w:pPr>
      <w:r w:rsidRPr="006F08E7">
        <w:rPr>
          <w:rFonts w:asciiTheme="minorHAnsi" w:hAnsiTheme="minorHAnsi"/>
          <w:b/>
          <w:bCs/>
          <w:i/>
          <w:sz w:val="22"/>
          <w:szCs w:val="22"/>
        </w:rPr>
        <w:t xml:space="preserve">3.4 Закон за устройство на територията: </w:t>
      </w:r>
    </w:p>
    <w:p w:rsidR="00B12DC2" w:rsidRPr="00B12DC2" w:rsidRDefault="00B12DC2" w:rsidP="00705B0C">
      <w:pPr>
        <w:pStyle w:val="Default"/>
        <w:spacing w:line="276" w:lineRule="auto"/>
        <w:ind w:firstLine="708"/>
        <w:jc w:val="both"/>
        <w:rPr>
          <w:rFonts w:asciiTheme="minorHAnsi" w:hAnsiTheme="minorHAnsi"/>
          <w:sz w:val="22"/>
          <w:szCs w:val="22"/>
        </w:rPr>
      </w:pPr>
      <w:r w:rsidRPr="00B12DC2">
        <w:rPr>
          <w:rFonts w:asciiTheme="minorHAnsi" w:hAnsiTheme="minorHAnsi"/>
          <w:sz w:val="22"/>
          <w:szCs w:val="22"/>
        </w:rPr>
        <w:t>Едно от основните изисквания на Закона за устройство на територията (ЗУТ) е т.нар. „шесто изискване към строежите“ – изискванет</w:t>
      </w:r>
      <w:r w:rsidR="00C956C4">
        <w:rPr>
          <w:rFonts w:asciiTheme="minorHAnsi" w:hAnsiTheme="minorHAnsi"/>
          <w:sz w:val="22"/>
          <w:szCs w:val="22"/>
        </w:rPr>
        <w:t>о за енергийна ефективност (</w:t>
      </w:r>
      <w:r w:rsidRPr="00B12DC2">
        <w:rPr>
          <w:rFonts w:asciiTheme="minorHAnsi" w:hAnsiTheme="minorHAnsi"/>
          <w:sz w:val="22"/>
          <w:szCs w:val="22"/>
        </w:rPr>
        <w:t xml:space="preserve">чл. 169, ал. 1, т. 6 от ЗУТ), въведено в ЗУТ през 2005 г. С въвеждането на това изискване дейностите, свързани с реализация на инвестиционни намерения в областта на строежите, в това число и дейностите по изпълнение на </w:t>
      </w:r>
      <w:proofErr w:type="spellStart"/>
      <w:r w:rsidRPr="00B12DC2">
        <w:rPr>
          <w:rFonts w:asciiTheme="minorHAnsi" w:hAnsiTheme="minorHAnsi"/>
          <w:sz w:val="22"/>
          <w:szCs w:val="22"/>
        </w:rPr>
        <w:t>енергоспестяващи</w:t>
      </w:r>
      <w:proofErr w:type="spellEnd"/>
      <w:r w:rsidRPr="00B12DC2">
        <w:rPr>
          <w:rFonts w:asciiTheme="minorHAnsi" w:hAnsiTheme="minorHAnsi"/>
          <w:sz w:val="22"/>
          <w:szCs w:val="22"/>
        </w:rPr>
        <w:t xml:space="preserve"> мерки, бяха поставени на съвършено нова основа. </w:t>
      </w:r>
    </w:p>
    <w:p w:rsidR="00B12DC2" w:rsidRDefault="00B12DC2" w:rsidP="00705B0C">
      <w:pPr>
        <w:pStyle w:val="Default"/>
        <w:spacing w:line="276" w:lineRule="auto"/>
        <w:jc w:val="both"/>
        <w:rPr>
          <w:rFonts w:asciiTheme="minorHAnsi" w:hAnsiTheme="minorHAnsi"/>
          <w:b/>
          <w:bCs/>
          <w:sz w:val="22"/>
          <w:szCs w:val="22"/>
        </w:rPr>
      </w:pPr>
    </w:p>
    <w:p w:rsidR="00B12DC2" w:rsidRPr="007628E6" w:rsidRDefault="007628E6" w:rsidP="009E23F0">
      <w:pPr>
        <w:pStyle w:val="Default"/>
        <w:shd w:val="clear" w:color="auto" w:fill="FFFF00"/>
        <w:spacing w:line="276" w:lineRule="auto"/>
        <w:rPr>
          <w:rFonts w:asciiTheme="minorHAnsi" w:hAnsiTheme="minorHAnsi"/>
          <w:i/>
        </w:rPr>
      </w:pPr>
      <w:r w:rsidRPr="007628E6">
        <w:rPr>
          <w:rFonts w:asciiTheme="minorHAnsi" w:hAnsiTheme="minorHAnsi"/>
          <w:b/>
          <w:bCs/>
          <w:i/>
        </w:rPr>
        <w:t>4. Кратък обзор  н</w:t>
      </w:r>
      <w:r w:rsidR="00B12DC2" w:rsidRPr="007628E6">
        <w:rPr>
          <w:rFonts w:asciiTheme="minorHAnsi" w:hAnsiTheme="minorHAnsi"/>
          <w:b/>
          <w:bCs/>
          <w:i/>
        </w:rPr>
        <w:t xml:space="preserve">а Община Гурково: </w:t>
      </w:r>
    </w:p>
    <w:p w:rsidR="00B12DC2" w:rsidRPr="00532106" w:rsidRDefault="00B12DC2" w:rsidP="00705B0C">
      <w:pPr>
        <w:pStyle w:val="Default"/>
        <w:spacing w:line="276" w:lineRule="auto"/>
        <w:rPr>
          <w:rFonts w:asciiTheme="minorHAnsi" w:hAnsiTheme="minorHAnsi"/>
          <w:b/>
          <w:bCs/>
          <w:i/>
          <w:sz w:val="22"/>
          <w:szCs w:val="22"/>
        </w:rPr>
      </w:pPr>
      <w:r w:rsidRPr="00532106">
        <w:rPr>
          <w:rFonts w:asciiTheme="minorHAnsi" w:hAnsiTheme="minorHAnsi"/>
          <w:b/>
          <w:bCs/>
          <w:i/>
          <w:sz w:val="22"/>
          <w:szCs w:val="22"/>
        </w:rPr>
        <w:t>4.1 Ге</w:t>
      </w:r>
      <w:r w:rsidR="003C5966" w:rsidRPr="00532106">
        <w:rPr>
          <w:rFonts w:asciiTheme="minorHAnsi" w:hAnsiTheme="minorHAnsi"/>
          <w:b/>
          <w:bCs/>
          <w:i/>
          <w:sz w:val="22"/>
          <w:szCs w:val="22"/>
        </w:rPr>
        <w:t>ографско местоположение</w:t>
      </w:r>
      <w:r w:rsidRPr="00532106">
        <w:rPr>
          <w:rFonts w:asciiTheme="minorHAnsi" w:hAnsiTheme="minorHAnsi"/>
          <w:b/>
          <w:bCs/>
          <w:i/>
          <w:sz w:val="22"/>
          <w:szCs w:val="22"/>
        </w:rPr>
        <w:t xml:space="preserve">. </w:t>
      </w:r>
    </w:p>
    <w:p w:rsidR="003C5966" w:rsidRPr="00532106" w:rsidRDefault="003C5966" w:rsidP="00705B0C">
      <w:pPr>
        <w:tabs>
          <w:tab w:val="left" w:pos="9565"/>
        </w:tabs>
        <w:autoSpaceDE w:val="0"/>
        <w:autoSpaceDN w:val="0"/>
        <w:adjustRightInd w:val="0"/>
        <w:spacing w:after="0"/>
        <w:jc w:val="both"/>
        <w:rPr>
          <w:rFonts w:cs="Times New Roman"/>
          <w:color w:val="000000"/>
        </w:rPr>
      </w:pPr>
      <w:r w:rsidRPr="00532106">
        <w:rPr>
          <w:rFonts w:cs="Times New Roman"/>
          <w:color w:val="000000"/>
        </w:rPr>
        <w:t xml:space="preserve">          Община Гурково е разположена в Централна Бъ</w:t>
      </w:r>
      <w:r w:rsidR="003B6B1D">
        <w:rPr>
          <w:rFonts w:cs="Times New Roman"/>
          <w:color w:val="000000"/>
        </w:rPr>
        <w:t>лгария, в източния край на Розо</w:t>
      </w:r>
      <w:r w:rsidRPr="00532106">
        <w:rPr>
          <w:rFonts w:cs="Times New Roman"/>
          <w:color w:val="000000"/>
        </w:rPr>
        <w:t xml:space="preserve">вата долина и южния край на Прохода на републиката </w:t>
      </w:r>
      <w:r w:rsidR="00FF384C">
        <w:rPr>
          <w:rFonts w:cs="Times New Roman"/>
          <w:color w:val="000000"/>
        </w:rPr>
        <w:t>(Хаинбоаз), който разделя Трев</w:t>
      </w:r>
      <w:r w:rsidRPr="00532106">
        <w:rPr>
          <w:rFonts w:cs="Times New Roman"/>
          <w:color w:val="000000"/>
        </w:rPr>
        <w:t xml:space="preserve">ненския от Елено – </w:t>
      </w:r>
      <w:proofErr w:type="spellStart"/>
      <w:r w:rsidRPr="00532106">
        <w:rPr>
          <w:rFonts w:cs="Times New Roman"/>
          <w:color w:val="000000"/>
        </w:rPr>
        <w:t>Твърдишкия</w:t>
      </w:r>
      <w:proofErr w:type="spellEnd"/>
      <w:r w:rsidRPr="00532106">
        <w:rPr>
          <w:rFonts w:cs="Times New Roman"/>
          <w:color w:val="000000"/>
        </w:rPr>
        <w:t xml:space="preserve"> дял на Стара планина. </w:t>
      </w:r>
    </w:p>
    <w:p w:rsidR="00FF384C" w:rsidRPr="00FF384C" w:rsidRDefault="00FF384C" w:rsidP="00705B0C">
      <w:pPr>
        <w:tabs>
          <w:tab w:val="left" w:pos="9532"/>
        </w:tabs>
        <w:autoSpaceDE w:val="0"/>
        <w:autoSpaceDN w:val="0"/>
        <w:adjustRightInd w:val="0"/>
        <w:spacing w:after="0"/>
        <w:jc w:val="both"/>
        <w:rPr>
          <w:rFonts w:cs="Times New Roman"/>
          <w:color w:val="000000"/>
        </w:rPr>
      </w:pPr>
      <w:r w:rsidRPr="00FF384C">
        <w:rPr>
          <w:rFonts w:cs="Times New Roman"/>
          <w:color w:val="000000"/>
        </w:rPr>
        <w:t>По отношение на комплекса от функции,</w:t>
      </w:r>
      <w:r>
        <w:rPr>
          <w:rFonts w:cs="Times New Roman"/>
          <w:color w:val="000000"/>
        </w:rPr>
        <w:t xml:space="preserve"> О</w:t>
      </w:r>
      <w:r w:rsidRPr="00FF384C">
        <w:rPr>
          <w:rFonts w:cs="Times New Roman"/>
          <w:color w:val="000000"/>
        </w:rPr>
        <w:t>бщина Гурково е категоризиран</w:t>
      </w:r>
      <w:r>
        <w:rPr>
          <w:rFonts w:cs="Times New Roman"/>
          <w:color w:val="000000"/>
        </w:rPr>
        <w:t>а</w:t>
      </w:r>
      <w:r w:rsidRPr="00FF384C">
        <w:rPr>
          <w:rFonts w:cs="Times New Roman"/>
          <w:color w:val="000000"/>
        </w:rPr>
        <w:t xml:space="preserve"> като населено място от пета категория (Заповед на МРРБ № РД-02-14-2021 от 14 август 2012 г за категоризация на общините и населените места в България). По действащата градоустройствена класификация той попада в групата на малките градове. </w:t>
      </w:r>
    </w:p>
    <w:p w:rsidR="00FF384C" w:rsidRPr="00FF384C" w:rsidRDefault="00FF384C" w:rsidP="007C78A1">
      <w:pPr>
        <w:autoSpaceDE w:val="0"/>
        <w:autoSpaceDN w:val="0"/>
        <w:adjustRightInd w:val="0"/>
        <w:spacing w:after="0"/>
        <w:ind w:right="175"/>
        <w:jc w:val="both"/>
        <w:rPr>
          <w:rFonts w:cs="Times New Roman"/>
          <w:color w:val="000000"/>
        </w:rPr>
      </w:pPr>
      <w:r w:rsidRPr="00FF384C">
        <w:rPr>
          <w:rFonts w:cs="Times New Roman"/>
          <w:color w:val="000000"/>
        </w:rPr>
        <w:t xml:space="preserve">        Селищната мрежа на територията на община Гурково обхваща общо 11 населени места, от които 1 град и 10 села. Реално селищни функции изпълняват гр. Гурково и селата Паничерево, </w:t>
      </w:r>
      <w:r w:rsidRPr="00FF384C">
        <w:rPr>
          <w:rFonts w:cs="Times New Roman"/>
          <w:color w:val="000000"/>
        </w:rPr>
        <w:lastRenderedPageBreak/>
        <w:t>Конаре, Лява река, Димовци, Злати рът и Пчелиново. Селата Брестова, Дворище, Жерговец и Жълтопоп нямат постоянни жители, но има жилищен фонд и приходящо население. Гъстотата на населението е 17,08 души/км.2</w:t>
      </w:r>
    </w:p>
    <w:p w:rsidR="003C5966" w:rsidRPr="00532106" w:rsidRDefault="003C5966" w:rsidP="007C78A1">
      <w:pPr>
        <w:shd w:val="clear" w:color="auto" w:fill="FFFFFF"/>
        <w:tabs>
          <w:tab w:val="left" w:pos="9565"/>
        </w:tabs>
        <w:spacing w:after="0"/>
        <w:jc w:val="both"/>
        <w:rPr>
          <w:rFonts w:cs="Times New Roman"/>
          <w:color w:val="000000"/>
        </w:rPr>
      </w:pPr>
      <w:r w:rsidRPr="00532106">
        <w:rPr>
          <w:rFonts w:cs="Times New Roman"/>
          <w:color w:val="000000"/>
        </w:rPr>
        <w:t xml:space="preserve"> Общината се намира в североизточната част на </w:t>
      </w:r>
      <w:hyperlink r:id="rId12" w:tooltip="Област Стара Загора" w:history="1">
        <w:r w:rsidRPr="00532106">
          <w:rPr>
            <w:rFonts w:cs="Times New Roman"/>
            <w:color w:val="000000"/>
          </w:rPr>
          <w:t>Област Стара Загора</w:t>
        </w:r>
      </w:hyperlink>
      <w:r w:rsidR="00780E4D">
        <w:rPr>
          <w:rFonts w:cs="Times New Roman"/>
          <w:color w:val="000000"/>
        </w:rPr>
        <w:t>. С площта си от 29,6</w:t>
      </w:r>
      <w:r w:rsidR="003B6B1D">
        <w:rPr>
          <w:rFonts w:cs="Times New Roman"/>
          <w:color w:val="000000"/>
        </w:rPr>
        <w:t>89</w:t>
      </w:r>
      <w:r w:rsidR="00780E4D">
        <w:rPr>
          <w:rFonts w:cs="Times New Roman"/>
          <w:color w:val="000000"/>
        </w:rPr>
        <w:t xml:space="preserve"> хектара</w:t>
      </w:r>
      <w:r w:rsidRPr="00532106">
        <w:rPr>
          <w:rFonts w:cs="Times New Roman"/>
          <w:color w:val="000000"/>
        </w:rPr>
        <w:t> </w:t>
      </w:r>
      <w:r w:rsidR="00780E4D">
        <w:rPr>
          <w:rFonts w:cs="Times New Roman"/>
          <w:color w:val="000000"/>
        </w:rPr>
        <w:t>, тя е</w:t>
      </w:r>
      <w:r w:rsidRPr="00532106">
        <w:rPr>
          <w:rFonts w:cs="Times New Roman"/>
          <w:color w:val="000000"/>
        </w:rPr>
        <w:t xml:space="preserve"> 9-та по големина, сред 11-те общини на областта, което съставлява 5,67% от територията на областта. Границите ѝ са следните:</w:t>
      </w:r>
    </w:p>
    <w:p w:rsidR="003C5966" w:rsidRPr="00FF384C" w:rsidRDefault="003C5966" w:rsidP="00705B0C">
      <w:pPr>
        <w:pStyle w:val="a3"/>
        <w:numPr>
          <w:ilvl w:val="0"/>
          <w:numId w:val="3"/>
        </w:numPr>
        <w:shd w:val="clear" w:color="auto" w:fill="FFFFFF"/>
        <w:tabs>
          <w:tab w:val="clear" w:pos="720"/>
          <w:tab w:val="num" w:pos="885"/>
          <w:tab w:val="left" w:pos="9565"/>
        </w:tabs>
        <w:spacing w:after="0"/>
        <w:ind w:left="885" w:hanging="283"/>
        <w:jc w:val="both"/>
        <w:rPr>
          <w:rFonts w:asciiTheme="minorHAnsi" w:eastAsiaTheme="minorHAnsi" w:hAnsiTheme="minorHAnsi" w:cs="Times New Roman"/>
          <w:color w:val="000000"/>
          <w:lang w:eastAsia="en-US"/>
        </w:rPr>
      </w:pPr>
      <w:r w:rsidRPr="00FF384C">
        <w:rPr>
          <w:rFonts w:asciiTheme="minorHAnsi" w:eastAsiaTheme="minorHAnsi" w:hAnsiTheme="minorHAnsi" w:cs="Times New Roman"/>
          <w:color w:val="000000"/>
          <w:lang w:eastAsia="en-US"/>
        </w:rPr>
        <w:t>на югозапад – община Стара Загора и община Николаево;</w:t>
      </w:r>
    </w:p>
    <w:p w:rsidR="003C5966" w:rsidRPr="00FF384C" w:rsidRDefault="003C5966" w:rsidP="00705B0C">
      <w:pPr>
        <w:pStyle w:val="a3"/>
        <w:numPr>
          <w:ilvl w:val="0"/>
          <w:numId w:val="3"/>
        </w:numPr>
        <w:shd w:val="clear" w:color="auto" w:fill="FFFFFF"/>
        <w:tabs>
          <w:tab w:val="clear" w:pos="720"/>
          <w:tab w:val="num" w:pos="885"/>
          <w:tab w:val="left" w:pos="9565"/>
        </w:tabs>
        <w:spacing w:after="0"/>
        <w:ind w:left="885" w:hanging="283"/>
        <w:jc w:val="both"/>
        <w:rPr>
          <w:rFonts w:asciiTheme="minorHAnsi" w:eastAsiaTheme="minorHAnsi" w:hAnsiTheme="minorHAnsi" w:cs="Times New Roman"/>
          <w:color w:val="000000"/>
          <w:lang w:eastAsia="en-US"/>
        </w:rPr>
      </w:pPr>
      <w:r w:rsidRPr="00FF384C">
        <w:rPr>
          <w:rFonts w:asciiTheme="minorHAnsi" w:eastAsiaTheme="minorHAnsi" w:hAnsiTheme="minorHAnsi" w:cs="Times New Roman"/>
          <w:color w:val="000000"/>
          <w:lang w:eastAsia="en-US"/>
        </w:rPr>
        <w:t>на запад – община Мъглиж;</w:t>
      </w:r>
    </w:p>
    <w:p w:rsidR="003C5966" w:rsidRPr="00532106" w:rsidRDefault="003C5966" w:rsidP="00705B0C">
      <w:pPr>
        <w:pStyle w:val="a3"/>
        <w:numPr>
          <w:ilvl w:val="0"/>
          <w:numId w:val="3"/>
        </w:numPr>
        <w:shd w:val="clear" w:color="auto" w:fill="FFFFFF"/>
        <w:tabs>
          <w:tab w:val="clear" w:pos="720"/>
          <w:tab w:val="num" w:pos="885"/>
          <w:tab w:val="left" w:pos="9565"/>
        </w:tabs>
        <w:spacing w:after="0"/>
        <w:ind w:left="885" w:hanging="283"/>
        <w:jc w:val="both"/>
        <w:rPr>
          <w:rFonts w:asciiTheme="minorHAnsi" w:hAnsiTheme="minorHAnsi" w:cs="Times New Roman"/>
          <w:color w:val="000000"/>
        </w:rPr>
      </w:pPr>
      <w:r w:rsidRPr="00532106">
        <w:rPr>
          <w:rFonts w:asciiTheme="minorHAnsi" w:hAnsiTheme="minorHAnsi" w:cs="Times New Roman"/>
          <w:color w:val="000000"/>
        </w:rPr>
        <w:t>на север – </w:t>
      </w:r>
      <w:hyperlink r:id="rId13" w:tooltip="Община Велико Търново" w:history="1">
        <w:r w:rsidRPr="00532106">
          <w:rPr>
            <w:rFonts w:asciiTheme="minorHAnsi" w:hAnsiTheme="minorHAnsi" w:cs="Times New Roman"/>
            <w:color w:val="000000"/>
          </w:rPr>
          <w:t>община Велико Търново</w:t>
        </w:r>
      </w:hyperlink>
      <w:r w:rsidRPr="00532106">
        <w:rPr>
          <w:rFonts w:asciiTheme="minorHAnsi" w:hAnsiTheme="minorHAnsi" w:cs="Times New Roman"/>
          <w:color w:val="000000"/>
        </w:rPr>
        <w:t> и </w:t>
      </w:r>
      <w:hyperlink r:id="rId14" w:tooltip="Община Елена" w:history="1">
        <w:r w:rsidRPr="00532106">
          <w:rPr>
            <w:rFonts w:asciiTheme="minorHAnsi" w:hAnsiTheme="minorHAnsi" w:cs="Times New Roman"/>
            <w:color w:val="000000"/>
          </w:rPr>
          <w:t>община Елена</w:t>
        </w:r>
      </w:hyperlink>
      <w:r w:rsidRPr="00532106">
        <w:rPr>
          <w:rFonts w:asciiTheme="minorHAnsi" w:hAnsiTheme="minorHAnsi" w:cs="Times New Roman"/>
          <w:color w:val="000000"/>
        </w:rPr>
        <w:t>, </w:t>
      </w:r>
      <w:hyperlink r:id="rId15" w:tooltip="Област Велико Търново" w:history="1">
        <w:r w:rsidRPr="00532106">
          <w:rPr>
            <w:rFonts w:asciiTheme="minorHAnsi" w:hAnsiTheme="minorHAnsi" w:cs="Times New Roman"/>
            <w:color w:val="000000"/>
          </w:rPr>
          <w:t>Област Велико Търново</w:t>
        </w:r>
      </w:hyperlink>
      <w:r w:rsidRPr="00532106">
        <w:rPr>
          <w:rFonts w:asciiTheme="minorHAnsi" w:hAnsiTheme="minorHAnsi" w:cs="Times New Roman"/>
          <w:color w:val="000000"/>
        </w:rPr>
        <w:t>;</w:t>
      </w:r>
    </w:p>
    <w:p w:rsidR="003C5966" w:rsidRPr="00532106" w:rsidRDefault="003C5966" w:rsidP="00705B0C">
      <w:pPr>
        <w:pStyle w:val="a3"/>
        <w:numPr>
          <w:ilvl w:val="0"/>
          <w:numId w:val="3"/>
        </w:numPr>
        <w:shd w:val="clear" w:color="auto" w:fill="FFFFFF"/>
        <w:tabs>
          <w:tab w:val="clear" w:pos="720"/>
          <w:tab w:val="num" w:pos="885"/>
          <w:tab w:val="left" w:pos="9565"/>
        </w:tabs>
        <w:spacing w:after="0"/>
        <w:ind w:left="885" w:hanging="283"/>
        <w:jc w:val="both"/>
        <w:rPr>
          <w:rFonts w:asciiTheme="minorHAnsi" w:hAnsiTheme="minorHAnsi" w:cs="Times New Roman"/>
          <w:color w:val="000000"/>
        </w:rPr>
      </w:pPr>
      <w:r w:rsidRPr="00532106">
        <w:rPr>
          <w:rFonts w:asciiTheme="minorHAnsi" w:hAnsiTheme="minorHAnsi" w:cs="Times New Roman"/>
          <w:color w:val="000000"/>
        </w:rPr>
        <w:t>на изток – </w:t>
      </w:r>
      <w:hyperlink r:id="rId16" w:tooltip="Община Твърдица" w:history="1">
        <w:r w:rsidRPr="00532106">
          <w:rPr>
            <w:rFonts w:asciiTheme="minorHAnsi" w:hAnsiTheme="minorHAnsi" w:cs="Times New Roman"/>
            <w:color w:val="000000"/>
          </w:rPr>
          <w:t>община Твърдица</w:t>
        </w:r>
      </w:hyperlink>
      <w:r w:rsidRPr="00532106">
        <w:rPr>
          <w:rFonts w:asciiTheme="minorHAnsi" w:hAnsiTheme="minorHAnsi" w:cs="Times New Roman"/>
          <w:color w:val="000000"/>
        </w:rPr>
        <w:t>, Област Сливен;</w:t>
      </w:r>
    </w:p>
    <w:p w:rsidR="00152031" w:rsidRDefault="003C5966" w:rsidP="00705B0C">
      <w:pPr>
        <w:pStyle w:val="a3"/>
        <w:numPr>
          <w:ilvl w:val="0"/>
          <w:numId w:val="3"/>
        </w:numPr>
        <w:shd w:val="clear" w:color="auto" w:fill="FFFFFF"/>
        <w:tabs>
          <w:tab w:val="clear" w:pos="720"/>
          <w:tab w:val="num" w:pos="885"/>
          <w:tab w:val="left" w:pos="9565"/>
        </w:tabs>
        <w:spacing w:after="0"/>
        <w:ind w:left="885" w:hanging="283"/>
        <w:jc w:val="both"/>
        <w:rPr>
          <w:rFonts w:asciiTheme="minorHAnsi" w:hAnsiTheme="minorHAnsi" w:cs="Times New Roman"/>
          <w:color w:val="000000"/>
        </w:rPr>
      </w:pPr>
      <w:r w:rsidRPr="00532106">
        <w:rPr>
          <w:rFonts w:asciiTheme="minorHAnsi" w:hAnsiTheme="minorHAnsi" w:cs="Times New Roman"/>
          <w:color w:val="000000"/>
        </w:rPr>
        <w:t xml:space="preserve">на югоизток – община Нова Загора, Област Сливен.  </w:t>
      </w:r>
    </w:p>
    <w:p w:rsidR="00E1456F" w:rsidRDefault="00E1456F" w:rsidP="00705B0C">
      <w:pPr>
        <w:shd w:val="clear" w:color="auto" w:fill="FFFFFF"/>
        <w:tabs>
          <w:tab w:val="left" w:pos="9565"/>
        </w:tabs>
        <w:spacing w:after="0"/>
        <w:jc w:val="both"/>
      </w:pPr>
    </w:p>
    <w:p w:rsidR="00682314" w:rsidRPr="00E1456F" w:rsidRDefault="00780E4D" w:rsidP="00705B0C">
      <w:pPr>
        <w:shd w:val="clear" w:color="auto" w:fill="FFFFFF"/>
        <w:tabs>
          <w:tab w:val="left" w:pos="9565"/>
        </w:tabs>
        <w:spacing w:after="0"/>
        <w:jc w:val="both"/>
      </w:pPr>
      <w:r>
        <w:t xml:space="preserve"> Баланса на територията на землището на Община Г</w:t>
      </w:r>
      <w:r w:rsidR="00806348">
        <w:t>урково по вид територии</w:t>
      </w:r>
      <w:r>
        <w:t xml:space="preserve"> е както следва:</w:t>
      </w:r>
    </w:p>
    <w:p w:rsidR="00E1456F" w:rsidRDefault="00E1456F" w:rsidP="00E1456F">
      <w:pPr>
        <w:shd w:val="clear" w:color="auto" w:fill="FFFFFF"/>
        <w:tabs>
          <w:tab w:val="left" w:pos="9565"/>
        </w:tabs>
        <w:spacing w:after="0"/>
        <w:jc w:val="right"/>
        <w:rPr>
          <w:rFonts w:cs="Times New Roman"/>
          <w:color w:val="000000"/>
        </w:rPr>
      </w:pPr>
      <w:r>
        <w:rPr>
          <w:rFonts w:cs="Times New Roman"/>
          <w:color w:val="000000"/>
        </w:rPr>
        <w:t>Таблица № 1</w:t>
      </w:r>
    </w:p>
    <w:tbl>
      <w:tblPr>
        <w:tblStyle w:val="a6"/>
        <w:tblW w:w="0" w:type="auto"/>
        <w:tblLook w:val="04A0" w:firstRow="1" w:lastRow="0" w:firstColumn="1" w:lastColumn="0" w:noHBand="0" w:noVBand="1"/>
      </w:tblPr>
      <w:tblGrid>
        <w:gridCol w:w="4077"/>
        <w:gridCol w:w="2410"/>
        <w:gridCol w:w="2868"/>
      </w:tblGrid>
      <w:tr w:rsidR="00682314" w:rsidTr="00E1456F">
        <w:tc>
          <w:tcPr>
            <w:tcW w:w="4077" w:type="dxa"/>
            <w:shd w:val="clear" w:color="auto" w:fill="D9D9D9" w:themeFill="background1" w:themeFillShade="D9"/>
          </w:tcPr>
          <w:p w:rsidR="00682314" w:rsidRPr="00682314" w:rsidRDefault="00682314" w:rsidP="00682314">
            <w:pPr>
              <w:tabs>
                <w:tab w:val="left" w:pos="9565"/>
              </w:tabs>
              <w:jc w:val="center"/>
              <w:rPr>
                <w:rFonts w:asciiTheme="minorHAnsi" w:hAnsiTheme="minorHAnsi" w:cs="Times New Roman"/>
                <w:color w:val="000000"/>
                <w:sz w:val="22"/>
                <w:szCs w:val="22"/>
              </w:rPr>
            </w:pPr>
            <w:r w:rsidRPr="00682314">
              <w:rPr>
                <w:rFonts w:asciiTheme="minorHAnsi" w:hAnsiTheme="minorHAnsi"/>
                <w:sz w:val="22"/>
                <w:szCs w:val="22"/>
              </w:rPr>
              <w:t>Вид територия</w:t>
            </w:r>
          </w:p>
        </w:tc>
        <w:tc>
          <w:tcPr>
            <w:tcW w:w="2410" w:type="dxa"/>
            <w:shd w:val="clear" w:color="auto" w:fill="D9D9D9" w:themeFill="background1" w:themeFillShade="D9"/>
          </w:tcPr>
          <w:p w:rsidR="00682314" w:rsidRPr="00682314" w:rsidRDefault="00682314" w:rsidP="00682314">
            <w:pPr>
              <w:tabs>
                <w:tab w:val="left" w:pos="9565"/>
              </w:tabs>
              <w:jc w:val="center"/>
              <w:rPr>
                <w:rFonts w:asciiTheme="minorHAnsi" w:hAnsiTheme="minorHAnsi" w:cs="Times New Roman"/>
                <w:color w:val="000000"/>
                <w:sz w:val="22"/>
                <w:szCs w:val="22"/>
              </w:rPr>
            </w:pPr>
            <w:r w:rsidRPr="00682314">
              <w:rPr>
                <w:rFonts w:asciiTheme="minorHAnsi" w:hAnsiTheme="minorHAnsi"/>
                <w:sz w:val="22"/>
                <w:szCs w:val="22"/>
              </w:rPr>
              <w:t>Площ    - хектар</w:t>
            </w:r>
            <w:r w:rsidR="00E1456F">
              <w:rPr>
                <w:rFonts w:asciiTheme="minorHAnsi" w:hAnsiTheme="minorHAnsi"/>
                <w:sz w:val="22"/>
                <w:szCs w:val="22"/>
              </w:rPr>
              <w:t>а</w:t>
            </w:r>
          </w:p>
        </w:tc>
        <w:tc>
          <w:tcPr>
            <w:tcW w:w="2868" w:type="dxa"/>
            <w:shd w:val="clear" w:color="auto" w:fill="D9D9D9" w:themeFill="background1" w:themeFillShade="D9"/>
          </w:tcPr>
          <w:p w:rsidR="00682314" w:rsidRPr="00682314" w:rsidRDefault="00682314" w:rsidP="00682314">
            <w:pPr>
              <w:tabs>
                <w:tab w:val="left" w:pos="9565"/>
              </w:tabs>
              <w:jc w:val="center"/>
              <w:rPr>
                <w:rFonts w:asciiTheme="minorHAnsi" w:hAnsiTheme="minorHAnsi" w:cs="Times New Roman"/>
                <w:color w:val="000000"/>
                <w:sz w:val="22"/>
                <w:szCs w:val="22"/>
              </w:rPr>
            </w:pPr>
            <w:r w:rsidRPr="00682314">
              <w:rPr>
                <w:rFonts w:asciiTheme="minorHAnsi" w:hAnsiTheme="minorHAnsi"/>
                <w:sz w:val="22"/>
                <w:szCs w:val="22"/>
              </w:rPr>
              <w:t>Процент от територията-%</w:t>
            </w:r>
          </w:p>
        </w:tc>
      </w:tr>
      <w:tr w:rsidR="00682314" w:rsidTr="00E1456F">
        <w:trPr>
          <w:trHeight w:val="287"/>
        </w:trPr>
        <w:tc>
          <w:tcPr>
            <w:tcW w:w="4077" w:type="dxa"/>
          </w:tcPr>
          <w:p w:rsidR="00682314" w:rsidRPr="00682314" w:rsidRDefault="00682314" w:rsidP="00E1456F">
            <w:pPr>
              <w:tabs>
                <w:tab w:val="left" w:pos="9565"/>
              </w:tabs>
              <w:jc w:val="both"/>
              <w:rPr>
                <w:rFonts w:asciiTheme="minorHAnsi" w:hAnsiTheme="minorHAnsi" w:cs="Times New Roman"/>
                <w:color w:val="000000"/>
                <w:sz w:val="22"/>
                <w:szCs w:val="22"/>
              </w:rPr>
            </w:pPr>
            <w:r w:rsidRPr="00682314">
              <w:rPr>
                <w:rFonts w:asciiTheme="minorHAnsi" w:hAnsiTheme="minorHAnsi"/>
                <w:sz w:val="22"/>
                <w:szCs w:val="22"/>
              </w:rPr>
              <w:t xml:space="preserve">Урбанизирана територия                                            </w:t>
            </w:r>
          </w:p>
        </w:tc>
        <w:tc>
          <w:tcPr>
            <w:tcW w:w="2410" w:type="dxa"/>
          </w:tcPr>
          <w:p w:rsidR="00682314" w:rsidRPr="00682314" w:rsidRDefault="00682314" w:rsidP="00E1456F">
            <w:pPr>
              <w:tabs>
                <w:tab w:val="left" w:pos="9565"/>
              </w:tabs>
              <w:jc w:val="right"/>
              <w:rPr>
                <w:rFonts w:asciiTheme="minorHAnsi" w:hAnsiTheme="minorHAnsi" w:cs="Times New Roman"/>
                <w:color w:val="000000"/>
                <w:sz w:val="22"/>
                <w:szCs w:val="22"/>
              </w:rPr>
            </w:pPr>
            <w:r w:rsidRPr="00682314">
              <w:rPr>
                <w:rFonts w:asciiTheme="minorHAnsi" w:hAnsiTheme="minorHAnsi"/>
                <w:sz w:val="22"/>
                <w:szCs w:val="22"/>
              </w:rPr>
              <w:t xml:space="preserve">388.94                                      </w:t>
            </w:r>
          </w:p>
        </w:tc>
        <w:tc>
          <w:tcPr>
            <w:tcW w:w="2868" w:type="dxa"/>
          </w:tcPr>
          <w:p w:rsidR="00682314" w:rsidRPr="00682314" w:rsidRDefault="00E1456F" w:rsidP="00E1456F">
            <w:pPr>
              <w:tabs>
                <w:tab w:val="left" w:pos="9565"/>
              </w:tabs>
              <w:autoSpaceDE w:val="0"/>
              <w:autoSpaceDN w:val="0"/>
              <w:adjustRightInd w:val="0"/>
              <w:jc w:val="right"/>
              <w:rPr>
                <w:rFonts w:asciiTheme="minorHAnsi" w:hAnsiTheme="minorHAnsi"/>
                <w:sz w:val="22"/>
                <w:szCs w:val="22"/>
              </w:rPr>
            </w:pPr>
            <w:r w:rsidRPr="00682314">
              <w:rPr>
                <w:rFonts w:asciiTheme="minorHAnsi" w:hAnsiTheme="minorHAnsi"/>
                <w:sz w:val="22"/>
                <w:szCs w:val="22"/>
              </w:rPr>
              <w:t>1.31</w:t>
            </w:r>
          </w:p>
        </w:tc>
      </w:tr>
      <w:tr w:rsidR="00682314" w:rsidTr="00E1456F">
        <w:tc>
          <w:tcPr>
            <w:tcW w:w="4077" w:type="dxa"/>
          </w:tcPr>
          <w:p w:rsidR="00682314" w:rsidRPr="00682314" w:rsidRDefault="00682314" w:rsidP="00E1456F">
            <w:pPr>
              <w:tabs>
                <w:tab w:val="left" w:pos="9565"/>
              </w:tabs>
              <w:jc w:val="both"/>
              <w:rPr>
                <w:rFonts w:asciiTheme="minorHAnsi" w:hAnsiTheme="minorHAnsi" w:cs="Times New Roman"/>
                <w:color w:val="000000"/>
                <w:sz w:val="22"/>
                <w:szCs w:val="22"/>
              </w:rPr>
            </w:pPr>
            <w:r w:rsidRPr="00682314">
              <w:rPr>
                <w:rFonts w:asciiTheme="minorHAnsi" w:hAnsiTheme="minorHAnsi"/>
                <w:sz w:val="22"/>
                <w:szCs w:val="22"/>
              </w:rPr>
              <w:t xml:space="preserve">Територия на транспорта                                              </w:t>
            </w:r>
          </w:p>
        </w:tc>
        <w:tc>
          <w:tcPr>
            <w:tcW w:w="2410" w:type="dxa"/>
          </w:tcPr>
          <w:p w:rsidR="00682314" w:rsidRPr="00682314" w:rsidRDefault="00682314" w:rsidP="00E1456F">
            <w:pPr>
              <w:tabs>
                <w:tab w:val="left" w:pos="9565"/>
              </w:tabs>
              <w:jc w:val="right"/>
              <w:rPr>
                <w:rFonts w:asciiTheme="minorHAnsi" w:hAnsiTheme="minorHAnsi" w:cs="Times New Roman"/>
                <w:color w:val="000000"/>
                <w:sz w:val="22"/>
                <w:szCs w:val="22"/>
              </w:rPr>
            </w:pPr>
            <w:r w:rsidRPr="00682314">
              <w:rPr>
                <w:rFonts w:asciiTheme="minorHAnsi" w:hAnsiTheme="minorHAnsi"/>
                <w:sz w:val="22"/>
                <w:szCs w:val="22"/>
              </w:rPr>
              <w:t xml:space="preserve">           99.76                                      </w:t>
            </w:r>
          </w:p>
        </w:tc>
        <w:tc>
          <w:tcPr>
            <w:tcW w:w="2868" w:type="dxa"/>
          </w:tcPr>
          <w:p w:rsidR="00682314" w:rsidRPr="00E1456F" w:rsidRDefault="00E1456F" w:rsidP="00E1456F">
            <w:pPr>
              <w:tabs>
                <w:tab w:val="left" w:pos="9565"/>
              </w:tabs>
              <w:autoSpaceDE w:val="0"/>
              <w:autoSpaceDN w:val="0"/>
              <w:adjustRightInd w:val="0"/>
              <w:jc w:val="right"/>
              <w:rPr>
                <w:rFonts w:asciiTheme="minorHAnsi" w:hAnsiTheme="minorHAnsi"/>
                <w:sz w:val="22"/>
                <w:szCs w:val="22"/>
              </w:rPr>
            </w:pPr>
            <w:r>
              <w:rPr>
                <w:rFonts w:asciiTheme="minorHAnsi" w:hAnsiTheme="minorHAnsi"/>
                <w:sz w:val="22"/>
                <w:szCs w:val="22"/>
              </w:rPr>
              <w:t>0.34</w:t>
            </w:r>
          </w:p>
        </w:tc>
      </w:tr>
      <w:tr w:rsidR="00682314" w:rsidTr="00E1456F">
        <w:tc>
          <w:tcPr>
            <w:tcW w:w="4077" w:type="dxa"/>
          </w:tcPr>
          <w:p w:rsidR="00682314" w:rsidRPr="00682314" w:rsidRDefault="00682314" w:rsidP="00E1456F">
            <w:pPr>
              <w:tabs>
                <w:tab w:val="left" w:pos="9565"/>
              </w:tabs>
              <w:jc w:val="both"/>
              <w:rPr>
                <w:rFonts w:asciiTheme="minorHAnsi" w:hAnsiTheme="minorHAnsi" w:cs="Times New Roman"/>
                <w:color w:val="000000"/>
                <w:sz w:val="22"/>
                <w:szCs w:val="22"/>
              </w:rPr>
            </w:pPr>
            <w:r w:rsidRPr="00682314">
              <w:rPr>
                <w:rFonts w:asciiTheme="minorHAnsi" w:hAnsiTheme="minorHAnsi"/>
                <w:sz w:val="22"/>
                <w:szCs w:val="22"/>
              </w:rPr>
              <w:t xml:space="preserve">Земеделска територия                                               </w:t>
            </w:r>
          </w:p>
        </w:tc>
        <w:tc>
          <w:tcPr>
            <w:tcW w:w="2410" w:type="dxa"/>
          </w:tcPr>
          <w:p w:rsidR="00682314" w:rsidRPr="00682314" w:rsidRDefault="00682314" w:rsidP="00E1456F">
            <w:pPr>
              <w:tabs>
                <w:tab w:val="left" w:pos="9565"/>
              </w:tabs>
              <w:jc w:val="right"/>
              <w:rPr>
                <w:rFonts w:asciiTheme="minorHAnsi" w:hAnsiTheme="minorHAnsi" w:cs="Times New Roman"/>
                <w:color w:val="000000"/>
                <w:sz w:val="22"/>
                <w:szCs w:val="22"/>
              </w:rPr>
            </w:pPr>
            <w:r w:rsidRPr="00682314">
              <w:rPr>
                <w:rFonts w:asciiTheme="minorHAnsi" w:hAnsiTheme="minorHAnsi"/>
                <w:sz w:val="22"/>
                <w:szCs w:val="22"/>
              </w:rPr>
              <w:t xml:space="preserve">6786.91                                   </w:t>
            </w:r>
          </w:p>
        </w:tc>
        <w:tc>
          <w:tcPr>
            <w:tcW w:w="2868" w:type="dxa"/>
          </w:tcPr>
          <w:p w:rsidR="00682314" w:rsidRPr="00682314" w:rsidRDefault="00682314" w:rsidP="00E1456F">
            <w:pPr>
              <w:tabs>
                <w:tab w:val="left" w:pos="9565"/>
              </w:tabs>
              <w:jc w:val="right"/>
              <w:rPr>
                <w:rFonts w:asciiTheme="minorHAnsi" w:hAnsiTheme="minorHAnsi" w:cs="Times New Roman"/>
                <w:color w:val="000000"/>
                <w:sz w:val="22"/>
                <w:szCs w:val="22"/>
              </w:rPr>
            </w:pPr>
            <w:r w:rsidRPr="00682314">
              <w:rPr>
                <w:rFonts w:asciiTheme="minorHAnsi" w:hAnsiTheme="minorHAnsi"/>
                <w:sz w:val="22"/>
                <w:szCs w:val="22"/>
              </w:rPr>
              <w:t>22.86</w:t>
            </w:r>
          </w:p>
        </w:tc>
      </w:tr>
      <w:tr w:rsidR="00682314" w:rsidTr="00E1456F">
        <w:tc>
          <w:tcPr>
            <w:tcW w:w="4077" w:type="dxa"/>
          </w:tcPr>
          <w:p w:rsidR="00682314" w:rsidRPr="00682314" w:rsidRDefault="00682314" w:rsidP="00E1456F">
            <w:pPr>
              <w:tabs>
                <w:tab w:val="left" w:pos="9565"/>
              </w:tabs>
              <w:jc w:val="both"/>
              <w:rPr>
                <w:rFonts w:asciiTheme="minorHAnsi" w:hAnsiTheme="minorHAnsi" w:cs="Times New Roman"/>
                <w:color w:val="000000"/>
                <w:sz w:val="22"/>
                <w:szCs w:val="22"/>
              </w:rPr>
            </w:pPr>
            <w:r w:rsidRPr="00682314">
              <w:rPr>
                <w:rFonts w:asciiTheme="minorHAnsi" w:hAnsiTheme="minorHAnsi"/>
                <w:sz w:val="22"/>
                <w:szCs w:val="22"/>
              </w:rPr>
              <w:t xml:space="preserve">Горска територия                                                       </w:t>
            </w:r>
          </w:p>
        </w:tc>
        <w:tc>
          <w:tcPr>
            <w:tcW w:w="2410" w:type="dxa"/>
          </w:tcPr>
          <w:p w:rsidR="00682314" w:rsidRPr="00682314" w:rsidRDefault="00682314" w:rsidP="00E1456F">
            <w:pPr>
              <w:tabs>
                <w:tab w:val="left" w:pos="9565"/>
              </w:tabs>
              <w:jc w:val="right"/>
              <w:rPr>
                <w:rFonts w:asciiTheme="minorHAnsi" w:hAnsiTheme="minorHAnsi" w:cs="Times New Roman"/>
                <w:color w:val="000000"/>
                <w:sz w:val="22"/>
                <w:szCs w:val="22"/>
              </w:rPr>
            </w:pPr>
            <w:r w:rsidRPr="00682314">
              <w:rPr>
                <w:rFonts w:asciiTheme="minorHAnsi" w:hAnsiTheme="minorHAnsi"/>
                <w:sz w:val="22"/>
                <w:szCs w:val="22"/>
              </w:rPr>
              <w:t xml:space="preserve">21158.61                                   </w:t>
            </w:r>
          </w:p>
        </w:tc>
        <w:tc>
          <w:tcPr>
            <w:tcW w:w="2868" w:type="dxa"/>
          </w:tcPr>
          <w:p w:rsidR="00682314" w:rsidRPr="00682314" w:rsidRDefault="00682314" w:rsidP="00E1456F">
            <w:pPr>
              <w:tabs>
                <w:tab w:val="left" w:pos="9565"/>
              </w:tabs>
              <w:jc w:val="right"/>
              <w:rPr>
                <w:rFonts w:asciiTheme="minorHAnsi" w:hAnsiTheme="minorHAnsi" w:cs="Times New Roman"/>
                <w:color w:val="000000"/>
                <w:sz w:val="22"/>
                <w:szCs w:val="22"/>
              </w:rPr>
            </w:pPr>
            <w:r w:rsidRPr="00682314">
              <w:rPr>
                <w:rFonts w:asciiTheme="minorHAnsi" w:hAnsiTheme="minorHAnsi"/>
                <w:sz w:val="22"/>
                <w:szCs w:val="22"/>
              </w:rPr>
              <w:t>71.27</w:t>
            </w:r>
          </w:p>
        </w:tc>
      </w:tr>
      <w:tr w:rsidR="00682314" w:rsidTr="00E1456F">
        <w:tc>
          <w:tcPr>
            <w:tcW w:w="4077" w:type="dxa"/>
          </w:tcPr>
          <w:p w:rsidR="00682314" w:rsidRPr="00682314" w:rsidRDefault="00682314" w:rsidP="00E1456F">
            <w:pPr>
              <w:tabs>
                <w:tab w:val="left" w:pos="9565"/>
              </w:tabs>
              <w:jc w:val="both"/>
              <w:rPr>
                <w:rFonts w:asciiTheme="minorHAnsi" w:hAnsiTheme="minorHAnsi" w:cs="Times New Roman"/>
                <w:color w:val="000000"/>
                <w:sz w:val="22"/>
                <w:szCs w:val="22"/>
              </w:rPr>
            </w:pPr>
            <w:r w:rsidRPr="00682314">
              <w:rPr>
                <w:rFonts w:asciiTheme="minorHAnsi" w:hAnsiTheme="minorHAnsi"/>
                <w:sz w:val="22"/>
                <w:szCs w:val="22"/>
              </w:rPr>
              <w:t xml:space="preserve">Територия, заета от води и водни обекти             </w:t>
            </w:r>
          </w:p>
        </w:tc>
        <w:tc>
          <w:tcPr>
            <w:tcW w:w="2410" w:type="dxa"/>
          </w:tcPr>
          <w:p w:rsidR="00682314" w:rsidRPr="00682314" w:rsidRDefault="00682314" w:rsidP="00E1456F">
            <w:pPr>
              <w:tabs>
                <w:tab w:val="left" w:pos="9565"/>
              </w:tabs>
              <w:jc w:val="right"/>
              <w:rPr>
                <w:rFonts w:asciiTheme="minorHAnsi" w:hAnsiTheme="minorHAnsi" w:cs="Times New Roman"/>
                <w:color w:val="000000"/>
                <w:sz w:val="22"/>
                <w:szCs w:val="22"/>
              </w:rPr>
            </w:pPr>
            <w:r w:rsidRPr="00682314">
              <w:rPr>
                <w:rFonts w:asciiTheme="minorHAnsi" w:hAnsiTheme="minorHAnsi"/>
                <w:sz w:val="22"/>
                <w:szCs w:val="22"/>
              </w:rPr>
              <w:t xml:space="preserve">1255.64                                     </w:t>
            </w:r>
          </w:p>
        </w:tc>
        <w:tc>
          <w:tcPr>
            <w:tcW w:w="2868" w:type="dxa"/>
          </w:tcPr>
          <w:p w:rsidR="00682314" w:rsidRPr="00682314" w:rsidRDefault="00682314" w:rsidP="00E1456F">
            <w:pPr>
              <w:tabs>
                <w:tab w:val="left" w:pos="9565"/>
              </w:tabs>
              <w:jc w:val="right"/>
              <w:rPr>
                <w:rFonts w:asciiTheme="minorHAnsi" w:hAnsiTheme="minorHAnsi" w:cs="Times New Roman"/>
                <w:color w:val="000000"/>
                <w:sz w:val="22"/>
                <w:szCs w:val="22"/>
              </w:rPr>
            </w:pPr>
            <w:r w:rsidRPr="00682314">
              <w:rPr>
                <w:rFonts w:asciiTheme="minorHAnsi" w:hAnsiTheme="minorHAnsi"/>
                <w:sz w:val="22"/>
                <w:szCs w:val="22"/>
              </w:rPr>
              <w:t>4.23</w:t>
            </w:r>
          </w:p>
        </w:tc>
      </w:tr>
      <w:tr w:rsidR="00682314" w:rsidTr="00E1456F">
        <w:trPr>
          <w:trHeight w:val="310"/>
        </w:trPr>
        <w:tc>
          <w:tcPr>
            <w:tcW w:w="4077" w:type="dxa"/>
            <w:shd w:val="clear" w:color="auto" w:fill="FFFF99"/>
          </w:tcPr>
          <w:p w:rsidR="00682314" w:rsidRPr="00E1456F" w:rsidRDefault="00682314" w:rsidP="00E1456F">
            <w:pPr>
              <w:tabs>
                <w:tab w:val="left" w:pos="9565"/>
              </w:tabs>
              <w:jc w:val="both"/>
              <w:rPr>
                <w:rFonts w:asciiTheme="minorHAnsi" w:hAnsiTheme="minorHAnsi" w:cs="Times New Roman"/>
                <w:color w:val="000000"/>
                <w:sz w:val="22"/>
                <w:szCs w:val="22"/>
              </w:rPr>
            </w:pPr>
            <w:r w:rsidRPr="00E1456F">
              <w:rPr>
                <w:rFonts w:asciiTheme="minorHAnsi" w:hAnsiTheme="minorHAnsi"/>
                <w:sz w:val="22"/>
                <w:szCs w:val="22"/>
              </w:rPr>
              <w:t xml:space="preserve">           Общо</w:t>
            </w:r>
          </w:p>
        </w:tc>
        <w:tc>
          <w:tcPr>
            <w:tcW w:w="2410" w:type="dxa"/>
            <w:shd w:val="clear" w:color="auto" w:fill="FFFF99"/>
          </w:tcPr>
          <w:p w:rsidR="00682314" w:rsidRPr="00E1456F" w:rsidRDefault="00E1456F" w:rsidP="00E1456F">
            <w:pPr>
              <w:tabs>
                <w:tab w:val="left" w:pos="9565"/>
              </w:tabs>
              <w:jc w:val="right"/>
              <w:rPr>
                <w:rFonts w:asciiTheme="minorHAnsi" w:hAnsiTheme="minorHAnsi" w:cs="Times New Roman"/>
                <w:color w:val="000000"/>
                <w:sz w:val="22"/>
                <w:szCs w:val="22"/>
              </w:rPr>
            </w:pPr>
            <w:r w:rsidRPr="00E1456F">
              <w:rPr>
                <w:rFonts w:asciiTheme="minorHAnsi" w:hAnsiTheme="minorHAnsi"/>
                <w:sz w:val="22"/>
                <w:szCs w:val="22"/>
              </w:rPr>
              <w:t xml:space="preserve">29689.89                                     </w:t>
            </w:r>
          </w:p>
        </w:tc>
        <w:tc>
          <w:tcPr>
            <w:tcW w:w="2868" w:type="dxa"/>
            <w:shd w:val="clear" w:color="auto" w:fill="FFFF99"/>
          </w:tcPr>
          <w:p w:rsidR="00682314" w:rsidRPr="00E1456F" w:rsidRDefault="00682314" w:rsidP="00E1456F">
            <w:pPr>
              <w:tabs>
                <w:tab w:val="left" w:pos="9565"/>
              </w:tabs>
              <w:autoSpaceDE w:val="0"/>
              <w:autoSpaceDN w:val="0"/>
              <w:adjustRightInd w:val="0"/>
              <w:jc w:val="right"/>
              <w:rPr>
                <w:rFonts w:asciiTheme="minorHAnsi" w:hAnsiTheme="minorHAnsi"/>
                <w:sz w:val="22"/>
                <w:szCs w:val="22"/>
              </w:rPr>
            </w:pPr>
            <w:r w:rsidRPr="00E1456F">
              <w:rPr>
                <w:rFonts w:asciiTheme="minorHAnsi" w:hAnsiTheme="minorHAnsi"/>
                <w:sz w:val="22"/>
                <w:szCs w:val="22"/>
              </w:rPr>
              <w:t>100</w:t>
            </w:r>
            <w:r w:rsidR="00E1456F" w:rsidRPr="00E1456F">
              <w:rPr>
                <w:rFonts w:asciiTheme="minorHAnsi" w:hAnsiTheme="minorHAnsi"/>
                <w:sz w:val="22"/>
                <w:szCs w:val="22"/>
              </w:rPr>
              <w:t>%</w:t>
            </w:r>
          </w:p>
        </w:tc>
      </w:tr>
    </w:tbl>
    <w:p w:rsidR="00682314" w:rsidRPr="00682314" w:rsidRDefault="00E1456F" w:rsidP="00705B0C">
      <w:pPr>
        <w:shd w:val="clear" w:color="auto" w:fill="FFFFFF"/>
        <w:tabs>
          <w:tab w:val="left" w:pos="9565"/>
        </w:tabs>
        <w:spacing w:after="0"/>
        <w:jc w:val="both"/>
        <w:rPr>
          <w:rFonts w:cs="Times New Roman"/>
          <w:color w:val="000000"/>
        </w:rPr>
      </w:pPr>
      <w:r w:rsidRPr="00E62004">
        <w:rPr>
          <w:rFonts w:cs="Times New Roman"/>
          <w:i/>
          <w:sz w:val="18"/>
          <w:szCs w:val="18"/>
        </w:rPr>
        <w:t>Източник: План за развитие на община Гурково2014-2020</w:t>
      </w:r>
    </w:p>
    <w:p w:rsidR="00780E4D" w:rsidRDefault="00780E4D" w:rsidP="00705B0C">
      <w:pPr>
        <w:tabs>
          <w:tab w:val="left" w:pos="9565"/>
        </w:tabs>
        <w:autoSpaceDE w:val="0"/>
        <w:autoSpaceDN w:val="0"/>
        <w:adjustRightInd w:val="0"/>
        <w:spacing w:after="0"/>
      </w:pPr>
    </w:p>
    <w:p w:rsidR="003B6B1D" w:rsidRDefault="003B6B1D" w:rsidP="00705B0C">
      <w:pPr>
        <w:tabs>
          <w:tab w:val="left" w:pos="9565"/>
        </w:tabs>
        <w:autoSpaceDE w:val="0"/>
        <w:autoSpaceDN w:val="0"/>
        <w:adjustRightInd w:val="0"/>
        <w:spacing w:after="0"/>
        <w:jc w:val="both"/>
        <w:rPr>
          <w:rFonts w:cs="Times New Roman"/>
          <w:color w:val="000000"/>
        </w:rPr>
      </w:pPr>
      <w:r w:rsidRPr="00532106">
        <w:rPr>
          <w:rFonts w:cs="Times New Roman"/>
          <w:color w:val="000000"/>
        </w:rPr>
        <w:t>Административният център на общината е гр. Гурково.</w:t>
      </w:r>
    </w:p>
    <w:p w:rsidR="003C5966" w:rsidRPr="00532106" w:rsidRDefault="003C5966" w:rsidP="00705B0C">
      <w:pPr>
        <w:tabs>
          <w:tab w:val="left" w:pos="9565"/>
        </w:tabs>
        <w:autoSpaceDE w:val="0"/>
        <w:autoSpaceDN w:val="0"/>
        <w:adjustRightInd w:val="0"/>
        <w:spacing w:after="0"/>
        <w:jc w:val="both"/>
        <w:rPr>
          <w:rFonts w:cs="Times New Roman"/>
          <w:color w:val="000000"/>
        </w:rPr>
      </w:pPr>
      <w:r w:rsidRPr="00532106">
        <w:rPr>
          <w:rFonts w:cs="Times New Roman"/>
          <w:color w:val="000000"/>
        </w:rPr>
        <w:t xml:space="preserve"> Град Гурково се намира на 37 км източно от гр. Казанлък, 42 км североизточно от гр. Стара Загора, 26 км северозападно от гр. Нова Загора, 54 км на запад от гр. Сливен и 64 км на юг от гр. Велико Търново.</w:t>
      </w:r>
    </w:p>
    <w:p w:rsidR="003C5966" w:rsidRPr="00532106" w:rsidRDefault="003C5966" w:rsidP="00705B0C">
      <w:pPr>
        <w:autoSpaceDE w:val="0"/>
        <w:autoSpaceDN w:val="0"/>
        <w:adjustRightInd w:val="0"/>
        <w:spacing w:after="0"/>
        <w:jc w:val="both"/>
        <w:rPr>
          <w:rFonts w:cs="Times New Roman"/>
          <w:color w:val="000000"/>
        </w:rPr>
      </w:pPr>
      <w:r w:rsidRPr="00532106">
        <w:rPr>
          <w:rFonts w:cs="Times New Roman"/>
          <w:color w:val="000000"/>
        </w:rPr>
        <w:t xml:space="preserve">          Община Гурково е в границите на административна област Стара Загора. </w:t>
      </w:r>
    </w:p>
    <w:p w:rsidR="00E60B11" w:rsidRPr="006820D5" w:rsidRDefault="003C5966" w:rsidP="00E60B11">
      <w:pPr>
        <w:autoSpaceDE w:val="0"/>
        <w:autoSpaceDN w:val="0"/>
        <w:adjustRightInd w:val="0"/>
        <w:spacing w:after="0"/>
        <w:rPr>
          <w:rFonts w:cs="Times New Roman"/>
          <w:lang w:val="en-US"/>
        </w:rPr>
      </w:pPr>
      <w:r w:rsidRPr="00532106">
        <w:rPr>
          <w:rFonts w:cs="Times New Roman"/>
        </w:rPr>
        <w:t xml:space="preserve">          Разпределението на общата урбанизирана територ</w:t>
      </w:r>
      <w:r w:rsidR="00550483">
        <w:rPr>
          <w:rFonts w:cs="Times New Roman"/>
        </w:rPr>
        <w:t>ия на</w:t>
      </w:r>
      <w:r w:rsidR="00243806">
        <w:rPr>
          <w:rFonts w:cs="Times New Roman"/>
        </w:rPr>
        <w:t xml:space="preserve"> О</w:t>
      </w:r>
      <w:r w:rsidR="00550483">
        <w:rPr>
          <w:rFonts w:cs="Times New Roman"/>
        </w:rPr>
        <w:t xml:space="preserve">бщина Гурково е показана в </w:t>
      </w:r>
      <w:proofErr w:type="spellStart"/>
      <w:r w:rsidR="00550483">
        <w:rPr>
          <w:rFonts w:cs="Times New Roman"/>
        </w:rPr>
        <w:t>та</w:t>
      </w:r>
      <w:r w:rsidR="00152031">
        <w:rPr>
          <w:rFonts w:cs="Times New Roman"/>
        </w:rPr>
        <w:t>-</w:t>
      </w:r>
      <w:r w:rsidR="00550483">
        <w:rPr>
          <w:rFonts w:cs="Times New Roman"/>
        </w:rPr>
        <w:t>блицата</w:t>
      </w:r>
      <w:proofErr w:type="spellEnd"/>
      <w:r w:rsidR="00550483">
        <w:rPr>
          <w:rFonts w:cs="Times New Roman"/>
        </w:rPr>
        <w:t xml:space="preserve"> по-долу.                                                                                                                    </w:t>
      </w:r>
    </w:p>
    <w:p w:rsidR="00E60B11" w:rsidRDefault="00E60B11" w:rsidP="00E60B11">
      <w:pPr>
        <w:autoSpaceDE w:val="0"/>
        <w:autoSpaceDN w:val="0"/>
        <w:adjustRightInd w:val="0"/>
        <w:spacing w:after="0"/>
        <w:rPr>
          <w:rFonts w:cs="Times New Roman"/>
        </w:rPr>
      </w:pPr>
    </w:p>
    <w:p w:rsidR="00E60B11" w:rsidRDefault="00E60B11" w:rsidP="00E60B11">
      <w:pPr>
        <w:autoSpaceDE w:val="0"/>
        <w:autoSpaceDN w:val="0"/>
        <w:adjustRightInd w:val="0"/>
        <w:spacing w:after="0"/>
        <w:rPr>
          <w:rFonts w:cs="Times New Roman"/>
        </w:rPr>
      </w:pPr>
    </w:p>
    <w:p w:rsidR="003C5966" w:rsidRPr="00532106" w:rsidRDefault="00E1456F" w:rsidP="00550483">
      <w:pPr>
        <w:autoSpaceDE w:val="0"/>
        <w:autoSpaceDN w:val="0"/>
        <w:adjustRightInd w:val="0"/>
        <w:spacing w:after="0" w:line="240" w:lineRule="auto"/>
        <w:rPr>
          <w:rFonts w:cs="Times New Roman"/>
          <w:i/>
        </w:rPr>
      </w:pPr>
      <w:r>
        <w:rPr>
          <w:rFonts w:cs="Times New Roman"/>
          <w:i/>
        </w:rPr>
        <w:t>Таблица № 2</w:t>
      </w:r>
    </w:p>
    <w:p w:rsidR="003C5966" w:rsidRPr="003C5966" w:rsidRDefault="003C5966" w:rsidP="00B63192">
      <w:pPr>
        <w:autoSpaceDE w:val="0"/>
        <w:autoSpaceDN w:val="0"/>
        <w:adjustRightInd w:val="0"/>
        <w:spacing w:after="0" w:line="240" w:lineRule="auto"/>
        <w:jc w:val="both"/>
        <w:rPr>
          <w:rFonts w:cs="Times New Roman"/>
          <w:sz w:val="24"/>
          <w:szCs w:val="24"/>
        </w:rPr>
      </w:pPr>
    </w:p>
    <w:tbl>
      <w:tblPr>
        <w:tblpPr w:leftFromText="141" w:rightFromText="141" w:vertAnchor="text" w:horzAnchor="margin" w:tblpY="-195"/>
        <w:tblOverlap w:val="never"/>
        <w:tblW w:w="9180" w:type="dxa"/>
        <w:tblLayout w:type="fixed"/>
        <w:tblLook w:val="01E0" w:firstRow="1" w:lastRow="1" w:firstColumn="1" w:lastColumn="1" w:noHBand="0" w:noVBand="0"/>
      </w:tblPr>
      <w:tblGrid>
        <w:gridCol w:w="3705"/>
        <w:gridCol w:w="2811"/>
        <w:gridCol w:w="2664"/>
      </w:tblGrid>
      <w:tr w:rsidR="003C5966" w:rsidRPr="002571BB" w:rsidTr="00532106">
        <w:trPr>
          <w:trHeight w:hRule="exact" w:val="397"/>
        </w:trPr>
        <w:tc>
          <w:tcPr>
            <w:tcW w:w="9180" w:type="dxa"/>
            <w:gridSpan w:val="3"/>
            <w:tcBorders>
              <w:top w:val="dashSmallGap" w:sz="4" w:space="0" w:color="auto"/>
              <w:left w:val="dashSmallGap" w:sz="4" w:space="0" w:color="auto"/>
              <w:right w:val="dashSmallGap" w:sz="4" w:space="0" w:color="auto"/>
            </w:tcBorders>
            <w:shd w:val="clear" w:color="auto" w:fill="D6E3BC" w:themeFill="accent3" w:themeFillTint="66"/>
            <w:vAlign w:val="bottom"/>
          </w:tcPr>
          <w:p w:rsidR="003C5966" w:rsidRPr="002571BB" w:rsidRDefault="003C5966" w:rsidP="00B63192">
            <w:pPr>
              <w:spacing w:after="0" w:line="240" w:lineRule="auto"/>
              <w:jc w:val="center"/>
              <w:rPr>
                <w:sz w:val="24"/>
                <w:szCs w:val="24"/>
              </w:rPr>
            </w:pPr>
            <w:r w:rsidRPr="002571BB">
              <w:rPr>
                <w:sz w:val="24"/>
                <w:szCs w:val="24"/>
              </w:rPr>
              <w:t>Площ на урбанизираната територия</w:t>
            </w:r>
          </w:p>
        </w:tc>
      </w:tr>
      <w:tr w:rsidR="003C5966" w:rsidRPr="002571BB" w:rsidTr="00532106">
        <w:trPr>
          <w:trHeight w:hRule="exact" w:val="397"/>
        </w:trPr>
        <w:tc>
          <w:tcPr>
            <w:tcW w:w="3705" w:type="dxa"/>
            <w:tcBorders>
              <w:top w:val="dashSmallGap" w:sz="4" w:space="0" w:color="auto"/>
              <w:left w:val="dashSmallGap" w:sz="4" w:space="0" w:color="auto"/>
              <w:bottom w:val="dashSmallGap" w:sz="4" w:space="0" w:color="auto"/>
              <w:right w:val="dashSmallGap" w:sz="4" w:space="0" w:color="auto"/>
            </w:tcBorders>
            <w:shd w:val="clear" w:color="auto" w:fill="D6E3BC" w:themeFill="accent3" w:themeFillTint="66"/>
            <w:vAlign w:val="bottom"/>
          </w:tcPr>
          <w:p w:rsidR="003C5966" w:rsidRPr="002571BB" w:rsidRDefault="003C5966" w:rsidP="00B63192">
            <w:pPr>
              <w:spacing w:after="0" w:line="240" w:lineRule="auto"/>
              <w:jc w:val="center"/>
              <w:rPr>
                <w:sz w:val="24"/>
                <w:szCs w:val="24"/>
              </w:rPr>
            </w:pPr>
            <w:r w:rsidRPr="002571BB">
              <w:rPr>
                <w:sz w:val="24"/>
                <w:szCs w:val="24"/>
              </w:rPr>
              <w:t>Населено място</w:t>
            </w:r>
          </w:p>
        </w:tc>
        <w:tc>
          <w:tcPr>
            <w:tcW w:w="2811" w:type="dxa"/>
            <w:tcBorders>
              <w:top w:val="dashSmallGap" w:sz="4" w:space="0" w:color="auto"/>
              <w:left w:val="dashSmallGap" w:sz="4" w:space="0" w:color="auto"/>
              <w:bottom w:val="dashSmallGap" w:sz="4" w:space="0" w:color="auto"/>
              <w:right w:val="dashSmallGap" w:sz="4" w:space="0" w:color="auto"/>
            </w:tcBorders>
            <w:shd w:val="clear" w:color="auto" w:fill="D6E3BC" w:themeFill="accent3" w:themeFillTint="66"/>
            <w:vAlign w:val="bottom"/>
          </w:tcPr>
          <w:p w:rsidR="003C5966" w:rsidRPr="002571BB" w:rsidRDefault="003C5966" w:rsidP="00B63192">
            <w:pPr>
              <w:spacing w:after="0" w:line="240" w:lineRule="auto"/>
              <w:jc w:val="center"/>
              <w:rPr>
                <w:sz w:val="24"/>
                <w:szCs w:val="24"/>
              </w:rPr>
            </w:pPr>
            <w:r w:rsidRPr="002571BB">
              <w:rPr>
                <w:sz w:val="24"/>
                <w:szCs w:val="24"/>
              </w:rPr>
              <w:t>кв. м</w:t>
            </w:r>
          </w:p>
        </w:tc>
        <w:tc>
          <w:tcPr>
            <w:tcW w:w="2664" w:type="dxa"/>
            <w:tcBorders>
              <w:top w:val="dashSmallGap" w:sz="4" w:space="0" w:color="auto"/>
              <w:left w:val="dashSmallGap" w:sz="4" w:space="0" w:color="auto"/>
              <w:bottom w:val="dashSmallGap" w:sz="4" w:space="0" w:color="auto"/>
              <w:right w:val="dashSmallGap" w:sz="4" w:space="0" w:color="auto"/>
            </w:tcBorders>
            <w:shd w:val="clear" w:color="auto" w:fill="D6E3BC" w:themeFill="accent3" w:themeFillTint="66"/>
            <w:vAlign w:val="bottom"/>
          </w:tcPr>
          <w:p w:rsidR="003C5966" w:rsidRPr="002571BB" w:rsidRDefault="003C5966" w:rsidP="00B63192">
            <w:pPr>
              <w:spacing w:after="0" w:line="240" w:lineRule="auto"/>
              <w:jc w:val="center"/>
              <w:rPr>
                <w:sz w:val="24"/>
                <w:szCs w:val="24"/>
              </w:rPr>
            </w:pPr>
            <w:r w:rsidRPr="002571BB">
              <w:rPr>
                <w:sz w:val="24"/>
                <w:szCs w:val="24"/>
              </w:rPr>
              <w:t>относителен дял %</w:t>
            </w:r>
          </w:p>
        </w:tc>
      </w:tr>
      <w:tr w:rsidR="003C5966" w:rsidRPr="002571BB" w:rsidTr="00532106">
        <w:trPr>
          <w:trHeight w:hRule="exact" w:val="397"/>
        </w:trPr>
        <w:tc>
          <w:tcPr>
            <w:tcW w:w="3705" w:type="dxa"/>
            <w:tcBorders>
              <w:top w:val="dashSmallGap" w:sz="4" w:space="0" w:color="auto"/>
              <w:left w:val="dashSmallGap" w:sz="4" w:space="0" w:color="auto"/>
              <w:bottom w:val="dashSmallGap" w:sz="4" w:space="0" w:color="auto"/>
              <w:right w:val="dashSmallGap" w:sz="4" w:space="0" w:color="auto"/>
            </w:tcBorders>
            <w:shd w:val="clear" w:color="auto" w:fill="D6E3BC" w:themeFill="accent3" w:themeFillTint="66"/>
            <w:vAlign w:val="bottom"/>
          </w:tcPr>
          <w:p w:rsidR="003C5966" w:rsidRPr="002571BB" w:rsidRDefault="003C5966" w:rsidP="00B63192">
            <w:pPr>
              <w:spacing w:after="0" w:line="240" w:lineRule="auto"/>
              <w:rPr>
                <w:sz w:val="24"/>
                <w:szCs w:val="24"/>
              </w:rPr>
            </w:pPr>
            <w:r w:rsidRPr="002571BB">
              <w:rPr>
                <w:sz w:val="24"/>
                <w:szCs w:val="24"/>
              </w:rPr>
              <w:t>Гурково</w:t>
            </w:r>
          </w:p>
        </w:tc>
        <w:tc>
          <w:tcPr>
            <w:tcW w:w="2811" w:type="dxa"/>
            <w:tcBorders>
              <w:top w:val="dashSmallGap" w:sz="4" w:space="0" w:color="auto"/>
              <w:left w:val="dashSmallGap" w:sz="4" w:space="0" w:color="auto"/>
              <w:bottom w:val="dashSmallGap" w:sz="4" w:space="0" w:color="auto"/>
              <w:right w:val="dashSmallGap" w:sz="4" w:space="0" w:color="auto"/>
            </w:tcBorders>
            <w:vAlign w:val="bottom"/>
          </w:tcPr>
          <w:p w:rsidR="003C5966" w:rsidRPr="002571BB" w:rsidRDefault="003C5966" w:rsidP="00B63192">
            <w:pPr>
              <w:spacing w:after="0" w:line="240" w:lineRule="auto"/>
              <w:jc w:val="right"/>
              <w:rPr>
                <w:sz w:val="24"/>
                <w:szCs w:val="24"/>
              </w:rPr>
            </w:pPr>
            <w:r w:rsidRPr="002571BB">
              <w:rPr>
                <w:sz w:val="24"/>
                <w:szCs w:val="24"/>
              </w:rPr>
              <w:t>1 434 000</w:t>
            </w:r>
          </w:p>
        </w:tc>
        <w:tc>
          <w:tcPr>
            <w:tcW w:w="2664" w:type="dxa"/>
            <w:tcBorders>
              <w:top w:val="dashSmallGap" w:sz="4" w:space="0" w:color="auto"/>
              <w:left w:val="dashSmallGap" w:sz="4" w:space="0" w:color="auto"/>
              <w:bottom w:val="dashSmallGap" w:sz="4" w:space="0" w:color="auto"/>
              <w:right w:val="dashSmallGap" w:sz="4" w:space="0" w:color="auto"/>
            </w:tcBorders>
            <w:vAlign w:val="bottom"/>
          </w:tcPr>
          <w:p w:rsidR="003C5966" w:rsidRPr="002571BB" w:rsidRDefault="003C5966" w:rsidP="00B63192">
            <w:pPr>
              <w:spacing w:after="0" w:line="240" w:lineRule="auto"/>
              <w:jc w:val="right"/>
              <w:rPr>
                <w:sz w:val="24"/>
                <w:szCs w:val="24"/>
              </w:rPr>
            </w:pPr>
            <w:r w:rsidRPr="002571BB">
              <w:rPr>
                <w:sz w:val="24"/>
                <w:szCs w:val="24"/>
              </w:rPr>
              <w:t>34,64%</w:t>
            </w:r>
          </w:p>
        </w:tc>
      </w:tr>
      <w:tr w:rsidR="003C5966" w:rsidRPr="002571BB" w:rsidTr="00532106">
        <w:trPr>
          <w:trHeight w:hRule="exact" w:val="397"/>
        </w:trPr>
        <w:tc>
          <w:tcPr>
            <w:tcW w:w="3705" w:type="dxa"/>
            <w:tcBorders>
              <w:top w:val="dashSmallGap" w:sz="4" w:space="0" w:color="auto"/>
              <w:left w:val="dashSmallGap" w:sz="4" w:space="0" w:color="auto"/>
              <w:bottom w:val="dashSmallGap" w:sz="4" w:space="0" w:color="auto"/>
              <w:right w:val="dashSmallGap" w:sz="4" w:space="0" w:color="auto"/>
            </w:tcBorders>
            <w:shd w:val="clear" w:color="auto" w:fill="D6E3BC" w:themeFill="accent3" w:themeFillTint="66"/>
            <w:vAlign w:val="bottom"/>
          </w:tcPr>
          <w:p w:rsidR="003C5966" w:rsidRPr="002571BB" w:rsidRDefault="003C5966" w:rsidP="00B63192">
            <w:pPr>
              <w:spacing w:after="0" w:line="240" w:lineRule="auto"/>
              <w:rPr>
                <w:sz w:val="24"/>
                <w:szCs w:val="24"/>
              </w:rPr>
            </w:pPr>
            <w:r w:rsidRPr="002571BB">
              <w:rPr>
                <w:sz w:val="24"/>
                <w:szCs w:val="24"/>
              </w:rPr>
              <w:t>Паничерево</w:t>
            </w:r>
          </w:p>
        </w:tc>
        <w:tc>
          <w:tcPr>
            <w:tcW w:w="2811" w:type="dxa"/>
            <w:tcBorders>
              <w:top w:val="dashSmallGap" w:sz="4" w:space="0" w:color="auto"/>
              <w:left w:val="dashSmallGap" w:sz="4" w:space="0" w:color="auto"/>
              <w:bottom w:val="dashSmallGap" w:sz="4" w:space="0" w:color="auto"/>
              <w:right w:val="dashSmallGap" w:sz="4" w:space="0" w:color="auto"/>
            </w:tcBorders>
            <w:vAlign w:val="bottom"/>
          </w:tcPr>
          <w:p w:rsidR="003C5966" w:rsidRPr="002571BB" w:rsidRDefault="003C5966" w:rsidP="00B63192">
            <w:pPr>
              <w:spacing w:after="0" w:line="240" w:lineRule="auto"/>
              <w:jc w:val="right"/>
              <w:rPr>
                <w:sz w:val="24"/>
                <w:szCs w:val="24"/>
              </w:rPr>
            </w:pPr>
            <w:r w:rsidRPr="002571BB">
              <w:rPr>
                <w:sz w:val="24"/>
                <w:szCs w:val="24"/>
              </w:rPr>
              <w:t>904 000</w:t>
            </w:r>
          </w:p>
        </w:tc>
        <w:tc>
          <w:tcPr>
            <w:tcW w:w="2664" w:type="dxa"/>
            <w:tcBorders>
              <w:top w:val="dashSmallGap" w:sz="4" w:space="0" w:color="auto"/>
              <w:left w:val="dashSmallGap" w:sz="4" w:space="0" w:color="auto"/>
              <w:bottom w:val="dashSmallGap" w:sz="4" w:space="0" w:color="auto"/>
              <w:right w:val="dashSmallGap" w:sz="4" w:space="0" w:color="auto"/>
            </w:tcBorders>
            <w:vAlign w:val="bottom"/>
          </w:tcPr>
          <w:p w:rsidR="003C5966" w:rsidRPr="002571BB" w:rsidRDefault="003C5966" w:rsidP="00B63192">
            <w:pPr>
              <w:spacing w:after="0" w:line="240" w:lineRule="auto"/>
              <w:jc w:val="right"/>
              <w:rPr>
                <w:sz w:val="24"/>
                <w:szCs w:val="24"/>
              </w:rPr>
            </w:pPr>
            <w:r w:rsidRPr="002571BB">
              <w:rPr>
                <w:sz w:val="24"/>
                <w:szCs w:val="24"/>
              </w:rPr>
              <w:t>21,84%</w:t>
            </w:r>
          </w:p>
        </w:tc>
      </w:tr>
      <w:tr w:rsidR="003C5966" w:rsidRPr="002571BB" w:rsidTr="00532106">
        <w:trPr>
          <w:trHeight w:hRule="exact" w:val="397"/>
        </w:trPr>
        <w:tc>
          <w:tcPr>
            <w:tcW w:w="3705" w:type="dxa"/>
            <w:tcBorders>
              <w:top w:val="dashSmallGap" w:sz="4" w:space="0" w:color="auto"/>
              <w:left w:val="dashSmallGap" w:sz="4" w:space="0" w:color="auto"/>
              <w:bottom w:val="dashSmallGap" w:sz="4" w:space="0" w:color="auto"/>
              <w:right w:val="dashSmallGap" w:sz="4" w:space="0" w:color="auto"/>
            </w:tcBorders>
            <w:shd w:val="clear" w:color="auto" w:fill="D6E3BC" w:themeFill="accent3" w:themeFillTint="66"/>
            <w:vAlign w:val="bottom"/>
          </w:tcPr>
          <w:p w:rsidR="003C5966" w:rsidRPr="002571BB" w:rsidRDefault="003C5966" w:rsidP="00B63192">
            <w:pPr>
              <w:spacing w:after="0" w:line="240" w:lineRule="auto"/>
              <w:rPr>
                <w:sz w:val="24"/>
                <w:szCs w:val="24"/>
              </w:rPr>
            </w:pPr>
            <w:r w:rsidRPr="002571BB">
              <w:rPr>
                <w:sz w:val="24"/>
                <w:szCs w:val="24"/>
              </w:rPr>
              <w:t>Конаре</w:t>
            </w:r>
          </w:p>
        </w:tc>
        <w:tc>
          <w:tcPr>
            <w:tcW w:w="2811" w:type="dxa"/>
            <w:tcBorders>
              <w:top w:val="dashSmallGap" w:sz="4" w:space="0" w:color="auto"/>
              <w:left w:val="dashSmallGap" w:sz="4" w:space="0" w:color="auto"/>
              <w:bottom w:val="dashSmallGap" w:sz="4" w:space="0" w:color="auto"/>
              <w:right w:val="dashSmallGap" w:sz="4" w:space="0" w:color="auto"/>
            </w:tcBorders>
            <w:vAlign w:val="bottom"/>
          </w:tcPr>
          <w:p w:rsidR="003C5966" w:rsidRPr="002571BB" w:rsidRDefault="003C5966" w:rsidP="00B63192">
            <w:pPr>
              <w:spacing w:after="0" w:line="240" w:lineRule="auto"/>
              <w:jc w:val="right"/>
              <w:rPr>
                <w:sz w:val="24"/>
                <w:szCs w:val="24"/>
              </w:rPr>
            </w:pPr>
            <w:r w:rsidRPr="002571BB">
              <w:rPr>
                <w:sz w:val="24"/>
                <w:szCs w:val="24"/>
              </w:rPr>
              <w:t>1 004 000</w:t>
            </w:r>
          </w:p>
        </w:tc>
        <w:tc>
          <w:tcPr>
            <w:tcW w:w="2664" w:type="dxa"/>
            <w:tcBorders>
              <w:top w:val="dashSmallGap" w:sz="4" w:space="0" w:color="auto"/>
              <w:left w:val="dashSmallGap" w:sz="4" w:space="0" w:color="auto"/>
              <w:bottom w:val="dashSmallGap" w:sz="4" w:space="0" w:color="auto"/>
              <w:right w:val="dashSmallGap" w:sz="4" w:space="0" w:color="auto"/>
            </w:tcBorders>
            <w:vAlign w:val="bottom"/>
          </w:tcPr>
          <w:p w:rsidR="003C5966" w:rsidRPr="002571BB" w:rsidRDefault="003C5966" w:rsidP="00B63192">
            <w:pPr>
              <w:spacing w:after="0" w:line="240" w:lineRule="auto"/>
              <w:jc w:val="right"/>
              <w:rPr>
                <w:sz w:val="24"/>
                <w:szCs w:val="24"/>
              </w:rPr>
            </w:pPr>
            <w:r w:rsidRPr="002571BB">
              <w:rPr>
                <w:sz w:val="24"/>
                <w:szCs w:val="24"/>
              </w:rPr>
              <w:t>24,26%</w:t>
            </w:r>
          </w:p>
        </w:tc>
      </w:tr>
      <w:tr w:rsidR="003C5966" w:rsidRPr="002571BB" w:rsidTr="00532106">
        <w:trPr>
          <w:trHeight w:hRule="exact" w:val="397"/>
        </w:trPr>
        <w:tc>
          <w:tcPr>
            <w:tcW w:w="3705" w:type="dxa"/>
            <w:tcBorders>
              <w:top w:val="dashSmallGap" w:sz="4" w:space="0" w:color="auto"/>
              <w:left w:val="dashSmallGap" w:sz="4" w:space="0" w:color="auto"/>
              <w:bottom w:val="dashSmallGap" w:sz="4" w:space="0" w:color="auto"/>
              <w:right w:val="dashSmallGap" w:sz="4" w:space="0" w:color="auto"/>
            </w:tcBorders>
            <w:shd w:val="clear" w:color="auto" w:fill="D6E3BC" w:themeFill="accent3" w:themeFillTint="66"/>
            <w:vAlign w:val="bottom"/>
          </w:tcPr>
          <w:p w:rsidR="003C5966" w:rsidRPr="002571BB" w:rsidRDefault="003C5966" w:rsidP="00B63192">
            <w:pPr>
              <w:spacing w:after="0" w:line="240" w:lineRule="auto"/>
              <w:rPr>
                <w:sz w:val="24"/>
                <w:szCs w:val="24"/>
              </w:rPr>
            </w:pPr>
            <w:r w:rsidRPr="002571BB">
              <w:rPr>
                <w:sz w:val="24"/>
                <w:szCs w:val="24"/>
              </w:rPr>
              <w:t>Димовци</w:t>
            </w:r>
          </w:p>
        </w:tc>
        <w:tc>
          <w:tcPr>
            <w:tcW w:w="2811" w:type="dxa"/>
            <w:tcBorders>
              <w:top w:val="dashSmallGap" w:sz="4" w:space="0" w:color="auto"/>
              <w:left w:val="dashSmallGap" w:sz="4" w:space="0" w:color="auto"/>
              <w:bottom w:val="dashSmallGap" w:sz="4" w:space="0" w:color="auto"/>
              <w:right w:val="dashSmallGap" w:sz="4" w:space="0" w:color="auto"/>
            </w:tcBorders>
            <w:vAlign w:val="bottom"/>
          </w:tcPr>
          <w:p w:rsidR="003C5966" w:rsidRPr="002571BB" w:rsidRDefault="003C5966" w:rsidP="00B63192">
            <w:pPr>
              <w:spacing w:after="0" w:line="240" w:lineRule="auto"/>
              <w:jc w:val="right"/>
              <w:rPr>
                <w:sz w:val="24"/>
                <w:szCs w:val="24"/>
              </w:rPr>
            </w:pPr>
            <w:r w:rsidRPr="002571BB">
              <w:rPr>
                <w:sz w:val="24"/>
                <w:szCs w:val="24"/>
              </w:rPr>
              <w:t>410 000</w:t>
            </w:r>
          </w:p>
        </w:tc>
        <w:tc>
          <w:tcPr>
            <w:tcW w:w="2664" w:type="dxa"/>
            <w:tcBorders>
              <w:top w:val="dashSmallGap" w:sz="4" w:space="0" w:color="auto"/>
              <w:left w:val="dashSmallGap" w:sz="4" w:space="0" w:color="auto"/>
              <w:bottom w:val="dashSmallGap" w:sz="4" w:space="0" w:color="auto"/>
              <w:right w:val="dashSmallGap" w:sz="4" w:space="0" w:color="auto"/>
            </w:tcBorders>
            <w:vAlign w:val="bottom"/>
          </w:tcPr>
          <w:p w:rsidR="003C5966" w:rsidRPr="002571BB" w:rsidRDefault="003C5966" w:rsidP="00B63192">
            <w:pPr>
              <w:spacing w:after="0" w:line="240" w:lineRule="auto"/>
              <w:jc w:val="right"/>
              <w:rPr>
                <w:sz w:val="24"/>
                <w:szCs w:val="24"/>
              </w:rPr>
            </w:pPr>
            <w:r w:rsidRPr="002571BB">
              <w:rPr>
                <w:sz w:val="24"/>
                <w:szCs w:val="24"/>
              </w:rPr>
              <w:t>9,90%</w:t>
            </w:r>
          </w:p>
        </w:tc>
      </w:tr>
      <w:tr w:rsidR="003C5966" w:rsidRPr="002571BB" w:rsidTr="00532106">
        <w:trPr>
          <w:trHeight w:hRule="exact" w:val="397"/>
        </w:trPr>
        <w:tc>
          <w:tcPr>
            <w:tcW w:w="3705" w:type="dxa"/>
            <w:tcBorders>
              <w:top w:val="dashSmallGap" w:sz="4" w:space="0" w:color="auto"/>
              <w:left w:val="dashSmallGap" w:sz="4" w:space="0" w:color="auto"/>
              <w:bottom w:val="dashSmallGap" w:sz="4" w:space="0" w:color="auto"/>
              <w:right w:val="dashSmallGap" w:sz="4" w:space="0" w:color="auto"/>
            </w:tcBorders>
            <w:shd w:val="clear" w:color="auto" w:fill="D6E3BC" w:themeFill="accent3" w:themeFillTint="66"/>
            <w:vAlign w:val="bottom"/>
          </w:tcPr>
          <w:p w:rsidR="003C5966" w:rsidRPr="002571BB" w:rsidRDefault="003C5966" w:rsidP="00B63192">
            <w:pPr>
              <w:spacing w:after="0" w:line="240" w:lineRule="auto"/>
              <w:rPr>
                <w:sz w:val="24"/>
                <w:szCs w:val="24"/>
              </w:rPr>
            </w:pPr>
            <w:r w:rsidRPr="002571BB">
              <w:rPr>
                <w:sz w:val="24"/>
                <w:szCs w:val="24"/>
              </w:rPr>
              <w:t>Лява река</w:t>
            </w:r>
          </w:p>
        </w:tc>
        <w:tc>
          <w:tcPr>
            <w:tcW w:w="2811" w:type="dxa"/>
            <w:tcBorders>
              <w:top w:val="dashSmallGap" w:sz="4" w:space="0" w:color="auto"/>
              <w:left w:val="dashSmallGap" w:sz="4" w:space="0" w:color="auto"/>
              <w:bottom w:val="dashSmallGap" w:sz="4" w:space="0" w:color="auto"/>
              <w:right w:val="dashSmallGap" w:sz="4" w:space="0" w:color="auto"/>
            </w:tcBorders>
            <w:vAlign w:val="bottom"/>
          </w:tcPr>
          <w:p w:rsidR="003C5966" w:rsidRPr="002571BB" w:rsidRDefault="003C5966" w:rsidP="00B63192">
            <w:pPr>
              <w:spacing w:after="0" w:line="240" w:lineRule="auto"/>
              <w:jc w:val="right"/>
              <w:rPr>
                <w:sz w:val="24"/>
                <w:szCs w:val="24"/>
              </w:rPr>
            </w:pPr>
            <w:r w:rsidRPr="002571BB">
              <w:rPr>
                <w:sz w:val="24"/>
                <w:szCs w:val="24"/>
              </w:rPr>
              <w:t>194 000</w:t>
            </w:r>
          </w:p>
        </w:tc>
        <w:tc>
          <w:tcPr>
            <w:tcW w:w="2664" w:type="dxa"/>
            <w:tcBorders>
              <w:top w:val="dashSmallGap" w:sz="4" w:space="0" w:color="auto"/>
              <w:left w:val="dashSmallGap" w:sz="4" w:space="0" w:color="auto"/>
              <w:bottom w:val="dashSmallGap" w:sz="4" w:space="0" w:color="auto"/>
              <w:right w:val="dashSmallGap" w:sz="4" w:space="0" w:color="auto"/>
            </w:tcBorders>
            <w:vAlign w:val="bottom"/>
          </w:tcPr>
          <w:p w:rsidR="003C5966" w:rsidRPr="002571BB" w:rsidRDefault="003C5966" w:rsidP="00B63192">
            <w:pPr>
              <w:spacing w:after="0" w:line="240" w:lineRule="auto"/>
              <w:jc w:val="right"/>
              <w:rPr>
                <w:sz w:val="24"/>
                <w:szCs w:val="24"/>
              </w:rPr>
            </w:pPr>
            <w:r w:rsidRPr="002571BB">
              <w:rPr>
                <w:sz w:val="24"/>
                <w:szCs w:val="24"/>
              </w:rPr>
              <w:t>4,68%</w:t>
            </w:r>
          </w:p>
        </w:tc>
      </w:tr>
      <w:tr w:rsidR="003C5966" w:rsidRPr="002571BB" w:rsidTr="00532106">
        <w:trPr>
          <w:trHeight w:hRule="exact" w:val="397"/>
        </w:trPr>
        <w:tc>
          <w:tcPr>
            <w:tcW w:w="3705" w:type="dxa"/>
            <w:tcBorders>
              <w:top w:val="dashSmallGap" w:sz="4" w:space="0" w:color="auto"/>
              <w:left w:val="dashSmallGap" w:sz="4" w:space="0" w:color="auto"/>
              <w:bottom w:val="dashSmallGap" w:sz="4" w:space="0" w:color="auto"/>
              <w:right w:val="dashSmallGap" w:sz="4" w:space="0" w:color="auto"/>
            </w:tcBorders>
            <w:shd w:val="clear" w:color="auto" w:fill="D6E3BC" w:themeFill="accent3" w:themeFillTint="66"/>
            <w:vAlign w:val="bottom"/>
          </w:tcPr>
          <w:p w:rsidR="003C5966" w:rsidRPr="002571BB" w:rsidRDefault="003C5966" w:rsidP="00B63192">
            <w:pPr>
              <w:spacing w:after="0" w:line="240" w:lineRule="auto"/>
              <w:rPr>
                <w:sz w:val="24"/>
                <w:szCs w:val="24"/>
              </w:rPr>
            </w:pPr>
            <w:r w:rsidRPr="002571BB">
              <w:rPr>
                <w:sz w:val="24"/>
                <w:szCs w:val="24"/>
              </w:rPr>
              <w:t>Пчелиново</w:t>
            </w:r>
          </w:p>
        </w:tc>
        <w:tc>
          <w:tcPr>
            <w:tcW w:w="2811" w:type="dxa"/>
            <w:tcBorders>
              <w:top w:val="dashSmallGap" w:sz="4" w:space="0" w:color="auto"/>
              <w:left w:val="dashSmallGap" w:sz="4" w:space="0" w:color="auto"/>
              <w:bottom w:val="dashSmallGap" w:sz="4" w:space="0" w:color="auto"/>
              <w:right w:val="dashSmallGap" w:sz="4" w:space="0" w:color="auto"/>
            </w:tcBorders>
            <w:vAlign w:val="bottom"/>
          </w:tcPr>
          <w:p w:rsidR="003C5966" w:rsidRPr="002571BB" w:rsidRDefault="003C5966" w:rsidP="00B63192">
            <w:pPr>
              <w:spacing w:after="0" w:line="240" w:lineRule="auto"/>
              <w:jc w:val="right"/>
              <w:rPr>
                <w:sz w:val="24"/>
                <w:szCs w:val="24"/>
              </w:rPr>
            </w:pPr>
            <w:r w:rsidRPr="002571BB">
              <w:rPr>
                <w:sz w:val="24"/>
                <w:szCs w:val="24"/>
              </w:rPr>
              <w:t>194 000</w:t>
            </w:r>
          </w:p>
        </w:tc>
        <w:tc>
          <w:tcPr>
            <w:tcW w:w="2664" w:type="dxa"/>
            <w:tcBorders>
              <w:top w:val="dashSmallGap" w:sz="4" w:space="0" w:color="auto"/>
              <w:left w:val="dashSmallGap" w:sz="4" w:space="0" w:color="auto"/>
              <w:bottom w:val="dashSmallGap" w:sz="4" w:space="0" w:color="auto"/>
              <w:right w:val="dashSmallGap" w:sz="4" w:space="0" w:color="auto"/>
            </w:tcBorders>
            <w:vAlign w:val="bottom"/>
          </w:tcPr>
          <w:p w:rsidR="003C5966" w:rsidRPr="002571BB" w:rsidRDefault="003C5966" w:rsidP="00B63192">
            <w:pPr>
              <w:spacing w:after="0" w:line="240" w:lineRule="auto"/>
              <w:jc w:val="right"/>
              <w:rPr>
                <w:sz w:val="24"/>
                <w:szCs w:val="24"/>
              </w:rPr>
            </w:pPr>
            <w:r w:rsidRPr="002571BB">
              <w:rPr>
                <w:sz w:val="24"/>
                <w:szCs w:val="24"/>
              </w:rPr>
              <w:t>4,68%</w:t>
            </w:r>
          </w:p>
        </w:tc>
      </w:tr>
      <w:tr w:rsidR="003C5966" w:rsidRPr="002571BB" w:rsidTr="00532106">
        <w:trPr>
          <w:trHeight w:hRule="exact" w:val="397"/>
        </w:trPr>
        <w:tc>
          <w:tcPr>
            <w:tcW w:w="3705" w:type="dxa"/>
            <w:tcBorders>
              <w:top w:val="dashSmallGap" w:sz="4" w:space="0" w:color="auto"/>
              <w:left w:val="dashSmallGap" w:sz="4" w:space="0" w:color="auto"/>
              <w:bottom w:val="dashSmallGap" w:sz="4" w:space="0" w:color="auto"/>
              <w:right w:val="dashSmallGap" w:sz="4" w:space="0" w:color="auto"/>
            </w:tcBorders>
            <w:shd w:val="clear" w:color="auto" w:fill="D6E3BC" w:themeFill="accent3" w:themeFillTint="66"/>
            <w:vAlign w:val="bottom"/>
          </w:tcPr>
          <w:p w:rsidR="003C5966" w:rsidRPr="002571BB" w:rsidRDefault="003C5966" w:rsidP="00B63192">
            <w:pPr>
              <w:spacing w:after="0" w:line="240" w:lineRule="auto"/>
              <w:rPr>
                <w:sz w:val="24"/>
                <w:szCs w:val="24"/>
              </w:rPr>
            </w:pPr>
            <w:r w:rsidRPr="002571BB">
              <w:rPr>
                <w:sz w:val="24"/>
                <w:szCs w:val="24"/>
              </w:rPr>
              <w:t>Общо</w:t>
            </w:r>
          </w:p>
        </w:tc>
        <w:tc>
          <w:tcPr>
            <w:tcW w:w="2811" w:type="dxa"/>
            <w:tcBorders>
              <w:top w:val="dashSmallGap" w:sz="4" w:space="0" w:color="auto"/>
              <w:left w:val="dashSmallGap" w:sz="4" w:space="0" w:color="auto"/>
              <w:bottom w:val="dashSmallGap" w:sz="4" w:space="0" w:color="auto"/>
              <w:right w:val="dashSmallGap" w:sz="4" w:space="0" w:color="auto"/>
            </w:tcBorders>
            <w:shd w:val="clear" w:color="auto" w:fill="E0E0E0"/>
            <w:vAlign w:val="bottom"/>
          </w:tcPr>
          <w:p w:rsidR="003C5966" w:rsidRPr="002571BB" w:rsidRDefault="003C5966" w:rsidP="00B63192">
            <w:pPr>
              <w:spacing w:after="0" w:line="240" w:lineRule="auto"/>
              <w:jc w:val="right"/>
              <w:rPr>
                <w:sz w:val="24"/>
                <w:szCs w:val="24"/>
              </w:rPr>
            </w:pPr>
            <w:r w:rsidRPr="002571BB">
              <w:rPr>
                <w:sz w:val="24"/>
                <w:szCs w:val="24"/>
              </w:rPr>
              <w:t>4 140 000</w:t>
            </w:r>
          </w:p>
        </w:tc>
        <w:tc>
          <w:tcPr>
            <w:tcW w:w="2664" w:type="dxa"/>
            <w:tcBorders>
              <w:top w:val="dashSmallGap" w:sz="4" w:space="0" w:color="auto"/>
              <w:left w:val="dashSmallGap" w:sz="4" w:space="0" w:color="auto"/>
              <w:bottom w:val="dashSmallGap" w:sz="4" w:space="0" w:color="auto"/>
              <w:right w:val="dashSmallGap" w:sz="4" w:space="0" w:color="auto"/>
            </w:tcBorders>
            <w:shd w:val="clear" w:color="auto" w:fill="E0E0E0"/>
            <w:vAlign w:val="bottom"/>
          </w:tcPr>
          <w:p w:rsidR="003C5966" w:rsidRPr="002571BB" w:rsidRDefault="003C5966" w:rsidP="00B63192">
            <w:pPr>
              <w:spacing w:after="0" w:line="240" w:lineRule="auto"/>
              <w:jc w:val="right"/>
              <w:rPr>
                <w:sz w:val="24"/>
                <w:szCs w:val="24"/>
              </w:rPr>
            </w:pPr>
            <w:r w:rsidRPr="002571BB">
              <w:rPr>
                <w:sz w:val="24"/>
                <w:szCs w:val="24"/>
              </w:rPr>
              <w:t>100%</w:t>
            </w:r>
          </w:p>
        </w:tc>
      </w:tr>
    </w:tbl>
    <w:p w:rsidR="003C5966" w:rsidRPr="00E62004" w:rsidRDefault="003C5966" w:rsidP="00243806">
      <w:pPr>
        <w:autoSpaceDE w:val="0"/>
        <w:autoSpaceDN w:val="0"/>
        <w:adjustRightInd w:val="0"/>
        <w:spacing w:after="0" w:line="240" w:lineRule="auto"/>
        <w:jc w:val="both"/>
        <w:rPr>
          <w:rFonts w:cs="Times New Roman"/>
          <w:i/>
          <w:sz w:val="24"/>
          <w:szCs w:val="24"/>
        </w:rPr>
      </w:pPr>
      <w:r w:rsidRPr="00E62004">
        <w:rPr>
          <w:rFonts w:cs="Times New Roman"/>
          <w:i/>
          <w:sz w:val="18"/>
          <w:szCs w:val="18"/>
        </w:rPr>
        <w:t>Източник: План за развитие на община Гурково2014-2020</w:t>
      </w:r>
    </w:p>
    <w:p w:rsidR="003B6B1D" w:rsidRDefault="003B6B1D" w:rsidP="00B12DC2">
      <w:pPr>
        <w:pStyle w:val="Default"/>
        <w:rPr>
          <w:rFonts w:asciiTheme="minorHAnsi" w:hAnsiTheme="minorHAnsi"/>
          <w:sz w:val="22"/>
          <w:szCs w:val="22"/>
        </w:rPr>
      </w:pPr>
    </w:p>
    <w:p w:rsidR="003C5966" w:rsidRDefault="003C5966" w:rsidP="00B12DC2">
      <w:pPr>
        <w:pStyle w:val="Default"/>
        <w:rPr>
          <w:rFonts w:asciiTheme="minorHAnsi" w:hAnsiTheme="minorHAnsi"/>
          <w:b/>
          <w:i/>
          <w:sz w:val="22"/>
          <w:szCs w:val="22"/>
        </w:rPr>
      </w:pPr>
      <w:r w:rsidRPr="003C5966">
        <w:rPr>
          <w:rFonts w:asciiTheme="minorHAnsi" w:hAnsiTheme="minorHAnsi"/>
          <w:b/>
          <w:i/>
          <w:sz w:val="22"/>
          <w:szCs w:val="22"/>
        </w:rPr>
        <w:t>4.2. Климат</w:t>
      </w:r>
    </w:p>
    <w:p w:rsidR="003C5966" w:rsidRPr="00705F3A" w:rsidRDefault="003C5966" w:rsidP="00705B0C">
      <w:pPr>
        <w:pStyle w:val="a4"/>
        <w:tabs>
          <w:tab w:val="left" w:pos="9565"/>
        </w:tabs>
        <w:spacing w:after="0" w:line="276" w:lineRule="auto"/>
        <w:ind w:left="0" w:firstLine="426"/>
        <w:jc w:val="both"/>
        <w:rPr>
          <w:rFonts w:asciiTheme="minorHAnsi" w:hAnsiTheme="minorHAnsi" w:cs="Times New Roman"/>
          <w:sz w:val="24"/>
          <w:szCs w:val="24"/>
        </w:rPr>
      </w:pPr>
      <w:r w:rsidRPr="00705F3A">
        <w:rPr>
          <w:rFonts w:asciiTheme="minorHAnsi" w:hAnsiTheme="minorHAnsi" w:cs="Times New Roman"/>
          <w:sz w:val="24"/>
          <w:szCs w:val="24"/>
        </w:rPr>
        <w:t>Непосредствената близост до Стара планина и котловинния характер на терена, обуславят климатичните условия. Стара планина е своеобразна бариера за студените континентални маси, нахлуващи на север и североизток, като действието им частично се омекотява.</w:t>
      </w:r>
    </w:p>
    <w:p w:rsidR="003C5966" w:rsidRPr="00532106" w:rsidRDefault="003C5966" w:rsidP="00705B0C">
      <w:pPr>
        <w:tabs>
          <w:tab w:val="left" w:pos="9565"/>
        </w:tabs>
        <w:autoSpaceDE w:val="0"/>
        <w:autoSpaceDN w:val="0"/>
        <w:adjustRightInd w:val="0"/>
        <w:spacing w:after="0"/>
        <w:jc w:val="both"/>
        <w:rPr>
          <w:rFonts w:cs="Times New Roman"/>
        </w:rPr>
      </w:pPr>
      <w:r w:rsidRPr="00705F3A">
        <w:rPr>
          <w:rFonts w:cs="Times New Roman"/>
          <w:sz w:val="24"/>
          <w:szCs w:val="24"/>
        </w:rPr>
        <w:t xml:space="preserve">      Според климатичната класификация, Община Гурково попад</w:t>
      </w:r>
      <w:r w:rsidR="00E60B11">
        <w:rPr>
          <w:rFonts w:cs="Times New Roman"/>
          <w:sz w:val="24"/>
          <w:szCs w:val="24"/>
        </w:rPr>
        <w:t xml:space="preserve">а в две климатични подобласти - </w:t>
      </w:r>
      <w:r w:rsidRPr="00705F3A">
        <w:rPr>
          <w:rFonts w:cs="Times New Roman"/>
          <w:sz w:val="24"/>
          <w:szCs w:val="24"/>
        </w:rPr>
        <w:t xml:space="preserve">Преходно-континентална и Умерено-континентална. В </w:t>
      </w:r>
      <w:proofErr w:type="spellStart"/>
      <w:r w:rsidRPr="00705F3A">
        <w:rPr>
          <w:rFonts w:cs="Times New Roman"/>
          <w:sz w:val="24"/>
          <w:szCs w:val="24"/>
        </w:rPr>
        <w:t>Преходно-</w:t>
      </w:r>
      <w:r w:rsidRPr="00532106">
        <w:rPr>
          <w:rFonts w:cs="Times New Roman"/>
        </w:rPr>
        <w:t>кон</w:t>
      </w:r>
      <w:r w:rsidR="007E7D28">
        <w:rPr>
          <w:rFonts w:cs="Times New Roman"/>
        </w:rPr>
        <w:t>-</w:t>
      </w:r>
      <w:r w:rsidRPr="00532106">
        <w:rPr>
          <w:rFonts w:cs="Times New Roman"/>
        </w:rPr>
        <w:t>тиненталната</w:t>
      </w:r>
      <w:proofErr w:type="spellEnd"/>
      <w:r w:rsidRPr="00532106">
        <w:rPr>
          <w:rFonts w:cs="Times New Roman"/>
        </w:rPr>
        <w:t xml:space="preserve"> климатична подобласт част от лесничейството попада в климатичния район на Източните задбалкански полета (350-500 м н.в.) и Задбалканския нископланински климатичен район – Западна и Централна част (50</w:t>
      </w:r>
      <w:r w:rsidR="007E7D28">
        <w:rPr>
          <w:rFonts w:cs="Times New Roman"/>
        </w:rPr>
        <w:t>0-1000 м н.в.). В Умерено-конти</w:t>
      </w:r>
      <w:r w:rsidRPr="00532106">
        <w:rPr>
          <w:rFonts w:cs="Times New Roman"/>
        </w:rPr>
        <w:t>ненталната климатична подобласт се намира високата част от общината, която попада в Планински климатичен район - Среднопланинска част (1000-2000 м н.в.).</w:t>
      </w:r>
    </w:p>
    <w:p w:rsidR="003C5966" w:rsidRPr="00532106" w:rsidRDefault="003C5966" w:rsidP="00705B0C">
      <w:pPr>
        <w:tabs>
          <w:tab w:val="left" w:pos="9565"/>
        </w:tabs>
        <w:autoSpaceDE w:val="0"/>
        <w:autoSpaceDN w:val="0"/>
        <w:adjustRightInd w:val="0"/>
        <w:spacing w:after="0"/>
        <w:ind w:right="33"/>
        <w:jc w:val="both"/>
        <w:rPr>
          <w:rFonts w:cs="Times New Roman"/>
        </w:rPr>
      </w:pPr>
      <w:r w:rsidRPr="00532106">
        <w:rPr>
          <w:rFonts w:cs="Times New Roman"/>
        </w:rPr>
        <w:t xml:space="preserve">       Средногодишната температура на въздуха варира от 10,7</w:t>
      </w:r>
      <w:r w:rsidRPr="00532106">
        <w:rPr>
          <w:rFonts w:cs="Times New Roman"/>
          <w:vertAlign w:val="superscript"/>
        </w:rPr>
        <w:t>о</w:t>
      </w:r>
      <w:r w:rsidRPr="00532106">
        <w:rPr>
          <w:rFonts w:cs="Times New Roman"/>
        </w:rPr>
        <w:t>С за ниските части на общината до 7,7</w:t>
      </w:r>
      <w:r w:rsidRPr="00532106">
        <w:rPr>
          <w:rFonts w:cs="Times New Roman"/>
          <w:vertAlign w:val="superscript"/>
        </w:rPr>
        <w:t>о</w:t>
      </w:r>
      <w:r w:rsidRPr="00532106">
        <w:rPr>
          <w:rFonts w:cs="Times New Roman"/>
        </w:rPr>
        <w:t>С за високите му части. Най-ниска е средната температура през януари, която спада до -2,5</w:t>
      </w:r>
      <w:r w:rsidRPr="00532106">
        <w:rPr>
          <w:rFonts w:cs="Times New Roman"/>
          <w:vertAlign w:val="superscript"/>
        </w:rPr>
        <w:t>о</w:t>
      </w:r>
      <w:r w:rsidRPr="00532106">
        <w:rPr>
          <w:rFonts w:cs="Times New Roman"/>
        </w:rPr>
        <w:t>С, а най-висока е през юли 21,4</w:t>
      </w:r>
      <w:r w:rsidRPr="00532106">
        <w:rPr>
          <w:rFonts w:cs="Times New Roman"/>
          <w:vertAlign w:val="superscript"/>
        </w:rPr>
        <w:t>о</w:t>
      </w:r>
      <w:r w:rsidRPr="00532106">
        <w:rPr>
          <w:rFonts w:cs="Times New Roman"/>
        </w:rPr>
        <w:t>С. Абсолютния годишен температурен минимум е -30,5</w:t>
      </w:r>
      <w:r w:rsidRPr="00532106">
        <w:rPr>
          <w:rFonts w:cs="Times New Roman"/>
          <w:vertAlign w:val="superscript"/>
        </w:rPr>
        <w:t>о</w:t>
      </w:r>
      <w:r w:rsidR="00636282">
        <w:rPr>
          <w:rFonts w:cs="Times New Roman"/>
        </w:rPr>
        <w:t>С измерен от</w:t>
      </w:r>
      <w:r w:rsidRPr="00532106">
        <w:rPr>
          <w:rFonts w:cs="Times New Roman"/>
        </w:rPr>
        <w:t xml:space="preserve"> станция Казанлък, като в същата станция е измерен и абсолютния годишен температурен максимум от 40,5</w:t>
      </w:r>
      <w:r w:rsidRPr="00532106">
        <w:rPr>
          <w:rFonts w:cs="Times New Roman"/>
          <w:vertAlign w:val="superscript"/>
        </w:rPr>
        <w:t>о</w:t>
      </w:r>
      <w:r w:rsidRPr="00532106">
        <w:rPr>
          <w:rFonts w:cs="Times New Roman"/>
        </w:rPr>
        <w:t>С.</w:t>
      </w:r>
    </w:p>
    <w:p w:rsidR="003C5966" w:rsidRPr="00532106" w:rsidRDefault="003C5966" w:rsidP="005F0EAE">
      <w:pPr>
        <w:tabs>
          <w:tab w:val="left" w:pos="9565"/>
        </w:tabs>
        <w:autoSpaceDE w:val="0"/>
        <w:autoSpaceDN w:val="0"/>
        <w:adjustRightInd w:val="0"/>
        <w:spacing w:after="0"/>
        <w:ind w:right="33"/>
        <w:rPr>
          <w:rFonts w:cs="Times New Roman"/>
        </w:rPr>
      </w:pPr>
      <w:r w:rsidRPr="00532106">
        <w:rPr>
          <w:rFonts w:cs="Times New Roman"/>
        </w:rPr>
        <w:t xml:space="preserve">       От значение е периодът през който средната температура на въздуха се задържа устойчиво над 10</w:t>
      </w:r>
      <w:r w:rsidRPr="00532106">
        <w:rPr>
          <w:rFonts w:cs="Times New Roman"/>
          <w:vertAlign w:val="superscript"/>
        </w:rPr>
        <w:t>о</w:t>
      </w:r>
      <w:r w:rsidRPr="00532106">
        <w:rPr>
          <w:rFonts w:cs="Times New Roman"/>
        </w:rPr>
        <w:t>С, защото през този период е активната вегетация на дървесните видове. Продължителността му за ниските части на общината е около 193 дни, а за високите около 156 дни.</w:t>
      </w:r>
    </w:p>
    <w:p w:rsidR="003C5966" w:rsidRPr="00532106" w:rsidRDefault="003C5966" w:rsidP="00705B0C">
      <w:pPr>
        <w:tabs>
          <w:tab w:val="left" w:pos="9565"/>
        </w:tabs>
        <w:autoSpaceDE w:val="0"/>
        <w:autoSpaceDN w:val="0"/>
        <w:adjustRightInd w:val="0"/>
        <w:spacing w:after="0"/>
        <w:ind w:right="33" w:firstLine="426"/>
        <w:jc w:val="both"/>
        <w:rPr>
          <w:rFonts w:cs="Times New Roman"/>
        </w:rPr>
      </w:pPr>
      <w:r w:rsidRPr="00532106">
        <w:rPr>
          <w:rFonts w:cs="Times New Roman"/>
        </w:rPr>
        <w:t>Късните пролетни и ранните есенни мразове настъпват след началото и преди края на усилената вегетация, което в отделни години води до измръзване и повреди на дървесната растителност.</w:t>
      </w:r>
    </w:p>
    <w:p w:rsidR="003C5966" w:rsidRPr="00532106" w:rsidRDefault="003C5966" w:rsidP="00705B0C">
      <w:pPr>
        <w:tabs>
          <w:tab w:val="left" w:pos="9565"/>
        </w:tabs>
        <w:autoSpaceDE w:val="0"/>
        <w:autoSpaceDN w:val="0"/>
        <w:adjustRightInd w:val="0"/>
        <w:spacing w:after="0"/>
        <w:ind w:right="33"/>
        <w:jc w:val="both"/>
        <w:rPr>
          <w:rFonts w:cs="Times New Roman"/>
        </w:rPr>
      </w:pPr>
      <w:r w:rsidRPr="00532106">
        <w:rPr>
          <w:rFonts w:cs="Times New Roman"/>
        </w:rPr>
        <w:t xml:space="preserve">       Сезонното разпределение на валежите се отличава със зимен минимум (105-200 л/кв.м) и летен максимум (190-400 л/кв.м). Средното количество на годишните валежи е от 650 до 1150 л/кв.м. Валежната сума, както по месеци така и годишно е различна в различните климатични райони, като има ясно изразено увеличение с увеличаване на надморската височина.</w:t>
      </w:r>
    </w:p>
    <w:p w:rsidR="003C5966" w:rsidRPr="00532106" w:rsidRDefault="003C5966" w:rsidP="00705B0C">
      <w:pPr>
        <w:tabs>
          <w:tab w:val="left" w:pos="9565"/>
        </w:tabs>
        <w:autoSpaceDE w:val="0"/>
        <w:autoSpaceDN w:val="0"/>
        <w:adjustRightInd w:val="0"/>
        <w:spacing w:after="0"/>
        <w:ind w:right="33"/>
        <w:jc w:val="both"/>
        <w:rPr>
          <w:rFonts w:cs="Times New Roman"/>
        </w:rPr>
      </w:pPr>
      <w:r w:rsidRPr="00532106">
        <w:rPr>
          <w:rFonts w:cs="Times New Roman"/>
        </w:rPr>
        <w:t xml:space="preserve">        По данни от “Климатичен справочник на Република България”- станция Казанлък, средната продължителност на дните със снежна покривка за ниските части на общината е 75 дни, а за високите му части е 132 дни.</w:t>
      </w:r>
    </w:p>
    <w:p w:rsidR="003C5966" w:rsidRPr="00532106" w:rsidRDefault="003C5966" w:rsidP="00705B0C">
      <w:pPr>
        <w:tabs>
          <w:tab w:val="left" w:pos="9565"/>
        </w:tabs>
        <w:autoSpaceDE w:val="0"/>
        <w:autoSpaceDN w:val="0"/>
        <w:adjustRightInd w:val="0"/>
        <w:spacing w:after="0"/>
        <w:ind w:right="33"/>
        <w:jc w:val="both"/>
        <w:rPr>
          <w:rFonts w:cs="Times New Roman"/>
        </w:rPr>
      </w:pPr>
      <w:r w:rsidRPr="00532106">
        <w:rPr>
          <w:rFonts w:cs="Times New Roman"/>
        </w:rPr>
        <w:t xml:space="preserve">       В района на Община Гурково най-чести са северозападните ветрове, които духат почти през цялата година.</w:t>
      </w:r>
    </w:p>
    <w:p w:rsidR="00D33D84" w:rsidRDefault="003C5966" w:rsidP="00705B0C">
      <w:pPr>
        <w:tabs>
          <w:tab w:val="left" w:pos="9565"/>
        </w:tabs>
        <w:autoSpaceDE w:val="0"/>
        <w:autoSpaceDN w:val="0"/>
        <w:adjustRightInd w:val="0"/>
        <w:spacing w:after="0"/>
        <w:ind w:right="33"/>
        <w:jc w:val="both"/>
        <w:rPr>
          <w:lang w:val="en-US"/>
        </w:rPr>
      </w:pPr>
      <w:r w:rsidRPr="00532106">
        <w:rPr>
          <w:rFonts w:cs="Times New Roman"/>
        </w:rPr>
        <w:t xml:space="preserve">      В заключение може да се каже, че климата в  на Община Гурково се характеризира с изразени вертикални разлики, като стойностите на отделните климатични елементи са различни за ниските, средните и високите части на общината. </w:t>
      </w:r>
    </w:p>
    <w:p w:rsidR="003C5966" w:rsidRDefault="00D33D84" w:rsidP="00705B0C">
      <w:pPr>
        <w:pStyle w:val="Default"/>
        <w:spacing w:line="276" w:lineRule="auto"/>
        <w:jc w:val="both"/>
        <w:rPr>
          <w:rFonts w:asciiTheme="minorHAnsi" w:hAnsiTheme="minorHAnsi"/>
          <w:color w:val="auto"/>
          <w:sz w:val="22"/>
          <w:szCs w:val="22"/>
        </w:rPr>
      </w:pPr>
      <w:r w:rsidRPr="00D33D84">
        <w:rPr>
          <w:rFonts w:asciiTheme="minorHAnsi" w:hAnsiTheme="minorHAnsi"/>
          <w:color w:val="auto"/>
          <w:sz w:val="22"/>
          <w:szCs w:val="22"/>
        </w:rPr>
        <w:t>Климатичната зона, в която попада Община Пловдив, съгласно Наредба № Е-РД-04-2 от22.01.2016 г. за показателите за разход на енергия и енергийните характеристики на сградите е</w:t>
      </w:r>
      <w:r w:rsidR="0007080C" w:rsidRPr="00E60B11">
        <w:rPr>
          <w:rFonts w:asciiTheme="minorHAnsi" w:hAnsiTheme="minorHAnsi"/>
          <w:b/>
          <w:i/>
          <w:color w:val="auto"/>
          <w:sz w:val="22"/>
          <w:szCs w:val="22"/>
          <w:u w:val="single"/>
        </w:rPr>
        <w:t xml:space="preserve">№ </w:t>
      </w:r>
      <w:r w:rsidRPr="00E60B11">
        <w:rPr>
          <w:rFonts w:asciiTheme="minorHAnsi" w:hAnsiTheme="minorHAnsi"/>
          <w:b/>
          <w:i/>
          <w:color w:val="auto"/>
          <w:sz w:val="22"/>
          <w:szCs w:val="22"/>
          <w:u w:val="single"/>
          <w:lang w:val="en-US"/>
        </w:rPr>
        <w:t>7</w:t>
      </w:r>
      <w:r w:rsidRPr="00E60B11">
        <w:rPr>
          <w:rFonts w:asciiTheme="minorHAnsi" w:hAnsiTheme="minorHAnsi"/>
          <w:color w:val="auto"/>
          <w:sz w:val="22"/>
          <w:szCs w:val="22"/>
          <w:u w:val="single"/>
        </w:rPr>
        <w:t>.</w:t>
      </w:r>
      <w:r w:rsidRPr="0007080C">
        <w:rPr>
          <w:rFonts w:asciiTheme="minorHAnsi" w:hAnsiTheme="minorHAnsi"/>
          <w:color w:val="auto"/>
          <w:sz w:val="22"/>
          <w:szCs w:val="22"/>
        </w:rPr>
        <w:t xml:space="preserve"> Зоната се характеризира със следните климатични показатели:</w:t>
      </w:r>
    </w:p>
    <w:p w:rsidR="0007080C" w:rsidRPr="00550483" w:rsidRDefault="0007080C" w:rsidP="0007080C">
      <w:pPr>
        <w:pStyle w:val="Default"/>
        <w:ind w:firstLine="708"/>
        <w:jc w:val="right"/>
        <w:rPr>
          <w:rFonts w:asciiTheme="minorHAnsi" w:hAnsiTheme="minorHAnsi"/>
          <w:i/>
          <w:color w:val="auto"/>
          <w:sz w:val="22"/>
          <w:szCs w:val="22"/>
        </w:rPr>
      </w:pPr>
      <w:r>
        <w:rPr>
          <w:rFonts w:asciiTheme="minorHAnsi" w:hAnsiTheme="minorHAnsi"/>
          <w:color w:val="auto"/>
          <w:sz w:val="22"/>
          <w:szCs w:val="22"/>
        </w:rPr>
        <w:tab/>
      </w:r>
      <w:r>
        <w:rPr>
          <w:rFonts w:asciiTheme="minorHAnsi" w:hAnsiTheme="minorHAnsi"/>
          <w:color w:val="auto"/>
          <w:sz w:val="22"/>
          <w:szCs w:val="22"/>
        </w:rPr>
        <w:tab/>
      </w:r>
      <w:r w:rsidR="005F6460">
        <w:rPr>
          <w:rFonts w:asciiTheme="minorHAnsi" w:hAnsiTheme="minorHAnsi"/>
          <w:i/>
          <w:color w:val="auto"/>
          <w:sz w:val="22"/>
          <w:szCs w:val="22"/>
        </w:rPr>
        <w:t>Таблица № 3</w:t>
      </w:r>
    </w:p>
    <w:tbl>
      <w:tblPr>
        <w:tblStyle w:val="a6"/>
        <w:tblW w:w="0" w:type="auto"/>
        <w:tblLook w:val="04A0" w:firstRow="1" w:lastRow="0" w:firstColumn="1" w:lastColumn="0" w:noHBand="0" w:noVBand="1"/>
      </w:tblPr>
      <w:tblGrid>
        <w:gridCol w:w="1790"/>
        <w:gridCol w:w="602"/>
        <w:gridCol w:w="632"/>
        <w:gridCol w:w="626"/>
        <w:gridCol w:w="637"/>
        <w:gridCol w:w="641"/>
        <w:gridCol w:w="659"/>
        <w:gridCol w:w="658"/>
        <w:gridCol w:w="658"/>
        <w:gridCol w:w="657"/>
        <w:gridCol w:w="654"/>
        <w:gridCol w:w="609"/>
        <w:gridCol w:w="608"/>
      </w:tblGrid>
      <w:tr w:rsidR="0007080C" w:rsidTr="00B44AC1">
        <w:tc>
          <w:tcPr>
            <w:tcW w:w="1576" w:type="dxa"/>
            <w:vAlign w:val="center"/>
          </w:tcPr>
          <w:p w:rsidR="0007080C" w:rsidRPr="0007080C" w:rsidRDefault="0007080C" w:rsidP="0007080C">
            <w:pPr>
              <w:jc w:val="center"/>
              <w:rPr>
                <w:b/>
                <w:sz w:val="24"/>
                <w:szCs w:val="24"/>
              </w:rPr>
            </w:pPr>
            <w:r w:rsidRPr="0007080C">
              <w:rPr>
                <w:b/>
                <w:sz w:val="24"/>
                <w:szCs w:val="24"/>
              </w:rPr>
              <w:t>Климатична</w:t>
            </w:r>
          </w:p>
          <w:p w:rsidR="0007080C" w:rsidRPr="0007080C" w:rsidRDefault="0007080C" w:rsidP="0007080C">
            <w:pPr>
              <w:jc w:val="center"/>
              <w:rPr>
                <w:sz w:val="24"/>
                <w:szCs w:val="24"/>
              </w:rPr>
            </w:pPr>
            <w:r w:rsidRPr="0007080C">
              <w:rPr>
                <w:b/>
                <w:sz w:val="24"/>
                <w:szCs w:val="24"/>
              </w:rPr>
              <w:t>Зона 7</w:t>
            </w:r>
          </w:p>
        </w:tc>
        <w:tc>
          <w:tcPr>
            <w:tcW w:w="7712" w:type="dxa"/>
            <w:gridSpan w:val="12"/>
            <w:vAlign w:val="center"/>
          </w:tcPr>
          <w:p w:rsidR="0007080C" w:rsidRPr="0007080C" w:rsidRDefault="0007080C" w:rsidP="0007080C">
            <w:pPr>
              <w:jc w:val="center"/>
              <w:rPr>
                <w:b/>
                <w:sz w:val="24"/>
                <w:szCs w:val="24"/>
              </w:rPr>
            </w:pPr>
            <w:r w:rsidRPr="0007080C">
              <w:rPr>
                <w:b/>
                <w:sz w:val="24"/>
                <w:szCs w:val="24"/>
              </w:rPr>
              <w:t>София и Подбалканската долина</w:t>
            </w:r>
          </w:p>
        </w:tc>
      </w:tr>
      <w:tr w:rsidR="006D086F" w:rsidTr="00B44AC1">
        <w:tc>
          <w:tcPr>
            <w:tcW w:w="1576" w:type="dxa"/>
            <w:vMerge w:val="restart"/>
            <w:vAlign w:val="center"/>
          </w:tcPr>
          <w:p w:rsidR="00722507" w:rsidRPr="00A513C6" w:rsidRDefault="00722507" w:rsidP="00722507">
            <w:pPr>
              <w:jc w:val="center"/>
              <w:rPr>
                <w:b/>
                <w:sz w:val="24"/>
                <w:szCs w:val="24"/>
              </w:rPr>
            </w:pPr>
            <w:r w:rsidRPr="00A513C6">
              <w:rPr>
                <w:b/>
                <w:sz w:val="24"/>
                <w:szCs w:val="24"/>
              </w:rPr>
              <w:t>Отоплителен</w:t>
            </w:r>
          </w:p>
          <w:p w:rsidR="00722507" w:rsidRPr="0007080C" w:rsidRDefault="00722507" w:rsidP="00722507">
            <w:pPr>
              <w:jc w:val="center"/>
              <w:rPr>
                <w:sz w:val="24"/>
                <w:szCs w:val="24"/>
              </w:rPr>
            </w:pPr>
            <w:r w:rsidRPr="00A513C6">
              <w:rPr>
                <w:b/>
                <w:sz w:val="24"/>
                <w:szCs w:val="24"/>
              </w:rPr>
              <w:t>сезон</w:t>
            </w:r>
          </w:p>
        </w:tc>
        <w:tc>
          <w:tcPr>
            <w:tcW w:w="2485" w:type="dxa"/>
            <w:gridSpan w:val="4"/>
            <w:vMerge w:val="restart"/>
            <w:vAlign w:val="center"/>
          </w:tcPr>
          <w:p w:rsidR="00722507" w:rsidRDefault="00722507" w:rsidP="00722507">
            <w:pPr>
              <w:jc w:val="center"/>
              <w:rPr>
                <w:sz w:val="24"/>
                <w:szCs w:val="24"/>
              </w:rPr>
            </w:pPr>
            <w:r>
              <w:rPr>
                <w:sz w:val="24"/>
                <w:szCs w:val="24"/>
              </w:rPr>
              <w:t>Начало:  15.10</w:t>
            </w:r>
          </w:p>
          <w:p w:rsidR="00722507" w:rsidRPr="00722507" w:rsidRDefault="00722507" w:rsidP="00722507">
            <w:pPr>
              <w:jc w:val="center"/>
              <w:rPr>
                <w:sz w:val="24"/>
                <w:szCs w:val="24"/>
              </w:rPr>
            </w:pPr>
            <w:r>
              <w:rPr>
                <w:sz w:val="24"/>
                <w:szCs w:val="24"/>
              </w:rPr>
              <w:t>Край:       23.04</w:t>
            </w:r>
          </w:p>
        </w:tc>
        <w:tc>
          <w:tcPr>
            <w:tcW w:w="2634" w:type="dxa"/>
            <w:gridSpan w:val="4"/>
            <w:vAlign w:val="center"/>
          </w:tcPr>
          <w:p w:rsidR="00722507" w:rsidRDefault="00722507" w:rsidP="00722507">
            <w:pPr>
              <w:rPr>
                <w:sz w:val="24"/>
                <w:szCs w:val="24"/>
              </w:rPr>
            </w:pPr>
            <w:r>
              <w:rPr>
                <w:sz w:val="24"/>
                <w:szCs w:val="24"/>
              </w:rPr>
              <w:t>Изчислителна външна</w:t>
            </w:r>
          </w:p>
          <w:p w:rsidR="00722507" w:rsidRPr="00722507" w:rsidRDefault="00722507" w:rsidP="00722507">
            <w:pPr>
              <w:rPr>
                <w:sz w:val="24"/>
                <w:szCs w:val="24"/>
              </w:rPr>
            </w:pPr>
            <w:r>
              <w:rPr>
                <w:sz w:val="24"/>
                <w:szCs w:val="24"/>
              </w:rPr>
              <w:t>температура</w:t>
            </w:r>
          </w:p>
        </w:tc>
        <w:tc>
          <w:tcPr>
            <w:tcW w:w="2593" w:type="dxa"/>
            <w:gridSpan w:val="4"/>
            <w:vAlign w:val="center"/>
          </w:tcPr>
          <w:p w:rsidR="00722507" w:rsidRPr="00722507" w:rsidRDefault="00722507" w:rsidP="00722507">
            <w:pPr>
              <w:pStyle w:val="a3"/>
              <w:rPr>
                <w:sz w:val="24"/>
                <w:szCs w:val="24"/>
              </w:rPr>
            </w:pPr>
            <w:r w:rsidRPr="00722507">
              <w:rPr>
                <w:sz w:val="24"/>
                <w:szCs w:val="24"/>
              </w:rPr>
              <w:t>-16</w:t>
            </w:r>
            <w:r w:rsidRPr="00722507">
              <w:rPr>
                <w:sz w:val="24"/>
                <w:szCs w:val="24"/>
                <w:vertAlign w:val="superscript"/>
              </w:rPr>
              <w:t>0</w:t>
            </w:r>
            <w:r w:rsidRPr="00722507">
              <w:rPr>
                <w:sz w:val="24"/>
                <w:szCs w:val="24"/>
              </w:rPr>
              <w:t>С</w:t>
            </w:r>
          </w:p>
        </w:tc>
      </w:tr>
      <w:tr w:rsidR="006D086F" w:rsidTr="00B44AC1">
        <w:tc>
          <w:tcPr>
            <w:tcW w:w="1576" w:type="dxa"/>
            <w:vMerge/>
          </w:tcPr>
          <w:p w:rsidR="00722507" w:rsidRPr="0007080C" w:rsidRDefault="00722507" w:rsidP="004E3521">
            <w:pPr>
              <w:rPr>
                <w:sz w:val="24"/>
                <w:szCs w:val="24"/>
              </w:rPr>
            </w:pPr>
          </w:p>
        </w:tc>
        <w:tc>
          <w:tcPr>
            <w:tcW w:w="2485" w:type="dxa"/>
            <w:gridSpan w:val="4"/>
            <w:vMerge/>
          </w:tcPr>
          <w:p w:rsidR="00722507" w:rsidRPr="0007080C" w:rsidRDefault="00722507" w:rsidP="004E3521">
            <w:pPr>
              <w:rPr>
                <w:sz w:val="24"/>
                <w:szCs w:val="24"/>
                <w:lang w:val="en-US"/>
              </w:rPr>
            </w:pPr>
          </w:p>
        </w:tc>
        <w:tc>
          <w:tcPr>
            <w:tcW w:w="2634" w:type="dxa"/>
            <w:gridSpan w:val="4"/>
            <w:vAlign w:val="center"/>
          </w:tcPr>
          <w:p w:rsidR="00722507" w:rsidRDefault="00722507" w:rsidP="00722507">
            <w:pPr>
              <w:rPr>
                <w:sz w:val="24"/>
                <w:szCs w:val="24"/>
              </w:rPr>
            </w:pPr>
            <w:proofErr w:type="spellStart"/>
            <w:r>
              <w:rPr>
                <w:sz w:val="24"/>
                <w:szCs w:val="24"/>
              </w:rPr>
              <w:t>Денградуси</w:t>
            </w:r>
            <w:proofErr w:type="spellEnd"/>
            <w:r>
              <w:rPr>
                <w:sz w:val="24"/>
                <w:szCs w:val="24"/>
              </w:rPr>
              <w:t xml:space="preserve"> при средна температура в</w:t>
            </w:r>
          </w:p>
          <w:p w:rsidR="00722507" w:rsidRPr="00722507" w:rsidRDefault="00722507" w:rsidP="00722507">
            <w:pPr>
              <w:rPr>
                <w:sz w:val="24"/>
                <w:szCs w:val="24"/>
              </w:rPr>
            </w:pPr>
            <w:r>
              <w:rPr>
                <w:sz w:val="24"/>
                <w:szCs w:val="24"/>
              </w:rPr>
              <w:t>сградата 19</w:t>
            </w:r>
            <w:r>
              <w:rPr>
                <w:sz w:val="24"/>
                <w:szCs w:val="24"/>
                <w:vertAlign w:val="superscript"/>
              </w:rPr>
              <w:t>0</w:t>
            </w:r>
            <w:r>
              <w:rPr>
                <w:sz w:val="24"/>
                <w:szCs w:val="24"/>
              </w:rPr>
              <w:t>С</w:t>
            </w:r>
          </w:p>
        </w:tc>
        <w:tc>
          <w:tcPr>
            <w:tcW w:w="2593" w:type="dxa"/>
            <w:gridSpan w:val="4"/>
            <w:vAlign w:val="center"/>
          </w:tcPr>
          <w:p w:rsidR="00722507" w:rsidRPr="00722507" w:rsidRDefault="00722507" w:rsidP="00722507">
            <w:pPr>
              <w:jc w:val="center"/>
              <w:rPr>
                <w:sz w:val="24"/>
                <w:szCs w:val="24"/>
              </w:rPr>
            </w:pPr>
            <w:r w:rsidRPr="00722507">
              <w:rPr>
                <w:sz w:val="24"/>
                <w:szCs w:val="24"/>
              </w:rPr>
              <w:t>2900</w:t>
            </w:r>
          </w:p>
        </w:tc>
      </w:tr>
      <w:tr w:rsidR="005B0F58" w:rsidTr="00B44AC1">
        <w:tc>
          <w:tcPr>
            <w:tcW w:w="1576" w:type="dxa"/>
          </w:tcPr>
          <w:p w:rsidR="0007080C" w:rsidRPr="00A513C6" w:rsidRDefault="0007080C" w:rsidP="004E3521">
            <w:pPr>
              <w:rPr>
                <w:b/>
                <w:sz w:val="24"/>
                <w:szCs w:val="24"/>
              </w:rPr>
            </w:pPr>
            <w:r w:rsidRPr="00A513C6">
              <w:rPr>
                <w:b/>
                <w:sz w:val="24"/>
                <w:szCs w:val="24"/>
              </w:rPr>
              <w:t>Месец</w:t>
            </w:r>
          </w:p>
        </w:tc>
        <w:tc>
          <w:tcPr>
            <w:tcW w:w="623" w:type="dxa"/>
            <w:shd w:val="clear" w:color="auto" w:fill="FFFF00"/>
          </w:tcPr>
          <w:p w:rsidR="0007080C" w:rsidRPr="00722507" w:rsidRDefault="0007080C" w:rsidP="004E3521">
            <w:pPr>
              <w:rPr>
                <w:sz w:val="24"/>
                <w:szCs w:val="24"/>
                <w:lang w:val="en-US"/>
              </w:rPr>
            </w:pPr>
            <w:r w:rsidRPr="00722507">
              <w:rPr>
                <w:sz w:val="24"/>
                <w:szCs w:val="24"/>
                <w:lang w:val="en-US"/>
              </w:rPr>
              <w:t>I</w:t>
            </w:r>
          </w:p>
        </w:tc>
        <w:tc>
          <w:tcPr>
            <w:tcW w:w="665" w:type="dxa"/>
            <w:shd w:val="clear" w:color="auto" w:fill="FFFF00"/>
          </w:tcPr>
          <w:p w:rsidR="0007080C" w:rsidRPr="00722507" w:rsidRDefault="0007080C" w:rsidP="004E3521">
            <w:pPr>
              <w:rPr>
                <w:sz w:val="24"/>
                <w:szCs w:val="24"/>
                <w:lang w:val="en-US"/>
              </w:rPr>
            </w:pPr>
            <w:r w:rsidRPr="00722507">
              <w:rPr>
                <w:sz w:val="24"/>
                <w:szCs w:val="24"/>
                <w:lang w:val="en-US"/>
              </w:rPr>
              <w:t>II</w:t>
            </w:r>
          </w:p>
        </w:tc>
        <w:tc>
          <w:tcPr>
            <w:tcW w:w="556" w:type="dxa"/>
            <w:shd w:val="clear" w:color="auto" w:fill="FFFF00"/>
          </w:tcPr>
          <w:p w:rsidR="0007080C" w:rsidRPr="00722507" w:rsidRDefault="0007080C" w:rsidP="004E3521">
            <w:pPr>
              <w:rPr>
                <w:sz w:val="24"/>
                <w:szCs w:val="24"/>
                <w:lang w:val="en-US"/>
              </w:rPr>
            </w:pPr>
            <w:r w:rsidRPr="00722507">
              <w:rPr>
                <w:sz w:val="24"/>
                <w:szCs w:val="24"/>
                <w:lang w:val="en-US"/>
              </w:rPr>
              <w:t>III</w:t>
            </w:r>
          </w:p>
        </w:tc>
        <w:tc>
          <w:tcPr>
            <w:tcW w:w="641" w:type="dxa"/>
            <w:shd w:val="clear" w:color="auto" w:fill="FFFF00"/>
          </w:tcPr>
          <w:p w:rsidR="0007080C" w:rsidRPr="00722507" w:rsidRDefault="0007080C" w:rsidP="004E3521">
            <w:pPr>
              <w:rPr>
                <w:sz w:val="24"/>
                <w:szCs w:val="24"/>
                <w:lang w:val="en-US"/>
              </w:rPr>
            </w:pPr>
            <w:r w:rsidRPr="00722507">
              <w:rPr>
                <w:sz w:val="24"/>
                <w:szCs w:val="24"/>
                <w:lang w:val="en-US"/>
              </w:rPr>
              <w:t>IV</w:t>
            </w:r>
          </w:p>
        </w:tc>
        <w:tc>
          <w:tcPr>
            <w:tcW w:w="641" w:type="dxa"/>
            <w:shd w:val="clear" w:color="auto" w:fill="FFFF00"/>
          </w:tcPr>
          <w:p w:rsidR="0007080C" w:rsidRPr="00722507" w:rsidRDefault="0007080C" w:rsidP="004E3521">
            <w:pPr>
              <w:rPr>
                <w:sz w:val="24"/>
                <w:szCs w:val="24"/>
                <w:lang w:val="en-US"/>
              </w:rPr>
            </w:pPr>
            <w:r w:rsidRPr="00722507">
              <w:rPr>
                <w:sz w:val="24"/>
                <w:szCs w:val="24"/>
                <w:lang w:val="en-US"/>
              </w:rPr>
              <w:t>V</w:t>
            </w:r>
          </w:p>
        </w:tc>
        <w:tc>
          <w:tcPr>
            <w:tcW w:w="665" w:type="dxa"/>
            <w:shd w:val="clear" w:color="auto" w:fill="FFFF00"/>
          </w:tcPr>
          <w:p w:rsidR="0007080C" w:rsidRPr="00722507" w:rsidRDefault="0007080C" w:rsidP="004E3521">
            <w:pPr>
              <w:rPr>
                <w:sz w:val="24"/>
                <w:szCs w:val="24"/>
                <w:lang w:val="en-US"/>
              </w:rPr>
            </w:pPr>
            <w:r w:rsidRPr="00722507">
              <w:rPr>
                <w:sz w:val="24"/>
                <w:szCs w:val="24"/>
                <w:lang w:val="en-US"/>
              </w:rPr>
              <w:t>VI</w:t>
            </w:r>
          </w:p>
        </w:tc>
        <w:tc>
          <w:tcPr>
            <w:tcW w:w="664" w:type="dxa"/>
            <w:shd w:val="clear" w:color="auto" w:fill="FFFF00"/>
          </w:tcPr>
          <w:p w:rsidR="0007080C" w:rsidRPr="00722507" w:rsidRDefault="0007080C" w:rsidP="004E3521">
            <w:pPr>
              <w:rPr>
                <w:sz w:val="24"/>
                <w:szCs w:val="24"/>
                <w:lang w:val="en-US"/>
              </w:rPr>
            </w:pPr>
            <w:r w:rsidRPr="00722507">
              <w:rPr>
                <w:sz w:val="24"/>
                <w:szCs w:val="24"/>
                <w:lang w:val="en-US"/>
              </w:rPr>
              <w:t>VII</w:t>
            </w:r>
          </w:p>
        </w:tc>
        <w:tc>
          <w:tcPr>
            <w:tcW w:w="664" w:type="dxa"/>
            <w:shd w:val="clear" w:color="auto" w:fill="FFFF00"/>
          </w:tcPr>
          <w:p w:rsidR="0007080C" w:rsidRPr="00722507" w:rsidRDefault="0007080C" w:rsidP="004E3521">
            <w:pPr>
              <w:rPr>
                <w:sz w:val="24"/>
                <w:szCs w:val="24"/>
                <w:lang w:val="en-US"/>
              </w:rPr>
            </w:pPr>
            <w:r w:rsidRPr="00722507">
              <w:rPr>
                <w:sz w:val="24"/>
                <w:szCs w:val="24"/>
                <w:lang w:val="en-US"/>
              </w:rPr>
              <w:t>VIII</w:t>
            </w:r>
          </w:p>
        </w:tc>
        <w:tc>
          <w:tcPr>
            <w:tcW w:w="663" w:type="dxa"/>
            <w:shd w:val="clear" w:color="auto" w:fill="FFFF00"/>
          </w:tcPr>
          <w:p w:rsidR="0007080C" w:rsidRPr="00722507" w:rsidRDefault="0007080C" w:rsidP="004E3521">
            <w:pPr>
              <w:rPr>
                <w:sz w:val="24"/>
                <w:szCs w:val="24"/>
                <w:lang w:val="en-US"/>
              </w:rPr>
            </w:pPr>
            <w:r w:rsidRPr="00722507">
              <w:rPr>
                <w:sz w:val="24"/>
                <w:szCs w:val="24"/>
                <w:lang w:val="en-US"/>
              </w:rPr>
              <w:t>IX</w:t>
            </w:r>
          </w:p>
        </w:tc>
        <w:tc>
          <w:tcPr>
            <w:tcW w:w="663" w:type="dxa"/>
            <w:shd w:val="clear" w:color="auto" w:fill="FFFF00"/>
          </w:tcPr>
          <w:p w:rsidR="0007080C" w:rsidRPr="00722507" w:rsidRDefault="0007080C" w:rsidP="004E3521">
            <w:pPr>
              <w:rPr>
                <w:sz w:val="24"/>
                <w:szCs w:val="24"/>
                <w:lang w:val="en-US"/>
              </w:rPr>
            </w:pPr>
            <w:r w:rsidRPr="00722507">
              <w:rPr>
                <w:sz w:val="24"/>
                <w:szCs w:val="24"/>
                <w:lang w:val="en-US"/>
              </w:rPr>
              <w:t>X</w:t>
            </w:r>
          </w:p>
        </w:tc>
        <w:tc>
          <w:tcPr>
            <w:tcW w:w="634" w:type="dxa"/>
            <w:shd w:val="clear" w:color="auto" w:fill="FFFF00"/>
          </w:tcPr>
          <w:p w:rsidR="0007080C" w:rsidRPr="00722507" w:rsidRDefault="0007080C" w:rsidP="004E3521">
            <w:pPr>
              <w:rPr>
                <w:sz w:val="24"/>
                <w:szCs w:val="24"/>
                <w:lang w:val="en-US"/>
              </w:rPr>
            </w:pPr>
            <w:r w:rsidRPr="00722507">
              <w:rPr>
                <w:sz w:val="24"/>
                <w:szCs w:val="24"/>
                <w:lang w:val="en-US"/>
              </w:rPr>
              <w:t>XI</w:t>
            </w:r>
          </w:p>
        </w:tc>
        <w:tc>
          <w:tcPr>
            <w:tcW w:w="633" w:type="dxa"/>
            <w:shd w:val="clear" w:color="auto" w:fill="FFFF00"/>
          </w:tcPr>
          <w:p w:rsidR="0007080C" w:rsidRPr="00722507" w:rsidRDefault="0007080C" w:rsidP="004E3521">
            <w:pPr>
              <w:rPr>
                <w:sz w:val="24"/>
                <w:szCs w:val="24"/>
                <w:lang w:val="en-US"/>
              </w:rPr>
            </w:pPr>
            <w:r w:rsidRPr="00722507">
              <w:rPr>
                <w:sz w:val="24"/>
                <w:szCs w:val="24"/>
                <w:lang w:val="en-US"/>
              </w:rPr>
              <w:t>XII</w:t>
            </w:r>
          </w:p>
        </w:tc>
      </w:tr>
      <w:tr w:rsidR="00B44AC1" w:rsidTr="007B17D7">
        <w:tc>
          <w:tcPr>
            <w:tcW w:w="9288" w:type="dxa"/>
            <w:gridSpan w:val="13"/>
          </w:tcPr>
          <w:p w:rsidR="00B44AC1" w:rsidRPr="00A513C6" w:rsidRDefault="00B44AC1" w:rsidP="00B44AC1">
            <w:pPr>
              <w:jc w:val="center"/>
              <w:rPr>
                <w:b/>
                <w:sz w:val="24"/>
                <w:szCs w:val="24"/>
              </w:rPr>
            </w:pPr>
            <w:r w:rsidRPr="00A513C6">
              <w:rPr>
                <w:b/>
                <w:sz w:val="24"/>
                <w:szCs w:val="24"/>
              </w:rPr>
              <w:t>Брой изчислителни дни в месеца</w:t>
            </w:r>
          </w:p>
        </w:tc>
      </w:tr>
      <w:tr w:rsidR="006D086F" w:rsidTr="00B44AC1">
        <w:tc>
          <w:tcPr>
            <w:tcW w:w="1576" w:type="dxa"/>
            <w:shd w:val="clear" w:color="auto" w:fill="F2F2F2" w:themeFill="background1" w:themeFillShade="F2"/>
          </w:tcPr>
          <w:p w:rsidR="0007080C" w:rsidRDefault="0007080C" w:rsidP="004E3521">
            <w:pPr>
              <w:rPr>
                <w:b/>
                <w:i/>
                <w:sz w:val="24"/>
                <w:szCs w:val="24"/>
                <w:lang w:val="en-US"/>
              </w:rPr>
            </w:pPr>
          </w:p>
        </w:tc>
        <w:tc>
          <w:tcPr>
            <w:tcW w:w="623" w:type="dxa"/>
          </w:tcPr>
          <w:p w:rsidR="0007080C" w:rsidRPr="005B0F58" w:rsidRDefault="00722507" w:rsidP="004E3521">
            <w:r w:rsidRPr="005B0F58">
              <w:t>31</w:t>
            </w:r>
          </w:p>
        </w:tc>
        <w:tc>
          <w:tcPr>
            <w:tcW w:w="665" w:type="dxa"/>
          </w:tcPr>
          <w:p w:rsidR="0007080C" w:rsidRPr="005B0F58" w:rsidRDefault="00722507" w:rsidP="004E3521">
            <w:r w:rsidRPr="005B0F58">
              <w:t>28</w:t>
            </w:r>
          </w:p>
        </w:tc>
        <w:tc>
          <w:tcPr>
            <w:tcW w:w="556" w:type="dxa"/>
          </w:tcPr>
          <w:p w:rsidR="0007080C" w:rsidRPr="005B0F58" w:rsidRDefault="00722507" w:rsidP="004E3521">
            <w:r w:rsidRPr="005B0F58">
              <w:t>31</w:t>
            </w:r>
          </w:p>
        </w:tc>
        <w:tc>
          <w:tcPr>
            <w:tcW w:w="641" w:type="dxa"/>
          </w:tcPr>
          <w:p w:rsidR="0007080C" w:rsidRPr="005B0F58" w:rsidRDefault="00722507" w:rsidP="004E3521">
            <w:r w:rsidRPr="005B0F58">
              <w:t>30</w:t>
            </w:r>
          </w:p>
        </w:tc>
        <w:tc>
          <w:tcPr>
            <w:tcW w:w="641" w:type="dxa"/>
          </w:tcPr>
          <w:p w:rsidR="0007080C" w:rsidRPr="005B0F58" w:rsidRDefault="00722507" w:rsidP="004E3521">
            <w:r w:rsidRPr="005B0F58">
              <w:t>31</w:t>
            </w:r>
          </w:p>
        </w:tc>
        <w:tc>
          <w:tcPr>
            <w:tcW w:w="665" w:type="dxa"/>
          </w:tcPr>
          <w:p w:rsidR="0007080C" w:rsidRPr="005B0F58" w:rsidRDefault="00722507" w:rsidP="004E3521">
            <w:r w:rsidRPr="005B0F58">
              <w:t>30</w:t>
            </w:r>
          </w:p>
        </w:tc>
        <w:tc>
          <w:tcPr>
            <w:tcW w:w="664" w:type="dxa"/>
          </w:tcPr>
          <w:p w:rsidR="0007080C" w:rsidRPr="005B0F58" w:rsidRDefault="00722507" w:rsidP="004E3521">
            <w:r w:rsidRPr="005B0F58">
              <w:t>31</w:t>
            </w:r>
          </w:p>
        </w:tc>
        <w:tc>
          <w:tcPr>
            <w:tcW w:w="664" w:type="dxa"/>
          </w:tcPr>
          <w:p w:rsidR="0007080C" w:rsidRPr="005B0F58" w:rsidRDefault="00722507" w:rsidP="004E3521">
            <w:r w:rsidRPr="005B0F58">
              <w:t>31</w:t>
            </w:r>
          </w:p>
        </w:tc>
        <w:tc>
          <w:tcPr>
            <w:tcW w:w="663" w:type="dxa"/>
          </w:tcPr>
          <w:p w:rsidR="0007080C" w:rsidRPr="005B0F58" w:rsidRDefault="00722507" w:rsidP="004E3521">
            <w:r w:rsidRPr="005B0F58">
              <w:t>30</w:t>
            </w:r>
          </w:p>
        </w:tc>
        <w:tc>
          <w:tcPr>
            <w:tcW w:w="663" w:type="dxa"/>
          </w:tcPr>
          <w:p w:rsidR="0007080C" w:rsidRPr="005B0F58" w:rsidRDefault="00722507" w:rsidP="004E3521">
            <w:r w:rsidRPr="005B0F58">
              <w:t>31</w:t>
            </w:r>
          </w:p>
        </w:tc>
        <w:tc>
          <w:tcPr>
            <w:tcW w:w="634" w:type="dxa"/>
          </w:tcPr>
          <w:p w:rsidR="0007080C" w:rsidRPr="005B0F58" w:rsidRDefault="00722507" w:rsidP="004E3521">
            <w:r w:rsidRPr="005B0F58">
              <w:t>30</w:t>
            </w:r>
          </w:p>
        </w:tc>
        <w:tc>
          <w:tcPr>
            <w:tcW w:w="633" w:type="dxa"/>
          </w:tcPr>
          <w:p w:rsidR="0007080C" w:rsidRPr="005B0F58" w:rsidRDefault="00722507" w:rsidP="004E3521">
            <w:r w:rsidRPr="005B0F58">
              <w:t>31</w:t>
            </w:r>
          </w:p>
        </w:tc>
      </w:tr>
      <w:tr w:rsidR="00B44AC1" w:rsidTr="007B17D7">
        <w:tc>
          <w:tcPr>
            <w:tcW w:w="9288" w:type="dxa"/>
            <w:gridSpan w:val="13"/>
          </w:tcPr>
          <w:p w:rsidR="00B44AC1" w:rsidRPr="00A513C6" w:rsidRDefault="00B44AC1" w:rsidP="00B44AC1">
            <w:pPr>
              <w:jc w:val="center"/>
              <w:rPr>
                <w:b/>
                <w:sz w:val="24"/>
                <w:szCs w:val="24"/>
              </w:rPr>
            </w:pPr>
            <w:r w:rsidRPr="00A513C6">
              <w:rPr>
                <w:b/>
                <w:sz w:val="24"/>
                <w:szCs w:val="24"/>
              </w:rPr>
              <w:t>Средна месечна темпуратура</w:t>
            </w:r>
            <w:r w:rsidRPr="00A513C6">
              <w:rPr>
                <w:b/>
                <w:sz w:val="24"/>
                <w:szCs w:val="24"/>
                <w:vertAlign w:val="superscript"/>
              </w:rPr>
              <w:t>0</w:t>
            </w:r>
            <w:r w:rsidRPr="00A513C6">
              <w:rPr>
                <w:b/>
                <w:sz w:val="24"/>
                <w:szCs w:val="24"/>
              </w:rPr>
              <w:t>С</w:t>
            </w:r>
          </w:p>
        </w:tc>
      </w:tr>
      <w:tr w:rsidR="006D086F" w:rsidTr="00B44AC1">
        <w:tc>
          <w:tcPr>
            <w:tcW w:w="1576" w:type="dxa"/>
            <w:shd w:val="clear" w:color="auto" w:fill="F2F2F2" w:themeFill="background1" w:themeFillShade="F2"/>
          </w:tcPr>
          <w:p w:rsidR="0007080C" w:rsidRDefault="0007080C" w:rsidP="004E3521">
            <w:pPr>
              <w:rPr>
                <w:b/>
                <w:i/>
                <w:sz w:val="24"/>
                <w:szCs w:val="24"/>
                <w:lang w:val="en-US"/>
              </w:rPr>
            </w:pPr>
          </w:p>
        </w:tc>
        <w:tc>
          <w:tcPr>
            <w:tcW w:w="623" w:type="dxa"/>
          </w:tcPr>
          <w:p w:rsidR="0007080C" w:rsidRPr="005B0F58" w:rsidRDefault="00B44AC1" w:rsidP="004E3521">
            <w:r w:rsidRPr="005B0F58">
              <w:t>-0,4</w:t>
            </w:r>
          </w:p>
        </w:tc>
        <w:tc>
          <w:tcPr>
            <w:tcW w:w="665" w:type="dxa"/>
          </w:tcPr>
          <w:p w:rsidR="0007080C" w:rsidRPr="005B0F58" w:rsidRDefault="00B44AC1" w:rsidP="004E3521">
            <w:r w:rsidRPr="005B0F58">
              <w:t>0,2</w:t>
            </w:r>
          </w:p>
        </w:tc>
        <w:tc>
          <w:tcPr>
            <w:tcW w:w="556" w:type="dxa"/>
          </w:tcPr>
          <w:p w:rsidR="0007080C" w:rsidRPr="005B0F58" w:rsidRDefault="00B44AC1" w:rsidP="004E3521">
            <w:r w:rsidRPr="005B0F58">
              <w:t>4,6</w:t>
            </w:r>
          </w:p>
        </w:tc>
        <w:tc>
          <w:tcPr>
            <w:tcW w:w="641" w:type="dxa"/>
          </w:tcPr>
          <w:p w:rsidR="0007080C" w:rsidRPr="005B0F58" w:rsidRDefault="00B44AC1" w:rsidP="004E3521">
            <w:r w:rsidRPr="005B0F58">
              <w:t>10,4</w:t>
            </w:r>
          </w:p>
        </w:tc>
        <w:tc>
          <w:tcPr>
            <w:tcW w:w="641" w:type="dxa"/>
          </w:tcPr>
          <w:p w:rsidR="0007080C" w:rsidRPr="005B0F58" w:rsidRDefault="00B44AC1" w:rsidP="004E3521">
            <w:r w:rsidRPr="005B0F58">
              <w:t>15,3</w:t>
            </w:r>
          </w:p>
        </w:tc>
        <w:tc>
          <w:tcPr>
            <w:tcW w:w="665" w:type="dxa"/>
          </w:tcPr>
          <w:p w:rsidR="0007080C" w:rsidRPr="005B0F58" w:rsidRDefault="00B44AC1" w:rsidP="004E3521">
            <w:r w:rsidRPr="005B0F58">
              <w:t>18,7</w:t>
            </w:r>
          </w:p>
        </w:tc>
        <w:tc>
          <w:tcPr>
            <w:tcW w:w="664" w:type="dxa"/>
          </w:tcPr>
          <w:p w:rsidR="0007080C" w:rsidRPr="005B0F58" w:rsidRDefault="00B44AC1" w:rsidP="004E3521">
            <w:r w:rsidRPr="005B0F58">
              <w:t>21,1</w:t>
            </w:r>
          </w:p>
        </w:tc>
        <w:tc>
          <w:tcPr>
            <w:tcW w:w="664" w:type="dxa"/>
          </w:tcPr>
          <w:p w:rsidR="0007080C" w:rsidRPr="005B0F58" w:rsidRDefault="00B44AC1" w:rsidP="004E3521">
            <w:r w:rsidRPr="005B0F58">
              <w:t>20,7</w:t>
            </w:r>
          </w:p>
        </w:tc>
        <w:tc>
          <w:tcPr>
            <w:tcW w:w="663" w:type="dxa"/>
          </w:tcPr>
          <w:p w:rsidR="0007080C" w:rsidRPr="005B0F58" w:rsidRDefault="00B44AC1" w:rsidP="004E3521">
            <w:r w:rsidRPr="005B0F58">
              <w:t>16,5</w:t>
            </w:r>
          </w:p>
        </w:tc>
        <w:tc>
          <w:tcPr>
            <w:tcW w:w="663" w:type="dxa"/>
          </w:tcPr>
          <w:p w:rsidR="0007080C" w:rsidRPr="005B0F58" w:rsidRDefault="00B44AC1" w:rsidP="004E3521">
            <w:r w:rsidRPr="005B0F58">
              <w:t>11,2</w:t>
            </w:r>
          </w:p>
        </w:tc>
        <w:tc>
          <w:tcPr>
            <w:tcW w:w="634" w:type="dxa"/>
          </w:tcPr>
          <w:p w:rsidR="0007080C" w:rsidRPr="005B0F58" w:rsidRDefault="00B44AC1" w:rsidP="004E3521">
            <w:r w:rsidRPr="005B0F58">
              <w:t>5,1</w:t>
            </w:r>
          </w:p>
        </w:tc>
        <w:tc>
          <w:tcPr>
            <w:tcW w:w="633" w:type="dxa"/>
          </w:tcPr>
          <w:p w:rsidR="0007080C" w:rsidRPr="005B0F58" w:rsidRDefault="00B44AC1" w:rsidP="004E3521">
            <w:r w:rsidRPr="005B0F58">
              <w:t>0,4</w:t>
            </w:r>
          </w:p>
        </w:tc>
      </w:tr>
      <w:tr w:rsidR="00B44AC1" w:rsidTr="007B17D7">
        <w:tc>
          <w:tcPr>
            <w:tcW w:w="9288" w:type="dxa"/>
            <w:gridSpan w:val="13"/>
          </w:tcPr>
          <w:p w:rsidR="00B44AC1" w:rsidRPr="00A513C6" w:rsidRDefault="00B44AC1" w:rsidP="00B44AC1">
            <w:pPr>
              <w:jc w:val="center"/>
              <w:rPr>
                <w:b/>
                <w:sz w:val="24"/>
                <w:szCs w:val="24"/>
              </w:rPr>
            </w:pPr>
            <w:r w:rsidRPr="00A513C6">
              <w:rPr>
                <w:b/>
                <w:sz w:val="24"/>
                <w:szCs w:val="24"/>
              </w:rPr>
              <w:t>Средна месечна относителна влажност, %</w:t>
            </w:r>
          </w:p>
        </w:tc>
      </w:tr>
      <w:tr w:rsidR="005B0F58" w:rsidTr="00B44AC1">
        <w:tc>
          <w:tcPr>
            <w:tcW w:w="4061" w:type="dxa"/>
            <w:gridSpan w:val="5"/>
            <w:shd w:val="clear" w:color="auto" w:fill="F2F2F2" w:themeFill="background1" w:themeFillShade="F2"/>
          </w:tcPr>
          <w:p w:rsidR="00B44AC1" w:rsidRDefault="00B44AC1" w:rsidP="004E3521">
            <w:pPr>
              <w:rPr>
                <w:b/>
                <w:i/>
                <w:sz w:val="24"/>
                <w:szCs w:val="24"/>
                <w:lang w:val="en-US"/>
              </w:rPr>
            </w:pPr>
          </w:p>
        </w:tc>
        <w:tc>
          <w:tcPr>
            <w:tcW w:w="641" w:type="dxa"/>
          </w:tcPr>
          <w:p w:rsidR="00B44AC1" w:rsidRPr="00B44AC1" w:rsidRDefault="00B44AC1" w:rsidP="004E3521">
            <w:pPr>
              <w:rPr>
                <w:sz w:val="24"/>
                <w:szCs w:val="24"/>
              </w:rPr>
            </w:pPr>
            <w:r w:rsidRPr="00B44AC1">
              <w:rPr>
                <w:sz w:val="24"/>
                <w:szCs w:val="24"/>
              </w:rPr>
              <w:t>69,6</w:t>
            </w:r>
          </w:p>
        </w:tc>
        <w:tc>
          <w:tcPr>
            <w:tcW w:w="665" w:type="dxa"/>
          </w:tcPr>
          <w:p w:rsidR="00B44AC1" w:rsidRPr="00B44AC1" w:rsidRDefault="00B44AC1" w:rsidP="004E3521">
            <w:pPr>
              <w:rPr>
                <w:sz w:val="24"/>
                <w:szCs w:val="24"/>
              </w:rPr>
            </w:pPr>
            <w:r>
              <w:rPr>
                <w:sz w:val="24"/>
                <w:szCs w:val="24"/>
              </w:rPr>
              <w:t>68,8</w:t>
            </w:r>
          </w:p>
        </w:tc>
        <w:tc>
          <w:tcPr>
            <w:tcW w:w="664" w:type="dxa"/>
          </w:tcPr>
          <w:p w:rsidR="00B44AC1" w:rsidRPr="00B44AC1" w:rsidRDefault="00B44AC1" w:rsidP="004E3521">
            <w:pPr>
              <w:rPr>
                <w:sz w:val="24"/>
                <w:szCs w:val="24"/>
              </w:rPr>
            </w:pPr>
            <w:r>
              <w:rPr>
                <w:sz w:val="24"/>
                <w:szCs w:val="24"/>
              </w:rPr>
              <w:t>63,6</w:t>
            </w:r>
          </w:p>
        </w:tc>
        <w:tc>
          <w:tcPr>
            <w:tcW w:w="664" w:type="dxa"/>
          </w:tcPr>
          <w:p w:rsidR="00B44AC1" w:rsidRPr="00B44AC1" w:rsidRDefault="00B44AC1" w:rsidP="004E3521">
            <w:pPr>
              <w:rPr>
                <w:sz w:val="24"/>
                <w:szCs w:val="24"/>
              </w:rPr>
            </w:pPr>
            <w:r>
              <w:rPr>
                <w:sz w:val="24"/>
                <w:szCs w:val="24"/>
              </w:rPr>
              <w:t>61,8</w:t>
            </w:r>
          </w:p>
        </w:tc>
        <w:tc>
          <w:tcPr>
            <w:tcW w:w="663" w:type="dxa"/>
          </w:tcPr>
          <w:p w:rsidR="00B44AC1" w:rsidRPr="00B44AC1" w:rsidRDefault="00B44AC1" w:rsidP="004E3521">
            <w:pPr>
              <w:rPr>
                <w:sz w:val="24"/>
                <w:szCs w:val="24"/>
              </w:rPr>
            </w:pPr>
            <w:r>
              <w:rPr>
                <w:sz w:val="24"/>
                <w:szCs w:val="24"/>
              </w:rPr>
              <w:t>67,4</w:t>
            </w:r>
          </w:p>
        </w:tc>
        <w:tc>
          <w:tcPr>
            <w:tcW w:w="1930" w:type="dxa"/>
            <w:gridSpan w:val="3"/>
            <w:shd w:val="clear" w:color="auto" w:fill="F2F2F2" w:themeFill="background1" w:themeFillShade="F2"/>
          </w:tcPr>
          <w:p w:rsidR="00B44AC1" w:rsidRDefault="00B44AC1" w:rsidP="004E3521">
            <w:pPr>
              <w:rPr>
                <w:b/>
                <w:i/>
                <w:sz w:val="24"/>
                <w:szCs w:val="24"/>
                <w:lang w:val="en-US"/>
              </w:rPr>
            </w:pPr>
          </w:p>
        </w:tc>
      </w:tr>
      <w:tr w:rsidR="00B44AC1" w:rsidTr="007B17D7">
        <w:tc>
          <w:tcPr>
            <w:tcW w:w="9288" w:type="dxa"/>
            <w:gridSpan w:val="13"/>
          </w:tcPr>
          <w:p w:rsidR="00B44AC1" w:rsidRPr="00A513C6" w:rsidRDefault="00B44AC1" w:rsidP="004E3521">
            <w:pPr>
              <w:rPr>
                <w:b/>
                <w:sz w:val="24"/>
                <w:szCs w:val="24"/>
                <w:vertAlign w:val="superscript"/>
                <w:lang w:val="en-US"/>
              </w:rPr>
            </w:pPr>
            <w:r w:rsidRPr="00A513C6">
              <w:rPr>
                <w:b/>
                <w:sz w:val="24"/>
                <w:szCs w:val="24"/>
              </w:rPr>
              <w:t xml:space="preserve">Среден </w:t>
            </w:r>
            <w:proofErr w:type="spellStart"/>
            <w:r w:rsidRPr="00A513C6">
              <w:rPr>
                <w:b/>
                <w:sz w:val="24"/>
                <w:szCs w:val="24"/>
              </w:rPr>
              <w:t>интинзитет</w:t>
            </w:r>
            <w:proofErr w:type="spellEnd"/>
            <w:r w:rsidRPr="00A513C6">
              <w:rPr>
                <w:b/>
                <w:sz w:val="24"/>
                <w:szCs w:val="24"/>
              </w:rPr>
              <w:t xml:space="preserve"> на пълната слънчева радиация по вертикални повърхности</w:t>
            </w:r>
            <w:r w:rsidRPr="00A513C6">
              <w:rPr>
                <w:b/>
                <w:sz w:val="24"/>
                <w:szCs w:val="24"/>
                <w:lang w:val="en-US"/>
              </w:rPr>
              <w:t xml:space="preserve"> W/m</w:t>
            </w:r>
            <w:r w:rsidRPr="00A513C6">
              <w:rPr>
                <w:b/>
                <w:sz w:val="24"/>
                <w:szCs w:val="24"/>
                <w:vertAlign w:val="superscript"/>
                <w:lang w:val="en-US"/>
              </w:rPr>
              <w:t>3</w:t>
            </w:r>
          </w:p>
        </w:tc>
      </w:tr>
      <w:tr w:rsidR="006D086F" w:rsidTr="00B44AC1">
        <w:tc>
          <w:tcPr>
            <w:tcW w:w="1576" w:type="dxa"/>
          </w:tcPr>
          <w:p w:rsidR="0007080C" w:rsidRPr="00A513C6" w:rsidRDefault="00B44AC1" w:rsidP="004E3521">
            <w:pPr>
              <w:rPr>
                <w:b/>
                <w:sz w:val="24"/>
                <w:szCs w:val="24"/>
              </w:rPr>
            </w:pPr>
            <w:r w:rsidRPr="00A513C6">
              <w:rPr>
                <w:b/>
                <w:sz w:val="24"/>
                <w:szCs w:val="24"/>
              </w:rPr>
              <w:t>Север</w:t>
            </w:r>
          </w:p>
        </w:tc>
        <w:tc>
          <w:tcPr>
            <w:tcW w:w="623" w:type="dxa"/>
          </w:tcPr>
          <w:p w:rsidR="0007080C" w:rsidRPr="005B0F58" w:rsidRDefault="006D086F" w:rsidP="004E3521">
            <w:pPr>
              <w:rPr>
                <w:sz w:val="18"/>
                <w:szCs w:val="18"/>
              </w:rPr>
            </w:pPr>
            <w:r w:rsidRPr="005B0F58">
              <w:rPr>
                <w:sz w:val="18"/>
                <w:szCs w:val="18"/>
              </w:rPr>
              <w:t>22,9</w:t>
            </w:r>
          </w:p>
        </w:tc>
        <w:tc>
          <w:tcPr>
            <w:tcW w:w="665" w:type="dxa"/>
          </w:tcPr>
          <w:p w:rsidR="0007080C" w:rsidRPr="005B0F58" w:rsidRDefault="006D086F" w:rsidP="004E3521">
            <w:pPr>
              <w:rPr>
                <w:sz w:val="18"/>
                <w:szCs w:val="18"/>
              </w:rPr>
            </w:pPr>
            <w:r w:rsidRPr="005B0F58">
              <w:rPr>
                <w:sz w:val="18"/>
                <w:szCs w:val="18"/>
              </w:rPr>
              <w:t>35,0</w:t>
            </w:r>
          </w:p>
        </w:tc>
        <w:tc>
          <w:tcPr>
            <w:tcW w:w="556" w:type="dxa"/>
          </w:tcPr>
          <w:p w:rsidR="0007080C" w:rsidRPr="005B0F58" w:rsidRDefault="006D086F" w:rsidP="004E3521">
            <w:pPr>
              <w:rPr>
                <w:sz w:val="18"/>
                <w:szCs w:val="18"/>
              </w:rPr>
            </w:pPr>
            <w:r w:rsidRPr="005B0F58">
              <w:rPr>
                <w:sz w:val="18"/>
                <w:szCs w:val="18"/>
              </w:rPr>
              <w:t>51,1</w:t>
            </w:r>
          </w:p>
        </w:tc>
        <w:tc>
          <w:tcPr>
            <w:tcW w:w="641" w:type="dxa"/>
          </w:tcPr>
          <w:p w:rsidR="0007080C" w:rsidRPr="005B0F58" w:rsidRDefault="006D086F" w:rsidP="004E3521">
            <w:pPr>
              <w:rPr>
                <w:sz w:val="18"/>
                <w:szCs w:val="18"/>
              </w:rPr>
            </w:pPr>
            <w:r w:rsidRPr="005B0F58">
              <w:rPr>
                <w:sz w:val="18"/>
                <w:szCs w:val="18"/>
              </w:rPr>
              <w:t>61,6</w:t>
            </w:r>
          </w:p>
        </w:tc>
        <w:tc>
          <w:tcPr>
            <w:tcW w:w="641" w:type="dxa"/>
          </w:tcPr>
          <w:p w:rsidR="0007080C" w:rsidRPr="005B0F58" w:rsidRDefault="006D086F" w:rsidP="004E3521">
            <w:pPr>
              <w:rPr>
                <w:sz w:val="18"/>
                <w:szCs w:val="18"/>
              </w:rPr>
            </w:pPr>
            <w:r w:rsidRPr="005B0F58">
              <w:rPr>
                <w:sz w:val="18"/>
                <w:szCs w:val="18"/>
              </w:rPr>
              <w:t>76,4</w:t>
            </w:r>
          </w:p>
        </w:tc>
        <w:tc>
          <w:tcPr>
            <w:tcW w:w="665" w:type="dxa"/>
          </w:tcPr>
          <w:p w:rsidR="0007080C" w:rsidRPr="005B0F58" w:rsidRDefault="006D086F" w:rsidP="004E3521">
            <w:pPr>
              <w:rPr>
                <w:sz w:val="18"/>
                <w:szCs w:val="18"/>
              </w:rPr>
            </w:pPr>
            <w:r w:rsidRPr="005B0F58">
              <w:rPr>
                <w:sz w:val="18"/>
                <w:szCs w:val="18"/>
              </w:rPr>
              <w:t>81,8</w:t>
            </w:r>
          </w:p>
        </w:tc>
        <w:tc>
          <w:tcPr>
            <w:tcW w:w="664" w:type="dxa"/>
          </w:tcPr>
          <w:p w:rsidR="0007080C" w:rsidRPr="005B0F58" w:rsidRDefault="005B0F58" w:rsidP="004E3521">
            <w:pPr>
              <w:rPr>
                <w:sz w:val="18"/>
                <w:szCs w:val="18"/>
              </w:rPr>
            </w:pPr>
            <w:r w:rsidRPr="005B0F58">
              <w:rPr>
                <w:sz w:val="18"/>
                <w:szCs w:val="18"/>
              </w:rPr>
              <w:t>81,3</w:t>
            </w:r>
          </w:p>
        </w:tc>
        <w:tc>
          <w:tcPr>
            <w:tcW w:w="664" w:type="dxa"/>
          </w:tcPr>
          <w:p w:rsidR="0007080C" w:rsidRPr="005B0F58" w:rsidRDefault="005B0F58" w:rsidP="004E3521">
            <w:pPr>
              <w:rPr>
                <w:sz w:val="18"/>
                <w:szCs w:val="18"/>
              </w:rPr>
            </w:pPr>
            <w:r w:rsidRPr="005B0F58">
              <w:rPr>
                <w:sz w:val="18"/>
                <w:szCs w:val="18"/>
              </w:rPr>
              <w:t>75,3</w:t>
            </w:r>
          </w:p>
        </w:tc>
        <w:tc>
          <w:tcPr>
            <w:tcW w:w="663" w:type="dxa"/>
          </w:tcPr>
          <w:p w:rsidR="0007080C" w:rsidRPr="005B0F58" w:rsidRDefault="005B0F58" w:rsidP="004E3521">
            <w:pPr>
              <w:rPr>
                <w:sz w:val="18"/>
                <w:szCs w:val="18"/>
              </w:rPr>
            </w:pPr>
            <w:r w:rsidRPr="005B0F58">
              <w:rPr>
                <w:sz w:val="18"/>
                <w:szCs w:val="18"/>
              </w:rPr>
              <w:t>59,9</w:t>
            </w:r>
          </w:p>
        </w:tc>
        <w:tc>
          <w:tcPr>
            <w:tcW w:w="663" w:type="dxa"/>
          </w:tcPr>
          <w:p w:rsidR="0007080C" w:rsidRPr="005B0F58" w:rsidRDefault="005B0F58" w:rsidP="004E3521">
            <w:pPr>
              <w:rPr>
                <w:sz w:val="18"/>
                <w:szCs w:val="18"/>
              </w:rPr>
            </w:pPr>
            <w:r>
              <w:rPr>
                <w:sz w:val="18"/>
                <w:szCs w:val="18"/>
              </w:rPr>
              <w:t>41,2</w:t>
            </w:r>
          </w:p>
        </w:tc>
        <w:tc>
          <w:tcPr>
            <w:tcW w:w="634" w:type="dxa"/>
          </w:tcPr>
          <w:p w:rsidR="0007080C" w:rsidRPr="005B0F58" w:rsidRDefault="005B0F58" w:rsidP="004E3521">
            <w:pPr>
              <w:rPr>
                <w:sz w:val="18"/>
                <w:szCs w:val="18"/>
              </w:rPr>
            </w:pPr>
            <w:r>
              <w:rPr>
                <w:sz w:val="18"/>
                <w:szCs w:val="18"/>
              </w:rPr>
              <w:t>25,1</w:t>
            </w:r>
          </w:p>
        </w:tc>
        <w:tc>
          <w:tcPr>
            <w:tcW w:w="633" w:type="dxa"/>
          </w:tcPr>
          <w:p w:rsidR="0007080C" w:rsidRPr="005B0F58" w:rsidRDefault="005B0F58" w:rsidP="004E3521">
            <w:pPr>
              <w:rPr>
                <w:sz w:val="18"/>
                <w:szCs w:val="18"/>
              </w:rPr>
            </w:pPr>
            <w:r>
              <w:rPr>
                <w:sz w:val="18"/>
                <w:szCs w:val="18"/>
              </w:rPr>
              <w:t>18,5</w:t>
            </w:r>
          </w:p>
        </w:tc>
      </w:tr>
      <w:tr w:rsidR="006D086F" w:rsidTr="00B44AC1">
        <w:tc>
          <w:tcPr>
            <w:tcW w:w="1576" w:type="dxa"/>
          </w:tcPr>
          <w:p w:rsidR="0007080C" w:rsidRPr="00A513C6" w:rsidRDefault="00B44AC1" w:rsidP="004E3521">
            <w:pPr>
              <w:rPr>
                <w:b/>
                <w:sz w:val="24"/>
                <w:szCs w:val="24"/>
              </w:rPr>
            </w:pPr>
            <w:r w:rsidRPr="00A513C6">
              <w:rPr>
                <w:b/>
                <w:sz w:val="24"/>
                <w:szCs w:val="24"/>
              </w:rPr>
              <w:t>Изток</w:t>
            </w:r>
          </w:p>
        </w:tc>
        <w:tc>
          <w:tcPr>
            <w:tcW w:w="623" w:type="dxa"/>
          </w:tcPr>
          <w:p w:rsidR="0007080C" w:rsidRPr="005B0F58" w:rsidRDefault="006D086F" w:rsidP="004E3521">
            <w:pPr>
              <w:rPr>
                <w:sz w:val="18"/>
                <w:szCs w:val="18"/>
              </w:rPr>
            </w:pPr>
            <w:r w:rsidRPr="005B0F58">
              <w:rPr>
                <w:sz w:val="18"/>
                <w:szCs w:val="18"/>
              </w:rPr>
              <w:t>39,4</w:t>
            </w:r>
          </w:p>
        </w:tc>
        <w:tc>
          <w:tcPr>
            <w:tcW w:w="665" w:type="dxa"/>
          </w:tcPr>
          <w:p w:rsidR="0007080C" w:rsidRPr="005B0F58" w:rsidRDefault="006D086F" w:rsidP="004E3521">
            <w:pPr>
              <w:rPr>
                <w:sz w:val="18"/>
                <w:szCs w:val="18"/>
              </w:rPr>
            </w:pPr>
            <w:r w:rsidRPr="005B0F58">
              <w:rPr>
                <w:sz w:val="18"/>
                <w:szCs w:val="18"/>
              </w:rPr>
              <w:t>58,5</w:t>
            </w:r>
          </w:p>
        </w:tc>
        <w:tc>
          <w:tcPr>
            <w:tcW w:w="556" w:type="dxa"/>
          </w:tcPr>
          <w:p w:rsidR="0007080C" w:rsidRPr="005B0F58" w:rsidRDefault="006D086F" w:rsidP="004E3521">
            <w:pPr>
              <w:rPr>
                <w:sz w:val="18"/>
                <w:szCs w:val="18"/>
              </w:rPr>
            </w:pPr>
            <w:r w:rsidRPr="005B0F58">
              <w:rPr>
                <w:sz w:val="18"/>
                <w:szCs w:val="18"/>
              </w:rPr>
              <w:t>77,7</w:t>
            </w:r>
          </w:p>
        </w:tc>
        <w:tc>
          <w:tcPr>
            <w:tcW w:w="641" w:type="dxa"/>
          </w:tcPr>
          <w:p w:rsidR="0007080C" w:rsidRPr="005B0F58" w:rsidRDefault="006D086F" w:rsidP="004E3521">
            <w:pPr>
              <w:rPr>
                <w:sz w:val="18"/>
                <w:szCs w:val="18"/>
              </w:rPr>
            </w:pPr>
            <w:r w:rsidRPr="005B0F58">
              <w:rPr>
                <w:sz w:val="18"/>
                <w:szCs w:val="18"/>
              </w:rPr>
              <w:t>79,7</w:t>
            </w:r>
          </w:p>
        </w:tc>
        <w:tc>
          <w:tcPr>
            <w:tcW w:w="641" w:type="dxa"/>
          </w:tcPr>
          <w:p w:rsidR="0007080C" w:rsidRPr="005B0F58" w:rsidRDefault="006D086F" w:rsidP="004E3521">
            <w:pPr>
              <w:rPr>
                <w:sz w:val="18"/>
                <w:szCs w:val="18"/>
              </w:rPr>
            </w:pPr>
            <w:r w:rsidRPr="005B0F58">
              <w:rPr>
                <w:sz w:val="18"/>
                <w:szCs w:val="18"/>
              </w:rPr>
              <w:t>103,9</w:t>
            </w:r>
          </w:p>
        </w:tc>
        <w:tc>
          <w:tcPr>
            <w:tcW w:w="665" w:type="dxa"/>
          </w:tcPr>
          <w:p w:rsidR="0007080C" w:rsidRPr="005B0F58" w:rsidRDefault="006D086F" w:rsidP="004E3521">
            <w:pPr>
              <w:rPr>
                <w:sz w:val="18"/>
                <w:szCs w:val="18"/>
              </w:rPr>
            </w:pPr>
            <w:r w:rsidRPr="005B0F58">
              <w:rPr>
                <w:sz w:val="18"/>
                <w:szCs w:val="18"/>
              </w:rPr>
              <w:t>113,4</w:t>
            </w:r>
          </w:p>
        </w:tc>
        <w:tc>
          <w:tcPr>
            <w:tcW w:w="664" w:type="dxa"/>
          </w:tcPr>
          <w:p w:rsidR="0007080C" w:rsidRPr="005B0F58" w:rsidRDefault="005B0F58" w:rsidP="004E3521">
            <w:pPr>
              <w:rPr>
                <w:sz w:val="18"/>
                <w:szCs w:val="18"/>
              </w:rPr>
            </w:pPr>
            <w:r w:rsidRPr="005B0F58">
              <w:rPr>
                <w:sz w:val="18"/>
                <w:szCs w:val="18"/>
              </w:rPr>
              <w:t>115,9</w:t>
            </w:r>
          </w:p>
        </w:tc>
        <w:tc>
          <w:tcPr>
            <w:tcW w:w="664" w:type="dxa"/>
          </w:tcPr>
          <w:p w:rsidR="0007080C" w:rsidRPr="005B0F58" w:rsidRDefault="005B0F58" w:rsidP="004E3521">
            <w:pPr>
              <w:rPr>
                <w:sz w:val="18"/>
                <w:szCs w:val="18"/>
              </w:rPr>
            </w:pPr>
            <w:r w:rsidRPr="005B0F58">
              <w:rPr>
                <w:sz w:val="18"/>
                <w:szCs w:val="18"/>
              </w:rPr>
              <w:t>119,4</w:t>
            </w:r>
          </w:p>
        </w:tc>
        <w:tc>
          <w:tcPr>
            <w:tcW w:w="663" w:type="dxa"/>
          </w:tcPr>
          <w:p w:rsidR="0007080C" w:rsidRPr="005B0F58" w:rsidRDefault="005B0F58" w:rsidP="004E3521">
            <w:pPr>
              <w:rPr>
                <w:sz w:val="18"/>
                <w:szCs w:val="18"/>
              </w:rPr>
            </w:pPr>
            <w:r w:rsidRPr="005B0F58">
              <w:rPr>
                <w:sz w:val="18"/>
                <w:szCs w:val="18"/>
              </w:rPr>
              <w:t>96,7</w:t>
            </w:r>
          </w:p>
        </w:tc>
        <w:tc>
          <w:tcPr>
            <w:tcW w:w="663" w:type="dxa"/>
          </w:tcPr>
          <w:p w:rsidR="0007080C" w:rsidRPr="005B0F58" w:rsidRDefault="005B0F58" w:rsidP="004E3521">
            <w:pPr>
              <w:rPr>
                <w:sz w:val="18"/>
                <w:szCs w:val="18"/>
              </w:rPr>
            </w:pPr>
            <w:r>
              <w:rPr>
                <w:sz w:val="18"/>
                <w:szCs w:val="18"/>
              </w:rPr>
              <w:t>67,5</w:t>
            </w:r>
          </w:p>
        </w:tc>
        <w:tc>
          <w:tcPr>
            <w:tcW w:w="634" w:type="dxa"/>
          </w:tcPr>
          <w:p w:rsidR="0007080C" w:rsidRPr="005B0F58" w:rsidRDefault="005B0F58" w:rsidP="004E3521">
            <w:pPr>
              <w:rPr>
                <w:sz w:val="18"/>
                <w:szCs w:val="18"/>
              </w:rPr>
            </w:pPr>
            <w:r>
              <w:rPr>
                <w:sz w:val="18"/>
                <w:szCs w:val="18"/>
              </w:rPr>
              <w:t>41,0</w:t>
            </w:r>
          </w:p>
        </w:tc>
        <w:tc>
          <w:tcPr>
            <w:tcW w:w="633" w:type="dxa"/>
          </w:tcPr>
          <w:p w:rsidR="0007080C" w:rsidRPr="005B0F58" w:rsidRDefault="005B0F58" w:rsidP="004E3521">
            <w:pPr>
              <w:rPr>
                <w:sz w:val="18"/>
                <w:szCs w:val="18"/>
              </w:rPr>
            </w:pPr>
            <w:r>
              <w:rPr>
                <w:sz w:val="18"/>
                <w:szCs w:val="18"/>
              </w:rPr>
              <w:t>30,6</w:t>
            </w:r>
          </w:p>
        </w:tc>
      </w:tr>
      <w:tr w:rsidR="006D086F" w:rsidTr="00B44AC1">
        <w:tc>
          <w:tcPr>
            <w:tcW w:w="1576" w:type="dxa"/>
          </w:tcPr>
          <w:p w:rsidR="0007080C" w:rsidRPr="00A513C6" w:rsidRDefault="00B44AC1" w:rsidP="004E3521">
            <w:pPr>
              <w:rPr>
                <w:b/>
                <w:sz w:val="24"/>
                <w:szCs w:val="24"/>
              </w:rPr>
            </w:pPr>
            <w:r w:rsidRPr="00A513C6">
              <w:rPr>
                <w:b/>
                <w:sz w:val="24"/>
                <w:szCs w:val="24"/>
              </w:rPr>
              <w:t>Запад</w:t>
            </w:r>
          </w:p>
        </w:tc>
        <w:tc>
          <w:tcPr>
            <w:tcW w:w="623" w:type="dxa"/>
          </w:tcPr>
          <w:p w:rsidR="0007080C" w:rsidRPr="005B0F58" w:rsidRDefault="006D086F" w:rsidP="004E3521">
            <w:pPr>
              <w:rPr>
                <w:sz w:val="18"/>
                <w:szCs w:val="18"/>
              </w:rPr>
            </w:pPr>
            <w:r w:rsidRPr="005B0F58">
              <w:rPr>
                <w:sz w:val="18"/>
                <w:szCs w:val="18"/>
              </w:rPr>
              <w:t>39,4</w:t>
            </w:r>
          </w:p>
        </w:tc>
        <w:tc>
          <w:tcPr>
            <w:tcW w:w="665" w:type="dxa"/>
          </w:tcPr>
          <w:p w:rsidR="0007080C" w:rsidRPr="005B0F58" w:rsidRDefault="006D086F" w:rsidP="004E3521">
            <w:pPr>
              <w:rPr>
                <w:sz w:val="18"/>
                <w:szCs w:val="18"/>
              </w:rPr>
            </w:pPr>
            <w:r w:rsidRPr="005B0F58">
              <w:rPr>
                <w:sz w:val="18"/>
                <w:szCs w:val="18"/>
              </w:rPr>
              <w:t>58,5</w:t>
            </w:r>
          </w:p>
        </w:tc>
        <w:tc>
          <w:tcPr>
            <w:tcW w:w="556" w:type="dxa"/>
          </w:tcPr>
          <w:p w:rsidR="0007080C" w:rsidRPr="005B0F58" w:rsidRDefault="006D086F" w:rsidP="004E3521">
            <w:pPr>
              <w:rPr>
                <w:sz w:val="18"/>
                <w:szCs w:val="18"/>
              </w:rPr>
            </w:pPr>
            <w:r w:rsidRPr="005B0F58">
              <w:rPr>
                <w:sz w:val="18"/>
                <w:szCs w:val="18"/>
              </w:rPr>
              <w:t>77,7</w:t>
            </w:r>
          </w:p>
        </w:tc>
        <w:tc>
          <w:tcPr>
            <w:tcW w:w="641" w:type="dxa"/>
          </w:tcPr>
          <w:p w:rsidR="0007080C" w:rsidRPr="005B0F58" w:rsidRDefault="006D086F" w:rsidP="004E3521">
            <w:pPr>
              <w:rPr>
                <w:sz w:val="18"/>
                <w:szCs w:val="18"/>
              </w:rPr>
            </w:pPr>
            <w:r w:rsidRPr="005B0F58">
              <w:rPr>
                <w:sz w:val="18"/>
                <w:szCs w:val="18"/>
              </w:rPr>
              <w:t>79,7</w:t>
            </w:r>
          </w:p>
        </w:tc>
        <w:tc>
          <w:tcPr>
            <w:tcW w:w="641" w:type="dxa"/>
          </w:tcPr>
          <w:p w:rsidR="0007080C" w:rsidRPr="005B0F58" w:rsidRDefault="006D086F" w:rsidP="004E3521">
            <w:pPr>
              <w:rPr>
                <w:sz w:val="18"/>
                <w:szCs w:val="18"/>
              </w:rPr>
            </w:pPr>
            <w:r w:rsidRPr="005B0F58">
              <w:rPr>
                <w:sz w:val="18"/>
                <w:szCs w:val="18"/>
              </w:rPr>
              <w:t>103,9</w:t>
            </w:r>
          </w:p>
        </w:tc>
        <w:tc>
          <w:tcPr>
            <w:tcW w:w="665" w:type="dxa"/>
          </w:tcPr>
          <w:p w:rsidR="0007080C" w:rsidRPr="005B0F58" w:rsidRDefault="006D086F" w:rsidP="004E3521">
            <w:pPr>
              <w:rPr>
                <w:sz w:val="18"/>
                <w:szCs w:val="18"/>
              </w:rPr>
            </w:pPr>
            <w:r w:rsidRPr="005B0F58">
              <w:rPr>
                <w:sz w:val="18"/>
                <w:szCs w:val="18"/>
              </w:rPr>
              <w:t>113,4</w:t>
            </w:r>
          </w:p>
        </w:tc>
        <w:tc>
          <w:tcPr>
            <w:tcW w:w="664" w:type="dxa"/>
          </w:tcPr>
          <w:p w:rsidR="0007080C" w:rsidRPr="005B0F58" w:rsidRDefault="005B0F58" w:rsidP="004E3521">
            <w:pPr>
              <w:rPr>
                <w:sz w:val="18"/>
                <w:szCs w:val="18"/>
              </w:rPr>
            </w:pPr>
            <w:r w:rsidRPr="005B0F58">
              <w:rPr>
                <w:sz w:val="18"/>
                <w:szCs w:val="18"/>
              </w:rPr>
              <w:t>115,9</w:t>
            </w:r>
          </w:p>
        </w:tc>
        <w:tc>
          <w:tcPr>
            <w:tcW w:w="664" w:type="dxa"/>
          </w:tcPr>
          <w:p w:rsidR="0007080C" w:rsidRPr="005B0F58" w:rsidRDefault="005B0F58" w:rsidP="004E3521">
            <w:pPr>
              <w:rPr>
                <w:sz w:val="18"/>
                <w:szCs w:val="18"/>
              </w:rPr>
            </w:pPr>
            <w:r w:rsidRPr="005B0F58">
              <w:rPr>
                <w:sz w:val="18"/>
                <w:szCs w:val="18"/>
              </w:rPr>
              <w:t>119,4</w:t>
            </w:r>
          </w:p>
        </w:tc>
        <w:tc>
          <w:tcPr>
            <w:tcW w:w="663" w:type="dxa"/>
          </w:tcPr>
          <w:p w:rsidR="0007080C" w:rsidRPr="005B0F58" w:rsidRDefault="005B0F58" w:rsidP="004E3521">
            <w:pPr>
              <w:rPr>
                <w:sz w:val="18"/>
                <w:szCs w:val="18"/>
              </w:rPr>
            </w:pPr>
            <w:r w:rsidRPr="005B0F58">
              <w:rPr>
                <w:sz w:val="18"/>
                <w:szCs w:val="18"/>
              </w:rPr>
              <w:t>96,7</w:t>
            </w:r>
          </w:p>
        </w:tc>
        <w:tc>
          <w:tcPr>
            <w:tcW w:w="663" w:type="dxa"/>
          </w:tcPr>
          <w:p w:rsidR="0007080C" w:rsidRPr="005B0F58" w:rsidRDefault="005B0F58" w:rsidP="004E3521">
            <w:pPr>
              <w:rPr>
                <w:sz w:val="18"/>
                <w:szCs w:val="18"/>
              </w:rPr>
            </w:pPr>
            <w:r>
              <w:rPr>
                <w:sz w:val="18"/>
                <w:szCs w:val="18"/>
              </w:rPr>
              <w:t>67,5</w:t>
            </w:r>
          </w:p>
        </w:tc>
        <w:tc>
          <w:tcPr>
            <w:tcW w:w="634" w:type="dxa"/>
          </w:tcPr>
          <w:p w:rsidR="0007080C" w:rsidRPr="005B0F58" w:rsidRDefault="005B0F58" w:rsidP="004E3521">
            <w:pPr>
              <w:rPr>
                <w:sz w:val="18"/>
                <w:szCs w:val="18"/>
              </w:rPr>
            </w:pPr>
            <w:r>
              <w:rPr>
                <w:sz w:val="18"/>
                <w:szCs w:val="18"/>
              </w:rPr>
              <w:t>41,0</w:t>
            </w:r>
          </w:p>
        </w:tc>
        <w:tc>
          <w:tcPr>
            <w:tcW w:w="633" w:type="dxa"/>
          </w:tcPr>
          <w:p w:rsidR="0007080C" w:rsidRPr="005B0F58" w:rsidRDefault="005B0F58" w:rsidP="004E3521">
            <w:pPr>
              <w:rPr>
                <w:sz w:val="18"/>
                <w:szCs w:val="18"/>
              </w:rPr>
            </w:pPr>
            <w:r>
              <w:rPr>
                <w:sz w:val="18"/>
                <w:szCs w:val="18"/>
              </w:rPr>
              <w:t>30,6</w:t>
            </w:r>
          </w:p>
        </w:tc>
      </w:tr>
      <w:tr w:rsidR="006D086F" w:rsidTr="00B44AC1">
        <w:tc>
          <w:tcPr>
            <w:tcW w:w="1576" w:type="dxa"/>
          </w:tcPr>
          <w:p w:rsidR="0007080C" w:rsidRPr="00A513C6" w:rsidRDefault="00A513C6" w:rsidP="004E3521">
            <w:pPr>
              <w:rPr>
                <w:b/>
                <w:sz w:val="24"/>
                <w:szCs w:val="24"/>
              </w:rPr>
            </w:pPr>
            <w:r w:rsidRPr="00A513C6">
              <w:rPr>
                <w:b/>
                <w:sz w:val="24"/>
                <w:szCs w:val="24"/>
              </w:rPr>
              <w:t>Юг</w:t>
            </w:r>
          </w:p>
        </w:tc>
        <w:tc>
          <w:tcPr>
            <w:tcW w:w="623" w:type="dxa"/>
          </w:tcPr>
          <w:p w:rsidR="0007080C" w:rsidRPr="005B0F58" w:rsidRDefault="006D086F" w:rsidP="004E3521">
            <w:pPr>
              <w:rPr>
                <w:sz w:val="18"/>
                <w:szCs w:val="18"/>
              </w:rPr>
            </w:pPr>
            <w:r w:rsidRPr="005B0F58">
              <w:rPr>
                <w:sz w:val="18"/>
                <w:szCs w:val="18"/>
              </w:rPr>
              <w:t>70,1</w:t>
            </w:r>
          </w:p>
        </w:tc>
        <w:tc>
          <w:tcPr>
            <w:tcW w:w="665" w:type="dxa"/>
          </w:tcPr>
          <w:p w:rsidR="0007080C" w:rsidRPr="005B0F58" w:rsidRDefault="006D086F" w:rsidP="004E3521">
            <w:pPr>
              <w:rPr>
                <w:sz w:val="18"/>
                <w:szCs w:val="18"/>
              </w:rPr>
            </w:pPr>
            <w:r w:rsidRPr="005B0F58">
              <w:rPr>
                <w:sz w:val="18"/>
                <w:szCs w:val="18"/>
              </w:rPr>
              <w:t>93,5</w:t>
            </w:r>
          </w:p>
        </w:tc>
        <w:tc>
          <w:tcPr>
            <w:tcW w:w="556" w:type="dxa"/>
          </w:tcPr>
          <w:p w:rsidR="0007080C" w:rsidRPr="005B0F58" w:rsidRDefault="006D086F" w:rsidP="004E3521">
            <w:pPr>
              <w:rPr>
                <w:sz w:val="18"/>
                <w:szCs w:val="18"/>
              </w:rPr>
            </w:pPr>
            <w:r w:rsidRPr="005B0F58">
              <w:rPr>
                <w:sz w:val="18"/>
                <w:szCs w:val="18"/>
              </w:rPr>
              <w:t>1,</w:t>
            </w:r>
            <w:proofErr w:type="spellStart"/>
            <w:r w:rsidRPr="005B0F58">
              <w:rPr>
                <w:sz w:val="18"/>
                <w:szCs w:val="18"/>
              </w:rPr>
              <w:t>1</w:t>
            </w:r>
            <w:proofErr w:type="spellEnd"/>
            <w:r w:rsidRPr="005B0F58">
              <w:rPr>
                <w:sz w:val="18"/>
                <w:szCs w:val="18"/>
              </w:rPr>
              <w:t>,4</w:t>
            </w:r>
          </w:p>
        </w:tc>
        <w:tc>
          <w:tcPr>
            <w:tcW w:w="641" w:type="dxa"/>
          </w:tcPr>
          <w:p w:rsidR="0007080C" w:rsidRPr="005B0F58" w:rsidRDefault="006D086F" w:rsidP="004E3521">
            <w:pPr>
              <w:rPr>
                <w:sz w:val="18"/>
                <w:szCs w:val="18"/>
              </w:rPr>
            </w:pPr>
            <w:r w:rsidRPr="005B0F58">
              <w:rPr>
                <w:sz w:val="18"/>
                <w:szCs w:val="18"/>
              </w:rPr>
              <w:t>75,7</w:t>
            </w:r>
          </w:p>
        </w:tc>
        <w:tc>
          <w:tcPr>
            <w:tcW w:w="641" w:type="dxa"/>
          </w:tcPr>
          <w:p w:rsidR="0007080C" w:rsidRPr="005B0F58" w:rsidRDefault="006D086F" w:rsidP="004E3521">
            <w:pPr>
              <w:rPr>
                <w:sz w:val="18"/>
                <w:szCs w:val="18"/>
              </w:rPr>
            </w:pPr>
            <w:r w:rsidRPr="005B0F58">
              <w:rPr>
                <w:sz w:val="18"/>
                <w:szCs w:val="18"/>
              </w:rPr>
              <w:t>85,4</w:t>
            </w:r>
          </w:p>
        </w:tc>
        <w:tc>
          <w:tcPr>
            <w:tcW w:w="665" w:type="dxa"/>
          </w:tcPr>
          <w:p w:rsidR="0007080C" w:rsidRPr="005B0F58" w:rsidRDefault="006D086F" w:rsidP="004E3521">
            <w:pPr>
              <w:rPr>
                <w:sz w:val="18"/>
                <w:szCs w:val="18"/>
              </w:rPr>
            </w:pPr>
            <w:r w:rsidRPr="005B0F58">
              <w:rPr>
                <w:sz w:val="18"/>
                <w:szCs w:val="18"/>
              </w:rPr>
              <w:t>89,2</w:t>
            </w:r>
          </w:p>
        </w:tc>
        <w:tc>
          <w:tcPr>
            <w:tcW w:w="664" w:type="dxa"/>
          </w:tcPr>
          <w:p w:rsidR="0007080C" w:rsidRPr="005B0F58" w:rsidRDefault="005B0F58" w:rsidP="004E3521">
            <w:pPr>
              <w:rPr>
                <w:sz w:val="18"/>
                <w:szCs w:val="18"/>
              </w:rPr>
            </w:pPr>
            <w:r w:rsidRPr="005B0F58">
              <w:rPr>
                <w:sz w:val="18"/>
                <w:szCs w:val="18"/>
              </w:rPr>
              <w:t>93,7</w:t>
            </w:r>
          </w:p>
        </w:tc>
        <w:tc>
          <w:tcPr>
            <w:tcW w:w="664" w:type="dxa"/>
          </w:tcPr>
          <w:p w:rsidR="0007080C" w:rsidRPr="005B0F58" w:rsidRDefault="005B0F58" w:rsidP="004E3521">
            <w:pPr>
              <w:rPr>
                <w:sz w:val="18"/>
                <w:szCs w:val="18"/>
              </w:rPr>
            </w:pPr>
            <w:r w:rsidRPr="005B0F58">
              <w:rPr>
                <w:sz w:val="18"/>
                <w:szCs w:val="18"/>
              </w:rPr>
              <w:t>116,0</w:t>
            </w:r>
          </w:p>
        </w:tc>
        <w:tc>
          <w:tcPr>
            <w:tcW w:w="663" w:type="dxa"/>
          </w:tcPr>
          <w:p w:rsidR="0007080C" w:rsidRPr="005B0F58" w:rsidRDefault="005B0F58" w:rsidP="004E3521">
            <w:pPr>
              <w:rPr>
                <w:sz w:val="18"/>
                <w:szCs w:val="18"/>
              </w:rPr>
            </w:pPr>
            <w:r w:rsidRPr="005B0F58">
              <w:rPr>
                <w:sz w:val="18"/>
                <w:szCs w:val="18"/>
              </w:rPr>
              <w:t>119,2</w:t>
            </w:r>
          </w:p>
        </w:tc>
        <w:tc>
          <w:tcPr>
            <w:tcW w:w="663" w:type="dxa"/>
          </w:tcPr>
          <w:p w:rsidR="0007080C" w:rsidRPr="005B0F58" w:rsidRDefault="005B0F58" w:rsidP="004E3521">
            <w:pPr>
              <w:rPr>
                <w:sz w:val="18"/>
                <w:szCs w:val="18"/>
              </w:rPr>
            </w:pPr>
            <w:r>
              <w:rPr>
                <w:sz w:val="18"/>
                <w:szCs w:val="18"/>
              </w:rPr>
              <w:t>102,4</w:t>
            </w:r>
          </w:p>
        </w:tc>
        <w:tc>
          <w:tcPr>
            <w:tcW w:w="634" w:type="dxa"/>
          </w:tcPr>
          <w:p w:rsidR="0007080C" w:rsidRPr="005B0F58" w:rsidRDefault="005B0F58" w:rsidP="004E3521">
            <w:pPr>
              <w:rPr>
                <w:sz w:val="18"/>
                <w:szCs w:val="18"/>
              </w:rPr>
            </w:pPr>
            <w:r>
              <w:rPr>
                <w:sz w:val="18"/>
                <w:szCs w:val="18"/>
              </w:rPr>
              <w:t>70,1</w:t>
            </w:r>
          </w:p>
        </w:tc>
        <w:tc>
          <w:tcPr>
            <w:tcW w:w="633" w:type="dxa"/>
          </w:tcPr>
          <w:p w:rsidR="0007080C" w:rsidRPr="005B0F58" w:rsidRDefault="005B0F58" w:rsidP="004E3521">
            <w:pPr>
              <w:rPr>
                <w:sz w:val="18"/>
                <w:szCs w:val="18"/>
              </w:rPr>
            </w:pPr>
            <w:r>
              <w:rPr>
                <w:sz w:val="18"/>
                <w:szCs w:val="18"/>
              </w:rPr>
              <w:t>55,0</w:t>
            </w:r>
          </w:p>
        </w:tc>
      </w:tr>
      <w:tr w:rsidR="006D086F" w:rsidTr="006D086F">
        <w:tc>
          <w:tcPr>
            <w:tcW w:w="1576" w:type="dxa"/>
          </w:tcPr>
          <w:p w:rsidR="0007080C" w:rsidRDefault="00A513C6" w:rsidP="004E3521">
            <w:pPr>
              <w:rPr>
                <w:b/>
                <w:i/>
                <w:sz w:val="24"/>
                <w:szCs w:val="24"/>
              </w:rPr>
            </w:pPr>
            <w:r>
              <w:rPr>
                <w:b/>
                <w:i/>
                <w:sz w:val="24"/>
                <w:szCs w:val="24"/>
              </w:rPr>
              <w:t>Хоризонтална</w:t>
            </w:r>
          </w:p>
          <w:p w:rsidR="00A513C6" w:rsidRPr="00A513C6" w:rsidRDefault="00A513C6" w:rsidP="004E3521">
            <w:pPr>
              <w:rPr>
                <w:b/>
                <w:i/>
                <w:sz w:val="24"/>
                <w:szCs w:val="24"/>
              </w:rPr>
            </w:pPr>
            <w:r>
              <w:rPr>
                <w:b/>
                <w:i/>
                <w:sz w:val="24"/>
                <w:szCs w:val="24"/>
              </w:rPr>
              <w:t>повърхност</w:t>
            </w:r>
          </w:p>
        </w:tc>
        <w:tc>
          <w:tcPr>
            <w:tcW w:w="623" w:type="dxa"/>
            <w:vAlign w:val="center"/>
          </w:tcPr>
          <w:p w:rsidR="0007080C" w:rsidRPr="005B0F58" w:rsidRDefault="006D086F" w:rsidP="006D086F">
            <w:pPr>
              <w:jc w:val="center"/>
              <w:rPr>
                <w:sz w:val="18"/>
                <w:szCs w:val="18"/>
              </w:rPr>
            </w:pPr>
            <w:r w:rsidRPr="005B0F58">
              <w:rPr>
                <w:sz w:val="18"/>
                <w:szCs w:val="18"/>
              </w:rPr>
              <w:t>49,6</w:t>
            </w:r>
          </w:p>
        </w:tc>
        <w:tc>
          <w:tcPr>
            <w:tcW w:w="665" w:type="dxa"/>
            <w:vAlign w:val="center"/>
          </w:tcPr>
          <w:p w:rsidR="0007080C" w:rsidRPr="005B0F58" w:rsidRDefault="006D086F" w:rsidP="006D086F">
            <w:pPr>
              <w:jc w:val="center"/>
              <w:rPr>
                <w:sz w:val="18"/>
                <w:szCs w:val="18"/>
              </w:rPr>
            </w:pPr>
            <w:r w:rsidRPr="005B0F58">
              <w:rPr>
                <w:sz w:val="18"/>
                <w:szCs w:val="18"/>
              </w:rPr>
              <w:t>81,0</w:t>
            </w:r>
          </w:p>
        </w:tc>
        <w:tc>
          <w:tcPr>
            <w:tcW w:w="556" w:type="dxa"/>
            <w:vAlign w:val="center"/>
          </w:tcPr>
          <w:p w:rsidR="0007080C" w:rsidRPr="005B0F58" w:rsidRDefault="006D086F" w:rsidP="006D086F">
            <w:pPr>
              <w:jc w:val="center"/>
              <w:rPr>
                <w:sz w:val="18"/>
                <w:szCs w:val="18"/>
              </w:rPr>
            </w:pPr>
            <w:r w:rsidRPr="005B0F58">
              <w:rPr>
                <w:sz w:val="18"/>
                <w:szCs w:val="18"/>
              </w:rPr>
              <w:t>122,6</w:t>
            </w:r>
          </w:p>
        </w:tc>
        <w:tc>
          <w:tcPr>
            <w:tcW w:w="641" w:type="dxa"/>
            <w:vAlign w:val="center"/>
          </w:tcPr>
          <w:p w:rsidR="0007080C" w:rsidRPr="005B0F58" w:rsidRDefault="006D086F" w:rsidP="006D086F">
            <w:pPr>
              <w:jc w:val="center"/>
              <w:rPr>
                <w:sz w:val="18"/>
                <w:szCs w:val="18"/>
              </w:rPr>
            </w:pPr>
            <w:r w:rsidRPr="005B0F58">
              <w:rPr>
                <w:sz w:val="18"/>
                <w:szCs w:val="18"/>
              </w:rPr>
              <w:t>140,6</w:t>
            </w:r>
          </w:p>
        </w:tc>
        <w:tc>
          <w:tcPr>
            <w:tcW w:w="641" w:type="dxa"/>
            <w:vAlign w:val="center"/>
          </w:tcPr>
          <w:p w:rsidR="0007080C" w:rsidRPr="005B0F58" w:rsidRDefault="006D086F" w:rsidP="006D086F">
            <w:pPr>
              <w:jc w:val="center"/>
              <w:rPr>
                <w:sz w:val="18"/>
                <w:szCs w:val="18"/>
              </w:rPr>
            </w:pPr>
            <w:r w:rsidRPr="005B0F58">
              <w:rPr>
                <w:sz w:val="18"/>
                <w:szCs w:val="18"/>
              </w:rPr>
              <w:t>186,2</w:t>
            </w:r>
          </w:p>
        </w:tc>
        <w:tc>
          <w:tcPr>
            <w:tcW w:w="665" w:type="dxa"/>
            <w:vAlign w:val="center"/>
          </w:tcPr>
          <w:p w:rsidR="0007080C" w:rsidRPr="005B0F58" w:rsidRDefault="006D086F" w:rsidP="006D086F">
            <w:pPr>
              <w:jc w:val="center"/>
              <w:rPr>
                <w:sz w:val="18"/>
                <w:szCs w:val="18"/>
              </w:rPr>
            </w:pPr>
            <w:r w:rsidRPr="005B0F58">
              <w:rPr>
                <w:sz w:val="18"/>
                <w:szCs w:val="18"/>
              </w:rPr>
              <w:t>2,1,9</w:t>
            </w:r>
          </w:p>
        </w:tc>
        <w:tc>
          <w:tcPr>
            <w:tcW w:w="664" w:type="dxa"/>
            <w:vAlign w:val="center"/>
          </w:tcPr>
          <w:p w:rsidR="0007080C" w:rsidRPr="005B0F58" w:rsidRDefault="005B0F58" w:rsidP="006D086F">
            <w:pPr>
              <w:jc w:val="center"/>
              <w:rPr>
                <w:sz w:val="18"/>
                <w:szCs w:val="18"/>
              </w:rPr>
            </w:pPr>
            <w:r w:rsidRPr="005B0F58">
              <w:rPr>
                <w:sz w:val="18"/>
                <w:szCs w:val="18"/>
              </w:rPr>
              <w:t>207,5</w:t>
            </w:r>
          </w:p>
        </w:tc>
        <w:tc>
          <w:tcPr>
            <w:tcW w:w="664" w:type="dxa"/>
            <w:vAlign w:val="center"/>
          </w:tcPr>
          <w:p w:rsidR="0007080C" w:rsidRPr="005B0F58" w:rsidRDefault="005B0F58" w:rsidP="006D086F">
            <w:pPr>
              <w:jc w:val="center"/>
              <w:rPr>
                <w:sz w:val="18"/>
                <w:szCs w:val="18"/>
              </w:rPr>
            </w:pPr>
            <w:r w:rsidRPr="005B0F58">
              <w:rPr>
                <w:sz w:val="18"/>
                <w:szCs w:val="18"/>
              </w:rPr>
              <w:t>209,0</w:t>
            </w:r>
          </w:p>
        </w:tc>
        <w:tc>
          <w:tcPr>
            <w:tcW w:w="663" w:type="dxa"/>
            <w:vAlign w:val="center"/>
          </w:tcPr>
          <w:p w:rsidR="0007080C" w:rsidRPr="005B0F58" w:rsidRDefault="005B0F58" w:rsidP="006D086F">
            <w:pPr>
              <w:jc w:val="center"/>
              <w:rPr>
                <w:sz w:val="18"/>
                <w:szCs w:val="18"/>
              </w:rPr>
            </w:pPr>
            <w:r w:rsidRPr="005B0F58">
              <w:rPr>
                <w:sz w:val="18"/>
                <w:szCs w:val="18"/>
              </w:rPr>
              <w:t>156,8</w:t>
            </w:r>
          </w:p>
        </w:tc>
        <w:tc>
          <w:tcPr>
            <w:tcW w:w="663" w:type="dxa"/>
            <w:vAlign w:val="center"/>
          </w:tcPr>
          <w:p w:rsidR="0007080C" w:rsidRPr="005B0F58" w:rsidRDefault="005B0F58" w:rsidP="006D086F">
            <w:pPr>
              <w:jc w:val="center"/>
              <w:rPr>
                <w:sz w:val="18"/>
                <w:szCs w:val="18"/>
              </w:rPr>
            </w:pPr>
            <w:r>
              <w:rPr>
                <w:sz w:val="18"/>
                <w:szCs w:val="18"/>
              </w:rPr>
              <w:t>97,5</w:t>
            </w:r>
          </w:p>
        </w:tc>
        <w:tc>
          <w:tcPr>
            <w:tcW w:w="634" w:type="dxa"/>
            <w:vAlign w:val="center"/>
          </w:tcPr>
          <w:p w:rsidR="0007080C" w:rsidRPr="005B0F58" w:rsidRDefault="005B0F58" w:rsidP="006D086F">
            <w:pPr>
              <w:jc w:val="center"/>
              <w:rPr>
                <w:sz w:val="18"/>
                <w:szCs w:val="18"/>
              </w:rPr>
            </w:pPr>
            <w:r>
              <w:rPr>
                <w:sz w:val="18"/>
                <w:szCs w:val="18"/>
              </w:rPr>
              <w:t>53,7</w:t>
            </w:r>
          </w:p>
        </w:tc>
        <w:tc>
          <w:tcPr>
            <w:tcW w:w="633" w:type="dxa"/>
            <w:vAlign w:val="center"/>
          </w:tcPr>
          <w:p w:rsidR="0007080C" w:rsidRPr="005B0F58" w:rsidRDefault="005B0F58" w:rsidP="006D086F">
            <w:pPr>
              <w:jc w:val="center"/>
              <w:rPr>
                <w:sz w:val="18"/>
                <w:szCs w:val="18"/>
              </w:rPr>
            </w:pPr>
            <w:r>
              <w:rPr>
                <w:sz w:val="18"/>
                <w:szCs w:val="18"/>
              </w:rPr>
              <w:t>38,1</w:t>
            </w:r>
          </w:p>
        </w:tc>
      </w:tr>
    </w:tbl>
    <w:p w:rsidR="007628E6" w:rsidRPr="00A513C6" w:rsidRDefault="007628E6" w:rsidP="004E3521">
      <w:pPr>
        <w:spacing w:after="0"/>
        <w:rPr>
          <w:b/>
          <w:i/>
          <w:sz w:val="24"/>
          <w:szCs w:val="24"/>
        </w:rPr>
      </w:pPr>
    </w:p>
    <w:p w:rsidR="004E3521" w:rsidRPr="00B054B4" w:rsidRDefault="00A513C6" w:rsidP="004E3521">
      <w:pPr>
        <w:spacing w:after="0"/>
        <w:rPr>
          <w:b/>
          <w:i/>
          <w:sz w:val="24"/>
          <w:szCs w:val="24"/>
        </w:rPr>
      </w:pPr>
      <w:r>
        <w:rPr>
          <w:b/>
          <w:i/>
          <w:sz w:val="24"/>
          <w:szCs w:val="24"/>
        </w:rPr>
        <w:t xml:space="preserve">4.3. Демографска характеристика на Община Гурково </w:t>
      </w:r>
    </w:p>
    <w:p w:rsidR="007F3E35" w:rsidRPr="007628E6" w:rsidRDefault="00B054B4" w:rsidP="00B054B4">
      <w:pPr>
        <w:autoSpaceDE w:val="0"/>
        <w:autoSpaceDN w:val="0"/>
        <w:adjustRightInd w:val="0"/>
        <w:spacing w:after="0" w:line="240" w:lineRule="auto"/>
        <w:jc w:val="both"/>
        <w:rPr>
          <w:sz w:val="24"/>
          <w:szCs w:val="24"/>
        </w:rPr>
      </w:pPr>
      <w:r>
        <w:rPr>
          <w:sz w:val="24"/>
          <w:szCs w:val="24"/>
        </w:rPr>
        <w:t>На</w:t>
      </w:r>
      <w:r w:rsidRPr="001F7703">
        <w:rPr>
          <w:sz w:val="24"/>
          <w:szCs w:val="24"/>
        </w:rPr>
        <w:t xml:space="preserve">селението </w:t>
      </w:r>
      <w:r>
        <w:rPr>
          <w:sz w:val="24"/>
          <w:szCs w:val="24"/>
        </w:rPr>
        <w:t xml:space="preserve">на Община Гурково </w:t>
      </w:r>
      <w:r w:rsidRPr="001F7703">
        <w:rPr>
          <w:sz w:val="24"/>
          <w:szCs w:val="24"/>
        </w:rPr>
        <w:t>по постояне</w:t>
      </w:r>
      <w:r>
        <w:rPr>
          <w:sz w:val="24"/>
          <w:szCs w:val="24"/>
        </w:rPr>
        <w:t>н и настоя</w:t>
      </w:r>
      <w:r w:rsidR="000E3CD7">
        <w:rPr>
          <w:sz w:val="24"/>
          <w:szCs w:val="24"/>
        </w:rPr>
        <w:t>щ адрес към 15.09</w:t>
      </w:r>
      <w:r w:rsidR="007628E6">
        <w:rPr>
          <w:sz w:val="24"/>
          <w:szCs w:val="24"/>
        </w:rPr>
        <w:t>.2021 е както следва:</w:t>
      </w:r>
    </w:p>
    <w:p w:rsidR="00B054B4" w:rsidRDefault="00B054B4" w:rsidP="00C52B6F">
      <w:pPr>
        <w:jc w:val="right"/>
        <w:rPr>
          <w:i/>
          <w:sz w:val="24"/>
          <w:szCs w:val="24"/>
        </w:rPr>
      </w:pPr>
      <w:r w:rsidRPr="00BD0F60">
        <w:rPr>
          <w:i/>
          <w:sz w:val="24"/>
          <w:szCs w:val="24"/>
        </w:rPr>
        <w:t xml:space="preserve">Таблица </w:t>
      </w:r>
      <w:r w:rsidR="005F6460">
        <w:rPr>
          <w:i/>
          <w:sz w:val="24"/>
          <w:szCs w:val="24"/>
        </w:rPr>
        <w:t>№ 4</w:t>
      </w:r>
    </w:p>
    <w:tbl>
      <w:tblPr>
        <w:tblStyle w:val="a6"/>
        <w:tblW w:w="932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2272"/>
        <w:gridCol w:w="2363"/>
        <w:gridCol w:w="2182"/>
        <w:gridCol w:w="2505"/>
      </w:tblGrid>
      <w:tr w:rsidR="00B054B4" w:rsidRPr="001F7703" w:rsidTr="00DC0BBD">
        <w:trPr>
          <w:trHeight w:val="684"/>
        </w:trPr>
        <w:tc>
          <w:tcPr>
            <w:tcW w:w="2272" w:type="dxa"/>
            <w:shd w:val="clear" w:color="auto" w:fill="D6E3BC" w:themeFill="accent3" w:themeFillTint="66"/>
            <w:vAlign w:val="center"/>
          </w:tcPr>
          <w:p w:rsidR="00B054B4" w:rsidRPr="00C52B6F" w:rsidRDefault="00B054B4" w:rsidP="00DF64DF">
            <w:pPr>
              <w:rPr>
                <w:rFonts w:asciiTheme="minorHAnsi" w:hAnsiTheme="minorHAnsi"/>
                <w:sz w:val="22"/>
                <w:szCs w:val="22"/>
              </w:rPr>
            </w:pPr>
            <w:r w:rsidRPr="00C52B6F">
              <w:rPr>
                <w:rFonts w:asciiTheme="minorHAnsi" w:hAnsiTheme="minorHAnsi"/>
                <w:sz w:val="22"/>
                <w:szCs w:val="22"/>
              </w:rPr>
              <w:t>Населено място</w:t>
            </w:r>
          </w:p>
        </w:tc>
        <w:tc>
          <w:tcPr>
            <w:tcW w:w="2363" w:type="dxa"/>
            <w:shd w:val="clear" w:color="auto" w:fill="D6E3BC" w:themeFill="accent3" w:themeFillTint="66"/>
            <w:vAlign w:val="center"/>
          </w:tcPr>
          <w:p w:rsidR="00B054B4" w:rsidRPr="00C52B6F" w:rsidRDefault="00B054B4" w:rsidP="00DC0BBD">
            <w:pPr>
              <w:jc w:val="center"/>
              <w:rPr>
                <w:rFonts w:asciiTheme="minorHAnsi" w:hAnsiTheme="minorHAnsi"/>
                <w:sz w:val="22"/>
                <w:szCs w:val="22"/>
              </w:rPr>
            </w:pPr>
            <w:r w:rsidRPr="00C52B6F">
              <w:rPr>
                <w:rFonts w:asciiTheme="minorHAnsi" w:hAnsiTheme="minorHAnsi"/>
                <w:sz w:val="22"/>
                <w:szCs w:val="22"/>
              </w:rPr>
              <w:t>Постоянен  адрес - общо</w:t>
            </w:r>
          </w:p>
        </w:tc>
        <w:tc>
          <w:tcPr>
            <w:tcW w:w="2182" w:type="dxa"/>
            <w:shd w:val="clear" w:color="auto" w:fill="D6E3BC" w:themeFill="accent3" w:themeFillTint="66"/>
            <w:vAlign w:val="center"/>
          </w:tcPr>
          <w:p w:rsidR="00B054B4" w:rsidRPr="00C52B6F" w:rsidRDefault="00B054B4" w:rsidP="00DC0BBD">
            <w:pPr>
              <w:jc w:val="center"/>
              <w:rPr>
                <w:rFonts w:asciiTheme="minorHAnsi" w:hAnsiTheme="minorHAnsi"/>
                <w:sz w:val="22"/>
                <w:szCs w:val="22"/>
              </w:rPr>
            </w:pPr>
            <w:r w:rsidRPr="00C52B6F">
              <w:rPr>
                <w:rFonts w:asciiTheme="minorHAnsi" w:hAnsiTheme="minorHAnsi"/>
                <w:sz w:val="22"/>
                <w:szCs w:val="22"/>
              </w:rPr>
              <w:t>Настоящ адрес - общо</w:t>
            </w:r>
          </w:p>
        </w:tc>
        <w:tc>
          <w:tcPr>
            <w:tcW w:w="2505" w:type="dxa"/>
            <w:shd w:val="clear" w:color="auto" w:fill="D6E3BC" w:themeFill="accent3" w:themeFillTint="66"/>
            <w:vAlign w:val="center"/>
          </w:tcPr>
          <w:p w:rsidR="00B054B4" w:rsidRPr="00C52B6F" w:rsidRDefault="00B054B4" w:rsidP="00DC0BBD">
            <w:pPr>
              <w:ind w:right="175"/>
              <w:jc w:val="center"/>
              <w:rPr>
                <w:rFonts w:asciiTheme="minorHAnsi" w:hAnsiTheme="minorHAnsi"/>
                <w:sz w:val="22"/>
                <w:szCs w:val="22"/>
              </w:rPr>
            </w:pPr>
            <w:r w:rsidRPr="00C52B6F">
              <w:rPr>
                <w:rFonts w:asciiTheme="minorHAnsi" w:hAnsiTheme="minorHAnsi"/>
                <w:sz w:val="22"/>
                <w:szCs w:val="22"/>
              </w:rPr>
              <w:t>Постоянен и настоящ адрес-общо</w:t>
            </w:r>
          </w:p>
        </w:tc>
      </w:tr>
      <w:tr w:rsidR="00B054B4" w:rsidRPr="001F7703" w:rsidTr="00C52B6F">
        <w:trPr>
          <w:trHeight w:val="334"/>
        </w:trPr>
        <w:tc>
          <w:tcPr>
            <w:tcW w:w="2272" w:type="dxa"/>
            <w:shd w:val="clear" w:color="auto" w:fill="D6E3BC" w:themeFill="accent3" w:themeFillTint="66"/>
          </w:tcPr>
          <w:p w:rsidR="00B054B4" w:rsidRPr="001F7703" w:rsidRDefault="00B054B4" w:rsidP="00DF64DF">
            <w:pPr>
              <w:rPr>
                <w:rFonts w:asciiTheme="minorHAnsi" w:hAnsiTheme="minorHAnsi"/>
                <w:sz w:val="24"/>
                <w:szCs w:val="24"/>
              </w:rPr>
            </w:pPr>
            <w:r w:rsidRPr="001F7703">
              <w:rPr>
                <w:rFonts w:asciiTheme="minorHAnsi" w:hAnsiTheme="minorHAnsi"/>
                <w:sz w:val="24"/>
                <w:szCs w:val="24"/>
              </w:rPr>
              <w:t>гр.Гурково</w:t>
            </w:r>
          </w:p>
        </w:tc>
        <w:tc>
          <w:tcPr>
            <w:tcW w:w="2363" w:type="dxa"/>
            <w:shd w:val="clear" w:color="auto" w:fill="auto"/>
          </w:tcPr>
          <w:p w:rsidR="00B054B4" w:rsidRPr="001F7703" w:rsidRDefault="000E3CD7" w:rsidP="00DF64DF">
            <w:pPr>
              <w:jc w:val="right"/>
              <w:rPr>
                <w:rFonts w:asciiTheme="minorHAnsi" w:hAnsiTheme="minorHAnsi"/>
                <w:sz w:val="24"/>
                <w:szCs w:val="24"/>
              </w:rPr>
            </w:pPr>
            <w:r>
              <w:rPr>
                <w:rFonts w:asciiTheme="minorHAnsi" w:hAnsiTheme="minorHAnsi"/>
                <w:sz w:val="24"/>
                <w:szCs w:val="24"/>
              </w:rPr>
              <w:t>3177</w:t>
            </w:r>
          </w:p>
        </w:tc>
        <w:tc>
          <w:tcPr>
            <w:tcW w:w="2182" w:type="dxa"/>
            <w:shd w:val="clear" w:color="auto" w:fill="auto"/>
          </w:tcPr>
          <w:p w:rsidR="00B054B4" w:rsidRPr="001F7703" w:rsidRDefault="000E3CD7" w:rsidP="00DF64DF">
            <w:pPr>
              <w:jc w:val="right"/>
              <w:rPr>
                <w:rFonts w:asciiTheme="minorHAnsi" w:hAnsiTheme="minorHAnsi"/>
                <w:sz w:val="24"/>
                <w:szCs w:val="24"/>
              </w:rPr>
            </w:pPr>
            <w:r>
              <w:rPr>
                <w:rFonts w:asciiTheme="minorHAnsi" w:hAnsiTheme="minorHAnsi"/>
                <w:sz w:val="24"/>
                <w:szCs w:val="24"/>
              </w:rPr>
              <w:t>3033</w:t>
            </w:r>
          </w:p>
        </w:tc>
        <w:tc>
          <w:tcPr>
            <w:tcW w:w="2505" w:type="dxa"/>
            <w:shd w:val="clear" w:color="auto" w:fill="auto"/>
          </w:tcPr>
          <w:p w:rsidR="00B054B4" w:rsidRPr="001F7703" w:rsidRDefault="000E3CD7" w:rsidP="00DF64DF">
            <w:pPr>
              <w:jc w:val="right"/>
              <w:rPr>
                <w:rFonts w:asciiTheme="minorHAnsi" w:hAnsiTheme="minorHAnsi"/>
                <w:sz w:val="24"/>
                <w:szCs w:val="24"/>
              </w:rPr>
            </w:pPr>
            <w:r>
              <w:rPr>
                <w:rFonts w:asciiTheme="minorHAnsi" w:hAnsiTheme="minorHAnsi"/>
                <w:sz w:val="24"/>
                <w:szCs w:val="24"/>
              </w:rPr>
              <w:t>2837</w:t>
            </w:r>
          </w:p>
        </w:tc>
      </w:tr>
      <w:tr w:rsidR="00B054B4" w:rsidRPr="001F7703" w:rsidTr="00C52B6F">
        <w:trPr>
          <w:trHeight w:val="334"/>
        </w:trPr>
        <w:tc>
          <w:tcPr>
            <w:tcW w:w="2272" w:type="dxa"/>
            <w:shd w:val="clear" w:color="auto" w:fill="D6E3BC" w:themeFill="accent3" w:themeFillTint="66"/>
          </w:tcPr>
          <w:p w:rsidR="00B054B4" w:rsidRPr="001F7703" w:rsidRDefault="00B054B4" w:rsidP="00DF64DF">
            <w:pPr>
              <w:rPr>
                <w:rFonts w:asciiTheme="minorHAnsi" w:hAnsiTheme="minorHAnsi"/>
                <w:sz w:val="24"/>
                <w:szCs w:val="24"/>
              </w:rPr>
            </w:pPr>
            <w:r w:rsidRPr="001F7703">
              <w:rPr>
                <w:rFonts w:asciiTheme="minorHAnsi" w:hAnsiTheme="minorHAnsi"/>
                <w:sz w:val="24"/>
                <w:szCs w:val="24"/>
              </w:rPr>
              <w:t>с.Б</w:t>
            </w:r>
            <w:r w:rsidRPr="001F7703">
              <w:rPr>
                <w:rFonts w:asciiTheme="minorHAnsi" w:hAnsiTheme="minorHAnsi"/>
                <w:sz w:val="24"/>
                <w:szCs w:val="24"/>
              </w:rPr>
              <w:cr/>
            </w:r>
            <w:proofErr w:type="spellStart"/>
            <w:r w:rsidR="000E3CD7">
              <w:rPr>
                <w:rFonts w:asciiTheme="minorHAnsi" w:hAnsiTheme="minorHAnsi"/>
                <w:sz w:val="24"/>
                <w:szCs w:val="24"/>
              </w:rPr>
              <w:t>р</w:t>
            </w:r>
            <w:r w:rsidRPr="001F7703">
              <w:rPr>
                <w:rFonts w:asciiTheme="minorHAnsi" w:hAnsiTheme="minorHAnsi"/>
                <w:sz w:val="24"/>
                <w:szCs w:val="24"/>
              </w:rPr>
              <w:t>естова</w:t>
            </w:r>
            <w:proofErr w:type="spellEnd"/>
          </w:p>
        </w:tc>
        <w:tc>
          <w:tcPr>
            <w:tcW w:w="2363" w:type="dxa"/>
            <w:shd w:val="clear" w:color="auto" w:fill="auto"/>
          </w:tcPr>
          <w:p w:rsidR="00B054B4" w:rsidRPr="001F7703" w:rsidRDefault="00B054B4" w:rsidP="00DF64DF">
            <w:pPr>
              <w:jc w:val="right"/>
              <w:rPr>
                <w:rFonts w:asciiTheme="minorHAnsi" w:hAnsiTheme="minorHAnsi"/>
                <w:sz w:val="24"/>
                <w:szCs w:val="24"/>
              </w:rPr>
            </w:pPr>
            <w:r w:rsidRPr="001F7703">
              <w:rPr>
                <w:rFonts w:asciiTheme="minorHAnsi" w:hAnsiTheme="minorHAnsi"/>
                <w:sz w:val="24"/>
                <w:szCs w:val="24"/>
              </w:rPr>
              <w:t>0</w:t>
            </w:r>
          </w:p>
        </w:tc>
        <w:tc>
          <w:tcPr>
            <w:tcW w:w="2182" w:type="dxa"/>
            <w:shd w:val="clear" w:color="auto" w:fill="auto"/>
          </w:tcPr>
          <w:p w:rsidR="00B054B4" w:rsidRPr="001F7703" w:rsidRDefault="00B054B4" w:rsidP="00DF64DF">
            <w:pPr>
              <w:jc w:val="right"/>
              <w:rPr>
                <w:rFonts w:asciiTheme="minorHAnsi" w:hAnsiTheme="minorHAnsi"/>
                <w:sz w:val="24"/>
                <w:szCs w:val="24"/>
              </w:rPr>
            </w:pPr>
            <w:r w:rsidRPr="001F7703">
              <w:rPr>
                <w:rFonts w:asciiTheme="minorHAnsi" w:hAnsiTheme="minorHAnsi"/>
                <w:sz w:val="24"/>
                <w:szCs w:val="24"/>
              </w:rPr>
              <w:t>3</w:t>
            </w:r>
          </w:p>
        </w:tc>
        <w:tc>
          <w:tcPr>
            <w:tcW w:w="2505" w:type="dxa"/>
            <w:shd w:val="clear" w:color="auto" w:fill="auto"/>
          </w:tcPr>
          <w:p w:rsidR="00B054B4" w:rsidRPr="001F7703" w:rsidRDefault="00B054B4" w:rsidP="00DF64DF">
            <w:pPr>
              <w:jc w:val="right"/>
              <w:rPr>
                <w:rFonts w:asciiTheme="minorHAnsi" w:hAnsiTheme="minorHAnsi"/>
                <w:sz w:val="24"/>
                <w:szCs w:val="24"/>
              </w:rPr>
            </w:pPr>
            <w:r w:rsidRPr="001F7703">
              <w:rPr>
                <w:rFonts w:asciiTheme="minorHAnsi" w:hAnsiTheme="minorHAnsi"/>
                <w:sz w:val="24"/>
                <w:szCs w:val="24"/>
              </w:rPr>
              <w:t>0</w:t>
            </w:r>
          </w:p>
        </w:tc>
      </w:tr>
      <w:tr w:rsidR="00B054B4" w:rsidRPr="001F7703" w:rsidTr="00C52B6F">
        <w:trPr>
          <w:trHeight w:val="334"/>
        </w:trPr>
        <w:tc>
          <w:tcPr>
            <w:tcW w:w="2272" w:type="dxa"/>
            <w:shd w:val="clear" w:color="auto" w:fill="D6E3BC" w:themeFill="accent3" w:themeFillTint="66"/>
          </w:tcPr>
          <w:p w:rsidR="00B054B4" w:rsidRPr="001F7703" w:rsidRDefault="00B054B4" w:rsidP="00DF64DF">
            <w:pPr>
              <w:rPr>
                <w:rFonts w:asciiTheme="minorHAnsi" w:hAnsiTheme="minorHAnsi"/>
                <w:sz w:val="24"/>
                <w:szCs w:val="24"/>
              </w:rPr>
            </w:pPr>
            <w:r w:rsidRPr="001F7703">
              <w:rPr>
                <w:rFonts w:asciiTheme="minorHAnsi" w:hAnsiTheme="minorHAnsi"/>
                <w:sz w:val="24"/>
                <w:szCs w:val="24"/>
              </w:rPr>
              <w:t>с.Дворище</w:t>
            </w:r>
          </w:p>
        </w:tc>
        <w:tc>
          <w:tcPr>
            <w:tcW w:w="2363" w:type="dxa"/>
            <w:shd w:val="clear" w:color="auto" w:fill="auto"/>
          </w:tcPr>
          <w:p w:rsidR="00B054B4" w:rsidRPr="001F7703" w:rsidRDefault="00B054B4" w:rsidP="00DF64DF">
            <w:pPr>
              <w:jc w:val="right"/>
              <w:rPr>
                <w:rFonts w:asciiTheme="minorHAnsi" w:hAnsiTheme="minorHAnsi"/>
                <w:sz w:val="24"/>
                <w:szCs w:val="24"/>
              </w:rPr>
            </w:pPr>
            <w:r w:rsidRPr="001F7703">
              <w:rPr>
                <w:rFonts w:asciiTheme="minorHAnsi" w:hAnsiTheme="minorHAnsi"/>
                <w:sz w:val="24"/>
                <w:szCs w:val="24"/>
              </w:rPr>
              <w:t>2</w:t>
            </w:r>
          </w:p>
        </w:tc>
        <w:tc>
          <w:tcPr>
            <w:tcW w:w="2182" w:type="dxa"/>
            <w:shd w:val="clear" w:color="auto" w:fill="auto"/>
          </w:tcPr>
          <w:p w:rsidR="00B054B4" w:rsidRPr="001F7703" w:rsidRDefault="00B054B4" w:rsidP="00DF64DF">
            <w:pPr>
              <w:jc w:val="right"/>
              <w:rPr>
                <w:rFonts w:asciiTheme="minorHAnsi" w:hAnsiTheme="minorHAnsi"/>
                <w:sz w:val="24"/>
                <w:szCs w:val="24"/>
              </w:rPr>
            </w:pPr>
            <w:r w:rsidRPr="001F7703">
              <w:rPr>
                <w:rFonts w:asciiTheme="minorHAnsi" w:hAnsiTheme="minorHAnsi"/>
                <w:sz w:val="24"/>
                <w:szCs w:val="24"/>
              </w:rPr>
              <w:t>6</w:t>
            </w:r>
          </w:p>
        </w:tc>
        <w:tc>
          <w:tcPr>
            <w:tcW w:w="2505" w:type="dxa"/>
            <w:shd w:val="clear" w:color="auto" w:fill="auto"/>
          </w:tcPr>
          <w:p w:rsidR="00B054B4" w:rsidRPr="001F7703" w:rsidRDefault="00B054B4" w:rsidP="00DF64DF">
            <w:pPr>
              <w:jc w:val="right"/>
              <w:rPr>
                <w:rFonts w:asciiTheme="minorHAnsi" w:hAnsiTheme="minorHAnsi"/>
                <w:sz w:val="24"/>
                <w:szCs w:val="24"/>
              </w:rPr>
            </w:pPr>
            <w:r w:rsidRPr="001F7703">
              <w:rPr>
                <w:rFonts w:asciiTheme="minorHAnsi" w:hAnsiTheme="minorHAnsi"/>
                <w:sz w:val="24"/>
                <w:szCs w:val="24"/>
              </w:rPr>
              <w:t>2</w:t>
            </w:r>
          </w:p>
        </w:tc>
      </w:tr>
      <w:tr w:rsidR="00B054B4" w:rsidRPr="001F7703" w:rsidTr="00C52B6F">
        <w:trPr>
          <w:trHeight w:val="334"/>
        </w:trPr>
        <w:tc>
          <w:tcPr>
            <w:tcW w:w="2272" w:type="dxa"/>
            <w:shd w:val="clear" w:color="auto" w:fill="D6E3BC" w:themeFill="accent3" w:themeFillTint="66"/>
          </w:tcPr>
          <w:p w:rsidR="00B054B4" w:rsidRPr="001F7703" w:rsidRDefault="00B054B4" w:rsidP="00DF64DF">
            <w:pPr>
              <w:rPr>
                <w:rFonts w:asciiTheme="minorHAnsi" w:hAnsiTheme="minorHAnsi"/>
                <w:sz w:val="24"/>
                <w:szCs w:val="24"/>
              </w:rPr>
            </w:pPr>
            <w:r w:rsidRPr="001F7703">
              <w:rPr>
                <w:rFonts w:asciiTheme="minorHAnsi" w:hAnsiTheme="minorHAnsi"/>
                <w:sz w:val="24"/>
                <w:szCs w:val="24"/>
              </w:rPr>
              <w:t>с.Димовци</w:t>
            </w:r>
          </w:p>
        </w:tc>
        <w:tc>
          <w:tcPr>
            <w:tcW w:w="2363" w:type="dxa"/>
            <w:shd w:val="clear" w:color="auto" w:fill="auto"/>
          </w:tcPr>
          <w:p w:rsidR="00B054B4" w:rsidRPr="001F7703" w:rsidRDefault="00B054B4" w:rsidP="00DF64DF">
            <w:pPr>
              <w:jc w:val="right"/>
              <w:rPr>
                <w:rFonts w:asciiTheme="minorHAnsi" w:hAnsiTheme="minorHAnsi"/>
                <w:sz w:val="24"/>
                <w:szCs w:val="24"/>
              </w:rPr>
            </w:pPr>
            <w:r w:rsidRPr="001F7703">
              <w:rPr>
                <w:rFonts w:asciiTheme="minorHAnsi" w:hAnsiTheme="minorHAnsi"/>
                <w:sz w:val="24"/>
                <w:szCs w:val="24"/>
              </w:rPr>
              <w:t>9</w:t>
            </w:r>
          </w:p>
        </w:tc>
        <w:tc>
          <w:tcPr>
            <w:tcW w:w="2182" w:type="dxa"/>
            <w:shd w:val="clear" w:color="auto" w:fill="auto"/>
          </w:tcPr>
          <w:p w:rsidR="00B054B4" w:rsidRPr="001F7703" w:rsidRDefault="000E3CD7" w:rsidP="00DF64DF">
            <w:pPr>
              <w:jc w:val="right"/>
              <w:rPr>
                <w:rFonts w:asciiTheme="minorHAnsi" w:hAnsiTheme="minorHAnsi"/>
                <w:sz w:val="24"/>
                <w:szCs w:val="24"/>
              </w:rPr>
            </w:pPr>
            <w:r>
              <w:rPr>
                <w:rFonts w:asciiTheme="minorHAnsi" w:hAnsiTheme="minorHAnsi"/>
                <w:sz w:val="24"/>
                <w:szCs w:val="24"/>
              </w:rPr>
              <w:t>38</w:t>
            </w:r>
          </w:p>
        </w:tc>
        <w:tc>
          <w:tcPr>
            <w:tcW w:w="2505" w:type="dxa"/>
            <w:shd w:val="clear" w:color="auto" w:fill="auto"/>
          </w:tcPr>
          <w:p w:rsidR="00B054B4" w:rsidRPr="001F7703" w:rsidRDefault="00B054B4" w:rsidP="00DF64DF">
            <w:pPr>
              <w:jc w:val="right"/>
              <w:rPr>
                <w:rFonts w:asciiTheme="minorHAnsi" w:hAnsiTheme="minorHAnsi"/>
                <w:sz w:val="24"/>
                <w:szCs w:val="24"/>
              </w:rPr>
            </w:pPr>
            <w:r w:rsidRPr="001F7703">
              <w:rPr>
                <w:rFonts w:asciiTheme="minorHAnsi" w:hAnsiTheme="minorHAnsi"/>
                <w:sz w:val="24"/>
                <w:szCs w:val="24"/>
              </w:rPr>
              <w:t>6</w:t>
            </w:r>
          </w:p>
        </w:tc>
      </w:tr>
      <w:tr w:rsidR="00B054B4" w:rsidRPr="001F7703" w:rsidTr="00C52B6F">
        <w:trPr>
          <w:trHeight w:val="334"/>
        </w:trPr>
        <w:tc>
          <w:tcPr>
            <w:tcW w:w="2272" w:type="dxa"/>
            <w:shd w:val="clear" w:color="auto" w:fill="D6E3BC" w:themeFill="accent3" w:themeFillTint="66"/>
          </w:tcPr>
          <w:p w:rsidR="00B054B4" w:rsidRPr="001F7703" w:rsidRDefault="00B054B4" w:rsidP="00DF64DF">
            <w:pPr>
              <w:rPr>
                <w:rFonts w:asciiTheme="minorHAnsi" w:hAnsiTheme="minorHAnsi"/>
                <w:sz w:val="24"/>
                <w:szCs w:val="24"/>
              </w:rPr>
            </w:pPr>
            <w:r w:rsidRPr="001F7703">
              <w:rPr>
                <w:rFonts w:asciiTheme="minorHAnsi" w:hAnsiTheme="minorHAnsi"/>
                <w:sz w:val="24"/>
                <w:szCs w:val="24"/>
              </w:rPr>
              <w:t>с.Жълтопоп</w:t>
            </w:r>
          </w:p>
        </w:tc>
        <w:tc>
          <w:tcPr>
            <w:tcW w:w="2363" w:type="dxa"/>
            <w:shd w:val="clear" w:color="auto" w:fill="auto"/>
          </w:tcPr>
          <w:p w:rsidR="00B054B4" w:rsidRPr="001F7703" w:rsidRDefault="00B054B4" w:rsidP="00DF64DF">
            <w:pPr>
              <w:jc w:val="right"/>
              <w:rPr>
                <w:rFonts w:asciiTheme="minorHAnsi" w:hAnsiTheme="minorHAnsi"/>
                <w:sz w:val="24"/>
                <w:szCs w:val="24"/>
              </w:rPr>
            </w:pPr>
            <w:r w:rsidRPr="001F7703">
              <w:rPr>
                <w:rFonts w:asciiTheme="minorHAnsi" w:hAnsiTheme="minorHAnsi"/>
                <w:sz w:val="24"/>
                <w:szCs w:val="24"/>
              </w:rPr>
              <w:t>1</w:t>
            </w:r>
          </w:p>
        </w:tc>
        <w:tc>
          <w:tcPr>
            <w:tcW w:w="2182" w:type="dxa"/>
            <w:shd w:val="clear" w:color="auto" w:fill="auto"/>
          </w:tcPr>
          <w:p w:rsidR="00B054B4" w:rsidRPr="001F7703" w:rsidRDefault="000E3CD7" w:rsidP="00DF64DF">
            <w:pPr>
              <w:jc w:val="right"/>
              <w:rPr>
                <w:rFonts w:asciiTheme="minorHAnsi" w:hAnsiTheme="minorHAnsi"/>
                <w:sz w:val="24"/>
                <w:szCs w:val="24"/>
              </w:rPr>
            </w:pPr>
            <w:r>
              <w:rPr>
                <w:rFonts w:asciiTheme="minorHAnsi" w:hAnsiTheme="minorHAnsi"/>
                <w:sz w:val="24"/>
                <w:szCs w:val="24"/>
              </w:rPr>
              <w:t>14</w:t>
            </w:r>
          </w:p>
        </w:tc>
        <w:tc>
          <w:tcPr>
            <w:tcW w:w="2505" w:type="dxa"/>
            <w:shd w:val="clear" w:color="auto" w:fill="auto"/>
          </w:tcPr>
          <w:p w:rsidR="00B054B4" w:rsidRPr="001F7703" w:rsidRDefault="00B054B4" w:rsidP="00DF64DF">
            <w:pPr>
              <w:jc w:val="right"/>
              <w:rPr>
                <w:rFonts w:asciiTheme="minorHAnsi" w:hAnsiTheme="minorHAnsi"/>
                <w:sz w:val="24"/>
                <w:szCs w:val="24"/>
              </w:rPr>
            </w:pPr>
            <w:r w:rsidRPr="001F7703">
              <w:rPr>
                <w:rFonts w:asciiTheme="minorHAnsi" w:hAnsiTheme="minorHAnsi"/>
                <w:sz w:val="24"/>
                <w:szCs w:val="24"/>
              </w:rPr>
              <w:t>1</w:t>
            </w:r>
          </w:p>
        </w:tc>
      </w:tr>
      <w:tr w:rsidR="00B054B4" w:rsidRPr="001F7703" w:rsidTr="00C52B6F">
        <w:trPr>
          <w:trHeight w:val="334"/>
        </w:trPr>
        <w:tc>
          <w:tcPr>
            <w:tcW w:w="2272" w:type="dxa"/>
            <w:shd w:val="clear" w:color="auto" w:fill="D6E3BC" w:themeFill="accent3" w:themeFillTint="66"/>
          </w:tcPr>
          <w:p w:rsidR="00B054B4" w:rsidRPr="001F7703" w:rsidRDefault="00B054B4" w:rsidP="00DF64DF">
            <w:pPr>
              <w:rPr>
                <w:rFonts w:asciiTheme="minorHAnsi" w:hAnsiTheme="minorHAnsi"/>
                <w:sz w:val="24"/>
                <w:szCs w:val="24"/>
              </w:rPr>
            </w:pPr>
            <w:r w:rsidRPr="001F7703">
              <w:rPr>
                <w:rFonts w:asciiTheme="minorHAnsi" w:hAnsiTheme="minorHAnsi"/>
                <w:sz w:val="24"/>
                <w:szCs w:val="24"/>
              </w:rPr>
              <w:t>с.</w:t>
            </w:r>
            <w:r w:rsidR="000E3CD7">
              <w:rPr>
                <w:rFonts w:asciiTheme="minorHAnsi" w:hAnsiTheme="minorHAnsi"/>
                <w:sz w:val="24"/>
                <w:szCs w:val="24"/>
              </w:rPr>
              <w:t>Злати</w:t>
            </w:r>
            <w:r>
              <w:rPr>
                <w:rFonts w:asciiTheme="minorHAnsi" w:hAnsiTheme="minorHAnsi"/>
                <w:sz w:val="24"/>
                <w:szCs w:val="24"/>
              </w:rPr>
              <w:t>рът</w:t>
            </w:r>
          </w:p>
        </w:tc>
        <w:tc>
          <w:tcPr>
            <w:tcW w:w="2363" w:type="dxa"/>
            <w:shd w:val="clear" w:color="auto" w:fill="auto"/>
          </w:tcPr>
          <w:p w:rsidR="00B054B4" w:rsidRPr="001F7703" w:rsidRDefault="000E3CD7" w:rsidP="00DF64DF">
            <w:pPr>
              <w:jc w:val="right"/>
              <w:rPr>
                <w:rFonts w:asciiTheme="minorHAnsi" w:hAnsiTheme="minorHAnsi"/>
                <w:sz w:val="24"/>
                <w:szCs w:val="24"/>
              </w:rPr>
            </w:pPr>
            <w:r>
              <w:rPr>
                <w:rFonts w:asciiTheme="minorHAnsi" w:hAnsiTheme="minorHAnsi"/>
                <w:sz w:val="24"/>
                <w:szCs w:val="24"/>
              </w:rPr>
              <w:t>9</w:t>
            </w:r>
          </w:p>
        </w:tc>
        <w:tc>
          <w:tcPr>
            <w:tcW w:w="2182" w:type="dxa"/>
            <w:shd w:val="clear" w:color="auto" w:fill="auto"/>
          </w:tcPr>
          <w:p w:rsidR="00B054B4" w:rsidRPr="001F7703" w:rsidRDefault="000E3CD7" w:rsidP="00DF64DF">
            <w:pPr>
              <w:jc w:val="right"/>
              <w:rPr>
                <w:rFonts w:asciiTheme="minorHAnsi" w:hAnsiTheme="minorHAnsi"/>
                <w:sz w:val="24"/>
                <w:szCs w:val="24"/>
              </w:rPr>
            </w:pPr>
            <w:r>
              <w:rPr>
                <w:rFonts w:asciiTheme="minorHAnsi" w:hAnsiTheme="minorHAnsi"/>
                <w:sz w:val="24"/>
                <w:szCs w:val="24"/>
              </w:rPr>
              <w:t>14</w:t>
            </w:r>
          </w:p>
        </w:tc>
        <w:tc>
          <w:tcPr>
            <w:tcW w:w="2505" w:type="dxa"/>
            <w:shd w:val="clear" w:color="auto" w:fill="auto"/>
          </w:tcPr>
          <w:p w:rsidR="00B054B4" w:rsidRPr="001F7703" w:rsidRDefault="000E3CD7" w:rsidP="00DF64DF">
            <w:pPr>
              <w:jc w:val="right"/>
              <w:rPr>
                <w:rFonts w:asciiTheme="minorHAnsi" w:hAnsiTheme="minorHAnsi"/>
                <w:sz w:val="24"/>
                <w:szCs w:val="24"/>
              </w:rPr>
            </w:pPr>
            <w:r>
              <w:rPr>
                <w:rFonts w:asciiTheme="minorHAnsi" w:hAnsiTheme="minorHAnsi"/>
                <w:sz w:val="24"/>
                <w:szCs w:val="24"/>
              </w:rPr>
              <w:t>8</w:t>
            </w:r>
          </w:p>
        </w:tc>
      </w:tr>
      <w:tr w:rsidR="00B054B4" w:rsidRPr="001F7703" w:rsidTr="00C52B6F">
        <w:trPr>
          <w:trHeight w:val="334"/>
        </w:trPr>
        <w:tc>
          <w:tcPr>
            <w:tcW w:w="2272" w:type="dxa"/>
            <w:shd w:val="clear" w:color="auto" w:fill="D6E3BC" w:themeFill="accent3" w:themeFillTint="66"/>
          </w:tcPr>
          <w:p w:rsidR="00B054B4" w:rsidRPr="001F7703" w:rsidRDefault="00B054B4" w:rsidP="00DF64DF">
            <w:pPr>
              <w:rPr>
                <w:rFonts w:asciiTheme="minorHAnsi" w:hAnsiTheme="minorHAnsi"/>
                <w:sz w:val="24"/>
                <w:szCs w:val="24"/>
              </w:rPr>
            </w:pPr>
            <w:r w:rsidRPr="001F7703">
              <w:rPr>
                <w:rFonts w:asciiTheme="minorHAnsi" w:hAnsiTheme="minorHAnsi"/>
                <w:sz w:val="24"/>
                <w:szCs w:val="24"/>
              </w:rPr>
              <w:t>с.Конаре</w:t>
            </w:r>
          </w:p>
        </w:tc>
        <w:tc>
          <w:tcPr>
            <w:tcW w:w="2363" w:type="dxa"/>
            <w:shd w:val="clear" w:color="auto" w:fill="auto"/>
          </w:tcPr>
          <w:p w:rsidR="00B054B4" w:rsidRPr="001F7703" w:rsidRDefault="000E3CD7" w:rsidP="00DF64DF">
            <w:pPr>
              <w:jc w:val="right"/>
              <w:rPr>
                <w:rFonts w:asciiTheme="minorHAnsi" w:hAnsiTheme="minorHAnsi"/>
                <w:sz w:val="24"/>
                <w:szCs w:val="24"/>
              </w:rPr>
            </w:pPr>
            <w:r>
              <w:rPr>
                <w:rFonts w:asciiTheme="minorHAnsi" w:hAnsiTheme="minorHAnsi"/>
                <w:sz w:val="24"/>
                <w:szCs w:val="24"/>
              </w:rPr>
              <w:t>364</w:t>
            </w:r>
          </w:p>
        </w:tc>
        <w:tc>
          <w:tcPr>
            <w:tcW w:w="2182" w:type="dxa"/>
            <w:shd w:val="clear" w:color="auto" w:fill="auto"/>
          </w:tcPr>
          <w:p w:rsidR="00B054B4" w:rsidRPr="001F7703" w:rsidRDefault="000E3CD7" w:rsidP="00DF64DF">
            <w:pPr>
              <w:jc w:val="right"/>
              <w:rPr>
                <w:rFonts w:asciiTheme="minorHAnsi" w:hAnsiTheme="minorHAnsi"/>
                <w:sz w:val="24"/>
                <w:szCs w:val="24"/>
              </w:rPr>
            </w:pPr>
            <w:r>
              <w:rPr>
                <w:rFonts w:asciiTheme="minorHAnsi" w:hAnsiTheme="minorHAnsi"/>
                <w:sz w:val="24"/>
                <w:szCs w:val="24"/>
              </w:rPr>
              <w:t>385</w:t>
            </w:r>
          </w:p>
        </w:tc>
        <w:tc>
          <w:tcPr>
            <w:tcW w:w="2505" w:type="dxa"/>
            <w:shd w:val="clear" w:color="auto" w:fill="auto"/>
          </w:tcPr>
          <w:p w:rsidR="00B054B4" w:rsidRPr="001F7703" w:rsidRDefault="000E3CD7" w:rsidP="00DF64DF">
            <w:pPr>
              <w:jc w:val="right"/>
              <w:rPr>
                <w:rFonts w:asciiTheme="minorHAnsi" w:hAnsiTheme="minorHAnsi"/>
                <w:sz w:val="24"/>
                <w:szCs w:val="24"/>
              </w:rPr>
            </w:pPr>
            <w:r>
              <w:rPr>
                <w:rFonts w:asciiTheme="minorHAnsi" w:hAnsiTheme="minorHAnsi"/>
                <w:sz w:val="24"/>
                <w:szCs w:val="24"/>
              </w:rPr>
              <w:t>307</w:t>
            </w:r>
          </w:p>
        </w:tc>
      </w:tr>
      <w:tr w:rsidR="00B054B4" w:rsidRPr="001F7703" w:rsidTr="00C52B6F">
        <w:trPr>
          <w:trHeight w:val="350"/>
        </w:trPr>
        <w:tc>
          <w:tcPr>
            <w:tcW w:w="2272" w:type="dxa"/>
            <w:shd w:val="clear" w:color="auto" w:fill="D6E3BC" w:themeFill="accent3" w:themeFillTint="66"/>
          </w:tcPr>
          <w:p w:rsidR="00B054B4" w:rsidRPr="001F7703" w:rsidRDefault="00B054B4" w:rsidP="00DF64DF">
            <w:pPr>
              <w:rPr>
                <w:rFonts w:asciiTheme="minorHAnsi" w:hAnsiTheme="minorHAnsi"/>
                <w:sz w:val="24"/>
                <w:szCs w:val="24"/>
              </w:rPr>
            </w:pPr>
            <w:r w:rsidRPr="001F7703">
              <w:rPr>
                <w:rFonts w:asciiTheme="minorHAnsi" w:hAnsiTheme="minorHAnsi"/>
                <w:sz w:val="24"/>
                <w:szCs w:val="24"/>
              </w:rPr>
              <w:t>с.Ляв</w:t>
            </w:r>
            <w:r w:rsidR="00DC0BBD">
              <w:rPr>
                <w:rFonts w:asciiTheme="minorHAnsi" w:hAnsiTheme="minorHAnsi"/>
                <w:sz w:val="24"/>
                <w:szCs w:val="24"/>
              </w:rPr>
              <w:t>а</w:t>
            </w:r>
            <w:r w:rsidRPr="001F7703">
              <w:rPr>
                <w:rFonts w:asciiTheme="minorHAnsi" w:hAnsiTheme="minorHAnsi"/>
                <w:sz w:val="24"/>
                <w:szCs w:val="24"/>
              </w:rPr>
              <w:cr/>
              <w:t xml:space="preserve"> река</w:t>
            </w:r>
          </w:p>
        </w:tc>
        <w:tc>
          <w:tcPr>
            <w:tcW w:w="2363" w:type="dxa"/>
            <w:shd w:val="clear" w:color="auto" w:fill="auto"/>
          </w:tcPr>
          <w:p w:rsidR="00B054B4" w:rsidRPr="001F7703" w:rsidRDefault="000E3CD7" w:rsidP="00DF64DF">
            <w:pPr>
              <w:jc w:val="right"/>
              <w:rPr>
                <w:rFonts w:asciiTheme="minorHAnsi" w:hAnsiTheme="minorHAnsi"/>
                <w:sz w:val="24"/>
                <w:szCs w:val="24"/>
              </w:rPr>
            </w:pPr>
            <w:r>
              <w:rPr>
                <w:rFonts w:asciiTheme="minorHAnsi" w:hAnsiTheme="minorHAnsi"/>
                <w:sz w:val="24"/>
                <w:szCs w:val="24"/>
              </w:rPr>
              <w:t>19</w:t>
            </w:r>
          </w:p>
        </w:tc>
        <w:tc>
          <w:tcPr>
            <w:tcW w:w="2182" w:type="dxa"/>
            <w:shd w:val="clear" w:color="auto" w:fill="auto"/>
          </w:tcPr>
          <w:p w:rsidR="00B054B4" w:rsidRPr="001F7703" w:rsidRDefault="000E3CD7" w:rsidP="00DF64DF">
            <w:pPr>
              <w:jc w:val="right"/>
              <w:rPr>
                <w:rFonts w:asciiTheme="minorHAnsi" w:hAnsiTheme="minorHAnsi"/>
                <w:sz w:val="24"/>
                <w:szCs w:val="24"/>
              </w:rPr>
            </w:pPr>
            <w:r>
              <w:rPr>
                <w:rFonts w:asciiTheme="minorHAnsi" w:hAnsiTheme="minorHAnsi"/>
                <w:sz w:val="24"/>
                <w:szCs w:val="24"/>
              </w:rPr>
              <w:t>35</w:t>
            </w:r>
          </w:p>
        </w:tc>
        <w:tc>
          <w:tcPr>
            <w:tcW w:w="2505" w:type="dxa"/>
            <w:shd w:val="clear" w:color="auto" w:fill="auto"/>
          </w:tcPr>
          <w:p w:rsidR="00B054B4" w:rsidRPr="001F7703" w:rsidRDefault="00B054B4" w:rsidP="00DF64DF">
            <w:pPr>
              <w:jc w:val="right"/>
              <w:rPr>
                <w:rFonts w:asciiTheme="minorHAnsi" w:hAnsiTheme="minorHAnsi"/>
                <w:sz w:val="24"/>
                <w:szCs w:val="24"/>
              </w:rPr>
            </w:pPr>
            <w:r w:rsidRPr="001F7703">
              <w:rPr>
                <w:rFonts w:asciiTheme="minorHAnsi" w:hAnsiTheme="minorHAnsi"/>
                <w:sz w:val="24"/>
                <w:szCs w:val="24"/>
              </w:rPr>
              <w:t>12</w:t>
            </w:r>
          </w:p>
        </w:tc>
      </w:tr>
      <w:tr w:rsidR="00B054B4" w:rsidRPr="001F7703" w:rsidTr="00C52B6F">
        <w:trPr>
          <w:trHeight w:val="334"/>
        </w:trPr>
        <w:tc>
          <w:tcPr>
            <w:tcW w:w="2272" w:type="dxa"/>
            <w:shd w:val="clear" w:color="auto" w:fill="D6E3BC" w:themeFill="accent3" w:themeFillTint="66"/>
          </w:tcPr>
          <w:p w:rsidR="00B054B4" w:rsidRPr="001F7703" w:rsidRDefault="00B054B4" w:rsidP="00DF64DF">
            <w:pPr>
              <w:rPr>
                <w:rFonts w:asciiTheme="minorHAnsi" w:hAnsiTheme="minorHAnsi"/>
                <w:sz w:val="24"/>
                <w:szCs w:val="24"/>
              </w:rPr>
            </w:pPr>
            <w:r w:rsidRPr="001F7703">
              <w:rPr>
                <w:rFonts w:asciiTheme="minorHAnsi" w:hAnsiTheme="minorHAnsi"/>
                <w:sz w:val="24"/>
                <w:szCs w:val="24"/>
              </w:rPr>
              <w:t>с.Паничерево</w:t>
            </w:r>
          </w:p>
        </w:tc>
        <w:tc>
          <w:tcPr>
            <w:tcW w:w="2363" w:type="dxa"/>
            <w:shd w:val="clear" w:color="auto" w:fill="auto"/>
          </w:tcPr>
          <w:p w:rsidR="00B054B4" w:rsidRPr="001F7703" w:rsidRDefault="000E3CD7" w:rsidP="00DF64DF">
            <w:pPr>
              <w:jc w:val="right"/>
              <w:rPr>
                <w:rFonts w:asciiTheme="minorHAnsi" w:hAnsiTheme="minorHAnsi"/>
                <w:sz w:val="24"/>
                <w:szCs w:val="24"/>
              </w:rPr>
            </w:pPr>
            <w:r>
              <w:rPr>
                <w:rFonts w:asciiTheme="minorHAnsi" w:hAnsiTheme="minorHAnsi"/>
                <w:sz w:val="24"/>
                <w:szCs w:val="24"/>
              </w:rPr>
              <w:t>2028</w:t>
            </w:r>
          </w:p>
        </w:tc>
        <w:tc>
          <w:tcPr>
            <w:tcW w:w="2182" w:type="dxa"/>
            <w:shd w:val="clear" w:color="auto" w:fill="auto"/>
          </w:tcPr>
          <w:p w:rsidR="00B054B4" w:rsidRPr="001F7703" w:rsidRDefault="000E3CD7" w:rsidP="00DF64DF">
            <w:pPr>
              <w:jc w:val="right"/>
              <w:rPr>
                <w:rFonts w:asciiTheme="minorHAnsi" w:hAnsiTheme="minorHAnsi"/>
                <w:sz w:val="24"/>
                <w:szCs w:val="24"/>
              </w:rPr>
            </w:pPr>
            <w:r>
              <w:rPr>
                <w:rFonts w:asciiTheme="minorHAnsi" w:hAnsiTheme="minorHAnsi"/>
                <w:sz w:val="24"/>
                <w:szCs w:val="24"/>
              </w:rPr>
              <w:t>1978</w:t>
            </w:r>
          </w:p>
        </w:tc>
        <w:tc>
          <w:tcPr>
            <w:tcW w:w="2505" w:type="dxa"/>
            <w:shd w:val="clear" w:color="auto" w:fill="auto"/>
          </w:tcPr>
          <w:p w:rsidR="00B054B4" w:rsidRPr="001F7703" w:rsidRDefault="00B054B4" w:rsidP="00DF64DF">
            <w:pPr>
              <w:jc w:val="right"/>
              <w:rPr>
                <w:rFonts w:asciiTheme="minorHAnsi" w:hAnsiTheme="minorHAnsi"/>
                <w:sz w:val="24"/>
                <w:szCs w:val="24"/>
              </w:rPr>
            </w:pPr>
            <w:r w:rsidRPr="001F7703">
              <w:rPr>
                <w:rFonts w:asciiTheme="minorHAnsi" w:hAnsiTheme="minorHAnsi"/>
                <w:sz w:val="24"/>
                <w:szCs w:val="24"/>
              </w:rPr>
              <w:t>1886</w:t>
            </w:r>
          </w:p>
        </w:tc>
      </w:tr>
      <w:tr w:rsidR="00B054B4" w:rsidRPr="001F7703" w:rsidTr="00C52B6F">
        <w:trPr>
          <w:trHeight w:val="334"/>
        </w:trPr>
        <w:tc>
          <w:tcPr>
            <w:tcW w:w="2272" w:type="dxa"/>
            <w:shd w:val="clear" w:color="auto" w:fill="D6E3BC" w:themeFill="accent3" w:themeFillTint="66"/>
          </w:tcPr>
          <w:p w:rsidR="00B054B4" w:rsidRPr="001F7703" w:rsidRDefault="00B054B4" w:rsidP="00DF64DF">
            <w:pPr>
              <w:rPr>
                <w:rFonts w:asciiTheme="minorHAnsi" w:hAnsiTheme="minorHAnsi"/>
                <w:sz w:val="24"/>
                <w:szCs w:val="24"/>
              </w:rPr>
            </w:pPr>
            <w:r w:rsidRPr="001F7703">
              <w:rPr>
                <w:rFonts w:asciiTheme="minorHAnsi" w:hAnsiTheme="minorHAnsi"/>
                <w:sz w:val="24"/>
                <w:szCs w:val="24"/>
              </w:rPr>
              <w:t>с.Пчелиново</w:t>
            </w:r>
          </w:p>
        </w:tc>
        <w:tc>
          <w:tcPr>
            <w:tcW w:w="2363" w:type="dxa"/>
            <w:shd w:val="clear" w:color="auto" w:fill="auto"/>
          </w:tcPr>
          <w:p w:rsidR="00B054B4" w:rsidRPr="001F7703" w:rsidRDefault="000E3CD7" w:rsidP="00DF64DF">
            <w:pPr>
              <w:jc w:val="right"/>
              <w:rPr>
                <w:rFonts w:asciiTheme="minorHAnsi" w:hAnsiTheme="minorHAnsi"/>
                <w:sz w:val="24"/>
                <w:szCs w:val="24"/>
              </w:rPr>
            </w:pPr>
            <w:r>
              <w:rPr>
                <w:rFonts w:asciiTheme="minorHAnsi" w:hAnsiTheme="minorHAnsi"/>
                <w:sz w:val="24"/>
                <w:szCs w:val="24"/>
              </w:rPr>
              <w:t>18</w:t>
            </w:r>
          </w:p>
        </w:tc>
        <w:tc>
          <w:tcPr>
            <w:tcW w:w="2182" w:type="dxa"/>
            <w:shd w:val="clear" w:color="auto" w:fill="auto"/>
          </w:tcPr>
          <w:p w:rsidR="00B054B4" w:rsidRPr="001F7703" w:rsidRDefault="000E3CD7" w:rsidP="00DF64DF">
            <w:pPr>
              <w:jc w:val="right"/>
              <w:rPr>
                <w:rFonts w:asciiTheme="minorHAnsi" w:hAnsiTheme="minorHAnsi"/>
                <w:sz w:val="24"/>
                <w:szCs w:val="24"/>
              </w:rPr>
            </w:pPr>
            <w:r>
              <w:rPr>
                <w:rFonts w:asciiTheme="minorHAnsi" w:hAnsiTheme="minorHAnsi"/>
                <w:sz w:val="24"/>
                <w:szCs w:val="24"/>
              </w:rPr>
              <w:t>46</w:t>
            </w:r>
          </w:p>
        </w:tc>
        <w:tc>
          <w:tcPr>
            <w:tcW w:w="2505" w:type="dxa"/>
            <w:shd w:val="clear" w:color="auto" w:fill="auto"/>
          </w:tcPr>
          <w:p w:rsidR="00B054B4" w:rsidRPr="001F7703" w:rsidRDefault="00B054B4" w:rsidP="00DF64DF">
            <w:pPr>
              <w:jc w:val="right"/>
              <w:rPr>
                <w:rFonts w:asciiTheme="minorHAnsi" w:hAnsiTheme="minorHAnsi"/>
                <w:sz w:val="24"/>
                <w:szCs w:val="24"/>
              </w:rPr>
            </w:pPr>
            <w:r w:rsidRPr="001F7703">
              <w:rPr>
                <w:rFonts w:asciiTheme="minorHAnsi" w:hAnsiTheme="minorHAnsi"/>
                <w:sz w:val="24"/>
                <w:szCs w:val="24"/>
              </w:rPr>
              <w:t>15</w:t>
            </w:r>
          </w:p>
        </w:tc>
      </w:tr>
      <w:tr w:rsidR="00B054B4" w:rsidRPr="001F7703" w:rsidTr="00C52B6F">
        <w:trPr>
          <w:trHeight w:val="350"/>
        </w:trPr>
        <w:tc>
          <w:tcPr>
            <w:tcW w:w="2272" w:type="dxa"/>
            <w:shd w:val="clear" w:color="auto" w:fill="D6E3BC" w:themeFill="accent3" w:themeFillTint="66"/>
          </w:tcPr>
          <w:p w:rsidR="00B054B4" w:rsidRPr="001F7703" w:rsidRDefault="00B054B4" w:rsidP="00DF64DF">
            <w:pPr>
              <w:jc w:val="center"/>
              <w:rPr>
                <w:rFonts w:asciiTheme="minorHAnsi" w:hAnsiTheme="minorHAnsi"/>
                <w:sz w:val="24"/>
                <w:szCs w:val="24"/>
              </w:rPr>
            </w:pPr>
            <w:r w:rsidRPr="001F7703">
              <w:rPr>
                <w:rFonts w:asciiTheme="minorHAnsi" w:hAnsiTheme="minorHAnsi"/>
                <w:sz w:val="24"/>
                <w:szCs w:val="24"/>
              </w:rPr>
              <w:t>Всичко за общината</w:t>
            </w:r>
          </w:p>
        </w:tc>
        <w:tc>
          <w:tcPr>
            <w:tcW w:w="2363" w:type="dxa"/>
            <w:shd w:val="clear" w:color="auto" w:fill="auto"/>
          </w:tcPr>
          <w:p w:rsidR="00B054B4" w:rsidRPr="001F7703" w:rsidRDefault="000E3CD7" w:rsidP="00DF64DF">
            <w:pPr>
              <w:jc w:val="right"/>
              <w:rPr>
                <w:rFonts w:asciiTheme="minorHAnsi" w:hAnsiTheme="minorHAnsi"/>
                <w:sz w:val="24"/>
                <w:szCs w:val="24"/>
              </w:rPr>
            </w:pPr>
            <w:r>
              <w:rPr>
                <w:rFonts w:asciiTheme="minorHAnsi" w:hAnsiTheme="minorHAnsi"/>
                <w:sz w:val="24"/>
                <w:szCs w:val="24"/>
              </w:rPr>
              <w:t>5627</w:t>
            </w:r>
          </w:p>
        </w:tc>
        <w:tc>
          <w:tcPr>
            <w:tcW w:w="2182" w:type="dxa"/>
            <w:shd w:val="clear" w:color="auto" w:fill="auto"/>
          </w:tcPr>
          <w:p w:rsidR="00B054B4" w:rsidRPr="001F7703" w:rsidRDefault="000E3CD7" w:rsidP="00DF64DF">
            <w:pPr>
              <w:jc w:val="right"/>
              <w:rPr>
                <w:rFonts w:asciiTheme="minorHAnsi" w:hAnsiTheme="minorHAnsi"/>
                <w:sz w:val="24"/>
                <w:szCs w:val="24"/>
              </w:rPr>
            </w:pPr>
            <w:r>
              <w:rPr>
                <w:rFonts w:asciiTheme="minorHAnsi" w:hAnsiTheme="minorHAnsi"/>
                <w:sz w:val="24"/>
                <w:szCs w:val="24"/>
              </w:rPr>
              <w:t>5552</w:t>
            </w:r>
          </w:p>
        </w:tc>
        <w:tc>
          <w:tcPr>
            <w:tcW w:w="2505" w:type="dxa"/>
            <w:shd w:val="clear" w:color="auto" w:fill="auto"/>
          </w:tcPr>
          <w:p w:rsidR="00B054B4" w:rsidRPr="001F7703" w:rsidRDefault="000E3CD7" w:rsidP="00DF64DF">
            <w:pPr>
              <w:jc w:val="right"/>
              <w:rPr>
                <w:rFonts w:asciiTheme="minorHAnsi" w:hAnsiTheme="minorHAnsi"/>
                <w:sz w:val="24"/>
                <w:szCs w:val="24"/>
              </w:rPr>
            </w:pPr>
            <w:r>
              <w:rPr>
                <w:rFonts w:asciiTheme="minorHAnsi" w:hAnsiTheme="minorHAnsi"/>
                <w:sz w:val="24"/>
                <w:szCs w:val="24"/>
              </w:rPr>
              <w:t>5074</w:t>
            </w:r>
          </w:p>
        </w:tc>
      </w:tr>
    </w:tbl>
    <w:p w:rsidR="00B054B4" w:rsidRPr="00051AE0" w:rsidRDefault="00B054B4" w:rsidP="00B054B4">
      <w:pPr>
        <w:rPr>
          <w:rFonts w:cs="Times New Roman"/>
          <w:sz w:val="24"/>
          <w:szCs w:val="24"/>
        </w:rPr>
      </w:pPr>
      <w:r w:rsidRPr="00957B4E">
        <w:rPr>
          <w:sz w:val="18"/>
          <w:szCs w:val="18"/>
        </w:rPr>
        <w:t xml:space="preserve">Източник: </w:t>
      </w:r>
      <w:hyperlink r:id="rId17" w:history="1">
        <w:r w:rsidRPr="00957B4E">
          <w:rPr>
            <w:rStyle w:val="a7"/>
            <w:sz w:val="18"/>
            <w:szCs w:val="18"/>
            <w:lang w:val="en-US"/>
          </w:rPr>
          <w:t>http://www.grao.bg</w:t>
        </w:r>
      </w:hyperlink>
    </w:p>
    <w:p w:rsidR="007B4C0B" w:rsidRDefault="007B4C0B" w:rsidP="00705B0C">
      <w:pPr>
        <w:tabs>
          <w:tab w:val="left" w:pos="9072"/>
        </w:tabs>
        <w:autoSpaceDE w:val="0"/>
        <w:autoSpaceDN w:val="0"/>
        <w:adjustRightInd w:val="0"/>
        <w:spacing w:after="0"/>
        <w:ind w:right="-142"/>
        <w:rPr>
          <w:rFonts w:cs="Times New Roman"/>
          <w:sz w:val="24"/>
          <w:szCs w:val="24"/>
        </w:rPr>
      </w:pPr>
      <w:r w:rsidRPr="007B4C0B">
        <w:rPr>
          <w:rFonts w:cs="Times New Roman"/>
          <w:sz w:val="24"/>
          <w:szCs w:val="24"/>
        </w:rPr>
        <w:t xml:space="preserve">Структура </w:t>
      </w:r>
      <w:proofErr w:type="spellStart"/>
      <w:r w:rsidRPr="007B4C0B">
        <w:rPr>
          <w:rFonts w:cs="Times New Roman"/>
          <w:sz w:val="24"/>
          <w:szCs w:val="24"/>
        </w:rPr>
        <w:t>на</w:t>
      </w:r>
      <w:r w:rsidR="00051AE0">
        <w:rPr>
          <w:rFonts w:cs="Times New Roman"/>
          <w:sz w:val="24"/>
          <w:szCs w:val="24"/>
        </w:rPr>
        <w:t>населението</w:t>
      </w:r>
      <w:proofErr w:type="spellEnd"/>
      <w:r w:rsidR="00051AE0">
        <w:rPr>
          <w:rFonts w:cs="Times New Roman"/>
          <w:sz w:val="24"/>
          <w:szCs w:val="24"/>
        </w:rPr>
        <w:t xml:space="preserve"> на Община Гурково </w:t>
      </w:r>
      <w:r w:rsidR="00051AE0" w:rsidRPr="00D764EF">
        <w:rPr>
          <w:rFonts w:cs="Times New Roman"/>
          <w:sz w:val="24"/>
          <w:szCs w:val="24"/>
        </w:rPr>
        <w:t>под</w:t>
      </w:r>
      <w:r w:rsidR="00051AE0">
        <w:rPr>
          <w:rFonts w:cs="Times New Roman"/>
          <w:sz w:val="24"/>
          <w:szCs w:val="24"/>
        </w:rPr>
        <w:t xml:space="preserve">, във и </w:t>
      </w:r>
      <w:proofErr w:type="spellStart"/>
      <w:r w:rsidR="00051AE0">
        <w:rPr>
          <w:rFonts w:cs="Times New Roman"/>
          <w:sz w:val="24"/>
          <w:szCs w:val="24"/>
        </w:rPr>
        <w:t>надтрудоспобна</w:t>
      </w:r>
      <w:proofErr w:type="spellEnd"/>
      <w:r w:rsidR="00051AE0">
        <w:rPr>
          <w:rFonts w:cs="Times New Roman"/>
          <w:sz w:val="24"/>
          <w:szCs w:val="24"/>
        </w:rPr>
        <w:t xml:space="preserve"> </w:t>
      </w:r>
      <w:proofErr w:type="spellStart"/>
      <w:r w:rsidR="00051AE0">
        <w:rPr>
          <w:rFonts w:cs="Times New Roman"/>
          <w:sz w:val="24"/>
          <w:szCs w:val="24"/>
        </w:rPr>
        <w:t>възраст</w:t>
      </w:r>
      <w:r w:rsidR="00051AE0" w:rsidRPr="00D764EF">
        <w:rPr>
          <w:rFonts w:cs="Times New Roman"/>
          <w:sz w:val="24"/>
          <w:szCs w:val="24"/>
        </w:rPr>
        <w:t>към</w:t>
      </w:r>
      <w:proofErr w:type="spellEnd"/>
      <w:r w:rsidR="00051AE0" w:rsidRPr="00D764EF">
        <w:rPr>
          <w:rFonts w:cs="Times New Roman"/>
          <w:sz w:val="24"/>
          <w:szCs w:val="24"/>
        </w:rPr>
        <w:t xml:space="preserve"> </w:t>
      </w:r>
      <w:r w:rsidR="00051AE0">
        <w:rPr>
          <w:rFonts w:cs="Times New Roman"/>
          <w:sz w:val="24"/>
          <w:szCs w:val="24"/>
        </w:rPr>
        <w:t>31.12.2020 г</w:t>
      </w:r>
      <w:r w:rsidR="00051AE0" w:rsidRPr="00051AE0">
        <w:rPr>
          <w:rFonts w:cs="Times New Roman"/>
          <w:sz w:val="24"/>
          <w:szCs w:val="24"/>
        </w:rPr>
        <w:t xml:space="preserve">. </w:t>
      </w:r>
      <w:r>
        <w:rPr>
          <w:rFonts w:cs="Times New Roman"/>
          <w:sz w:val="24"/>
          <w:szCs w:val="24"/>
        </w:rPr>
        <w:t>е както следва:</w:t>
      </w:r>
    </w:p>
    <w:p w:rsidR="00051AE0" w:rsidRPr="00051AE0" w:rsidRDefault="005F6460" w:rsidP="00051AE0">
      <w:pPr>
        <w:autoSpaceDE w:val="0"/>
        <w:autoSpaceDN w:val="0"/>
        <w:adjustRightInd w:val="0"/>
        <w:spacing w:after="0" w:line="240" w:lineRule="auto"/>
        <w:ind w:right="284"/>
        <w:jc w:val="right"/>
        <w:rPr>
          <w:rFonts w:cs="Times New Roman"/>
          <w:i/>
          <w:sz w:val="24"/>
          <w:szCs w:val="24"/>
        </w:rPr>
      </w:pPr>
      <w:r>
        <w:rPr>
          <w:rFonts w:cs="Times New Roman"/>
          <w:i/>
          <w:sz w:val="24"/>
          <w:szCs w:val="24"/>
        </w:rPr>
        <w:t>Таблица № 5</w:t>
      </w:r>
    </w:p>
    <w:tbl>
      <w:tblPr>
        <w:tblStyle w:val="TableGrid1"/>
        <w:tblW w:w="0" w:type="auto"/>
        <w:tblLook w:val="04A0" w:firstRow="1" w:lastRow="0" w:firstColumn="1" w:lastColumn="0" w:noHBand="0" w:noVBand="1"/>
      </w:tblPr>
      <w:tblGrid>
        <w:gridCol w:w="3364"/>
        <w:gridCol w:w="855"/>
        <w:gridCol w:w="992"/>
        <w:gridCol w:w="965"/>
        <w:gridCol w:w="1162"/>
        <w:gridCol w:w="992"/>
        <w:gridCol w:w="958"/>
      </w:tblGrid>
      <w:tr w:rsidR="00051AE0" w:rsidRPr="00051AE0" w:rsidTr="00DC0BBD">
        <w:tc>
          <w:tcPr>
            <w:tcW w:w="3364" w:type="dxa"/>
            <w:vMerge w:val="restart"/>
            <w:shd w:val="clear" w:color="auto" w:fill="FFFFCC"/>
            <w:vAlign w:val="center"/>
          </w:tcPr>
          <w:p w:rsidR="00051AE0" w:rsidRPr="00051AE0" w:rsidRDefault="00051AE0" w:rsidP="00051AE0">
            <w:pPr>
              <w:jc w:val="center"/>
            </w:pPr>
            <w:r w:rsidRPr="00051AE0">
              <w:t>Община  Гурково</w:t>
            </w:r>
          </w:p>
        </w:tc>
        <w:tc>
          <w:tcPr>
            <w:tcW w:w="2812" w:type="dxa"/>
            <w:gridSpan w:val="3"/>
          </w:tcPr>
          <w:p w:rsidR="00051AE0" w:rsidRPr="00051AE0" w:rsidRDefault="00051AE0" w:rsidP="00051AE0">
            <w:pPr>
              <w:jc w:val="center"/>
            </w:pPr>
            <w:r w:rsidRPr="00051AE0">
              <w:t>Общо</w:t>
            </w:r>
          </w:p>
        </w:tc>
        <w:tc>
          <w:tcPr>
            <w:tcW w:w="3112" w:type="dxa"/>
            <w:gridSpan w:val="3"/>
          </w:tcPr>
          <w:p w:rsidR="00051AE0" w:rsidRPr="00051AE0" w:rsidRDefault="00051AE0" w:rsidP="00051AE0">
            <w:pPr>
              <w:jc w:val="center"/>
            </w:pPr>
            <w:r w:rsidRPr="00051AE0">
              <w:t>В т.ч. в градовете</w:t>
            </w:r>
          </w:p>
        </w:tc>
      </w:tr>
      <w:tr w:rsidR="00051AE0" w:rsidRPr="00051AE0" w:rsidTr="00DC0BBD">
        <w:tc>
          <w:tcPr>
            <w:tcW w:w="3364" w:type="dxa"/>
            <w:vMerge/>
            <w:shd w:val="clear" w:color="auto" w:fill="FFFFCC"/>
          </w:tcPr>
          <w:p w:rsidR="00051AE0" w:rsidRPr="00051AE0" w:rsidRDefault="00051AE0" w:rsidP="00051AE0"/>
        </w:tc>
        <w:tc>
          <w:tcPr>
            <w:tcW w:w="855" w:type="dxa"/>
          </w:tcPr>
          <w:p w:rsidR="00051AE0" w:rsidRPr="00051AE0" w:rsidRDefault="00051AE0" w:rsidP="00051AE0">
            <w:r w:rsidRPr="00051AE0">
              <w:t>всичко</w:t>
            </w:r>
          </w:p>
        </w:tc>
        <w:tc>
          <w:tcPr>
            <w:tcW w:w="992" w:type="dxa"/>
          </w:tcPr>
          <w:p w:rsidR="00051AE0" w:rsidRPr="00051AE0" w:rsidRDefault="00051AE0" w:rsidP="00051AE0">
            <w:r w:rsidRPr="00051AE0">
              <w:t>мъже</w:t>
            </w:r>
          </w:p>
        </w:tc>
        <w:tc>
          <w:tcPr>
            <w:tcW w:w="965" w:type="dxa"/>
          </w:tcPr>
          <w:p w:rsidR="00051AE0" w:rsidRPr="00051AE0" w:rsidRDefault="00051AE0" w:rsidP="00051AE0">
            <w:r w:rsidRPr="00051AE0">
              <w:t>жени</w:t>
            </w:r>
          </w:p>
        </w:tc>
        <w:tc>
          <w:tcPr>
            <w:tcW w:w="1162" w:type="dxa"/>
          </w:tcPr>
          <w:p w:rsidR="00051AE0" w:rsidRPr="00051AE0" w:rsidRDefault="00051AE0" w:rsidP="00051AE0">
            <w:r w:rsidRPr="00051AE0">
              <w:t>всичко</w:t>
            </w:r>
          </w:p>
        </w:tc>
        <w:tc>
          <w:tcPr>
            <w:tcW w:w="992" w:type="dxa"/>
          </w:tcPr>
          <w:p w:rsidR="00051AE0" w:rsidRPr="00051AE0" w:rsidRDefault="00051AE0" w:rsidP="00051AE0">
            <w:r w:rsidRPr="00051AE0">
              <w:t>мъже</w:t>
            </w:r>
          </w:p>
        </w:tc>
        <w:tc>
          <w:tcPr>
            <w:tcW w:w="958" w:type="dxa"/>
          </w:tcPr>
          <w:p w:rsidR="00051AE0" w:rsidRPr="00051AE0" w:rsidRDefault="00051AE0" w:rsidP="00051AE0">
            <w:r w:rsidRPr="00051AE0">
              <w:t>жени</w:t>
            </w:r>
          </w:p>
        </w:tc>
      </w:tr>
      <w:tr w:rsidR="00051AE0" w:rsidRPr="00051AE0" w:rsidTr="00DC0BBD">
        <w:tc>
          <w:tcPr>
            <w:tcW w:w="3364" w:type="dxa"/>
            <w:shd w:val="clear" w:color="auto" w:fill="F2F2F2" w:themeFill="background1" w:themeFillShade="F2"/>
          </w:tcPr>
          <w:p w:rsidR="00051AE0" w:rsidRPr="00051AE0" w:rsidRDefault="00051AE0" w:rsidP="00051AE0">
            <w:r w:rsidRPr="00051AE0">
              <w:rPr>
                <w:rFonts w:eastAsia="Times New Roman" w:cs="Tahoma"/>
                <w:lang w:eastAsia="bg-BG"/>
              </w:rPr>
              <w:t>Възрастови категории</w:t>
            </w:r>
          </w:p>
        </w:tc>
        <w:tc>
          <w:tcPr>
            <w:tcW w:w="855" w:type="dxa"/>
            <w:vAlign w:val="center"/>
          </w:tcPr>
          <w:p w:rsidR="00051AE0" w:rsidRPr="00051AE0" w:rsidRDefault="00051AE0" w:rsidP="00DC0BBD">
            <w:pPr>
              <w:jc w:val="right"/>
              <w:rPr>
                <w:rFonts w:ascii="Tahoma" w:eastAsia="Times New Roman" w:hAnsi="Tahoma" w:cs="Tahoma"/>
                <w:b/>
                <w:bCs/>
                <w:sz w:val="20"/>
                <w:szCs w:val="20"/>
                <w:lang w:eastAsia="bg-BG"/>
              </w:rPr>
            </w:pPr>
            <w:r w:rsidRPr="00051AE0">
              <w:rPr>
                <w:rFonts w:ascii="Tahoma" w:eastAsia="Times New Roman" w:hAnsi="Tahoma" w:cs="Tahoma"/>
                <w:b/>
                <w:bCs/>
                <w:sz w:val="20"/>
                <w:szCs w:val="20"/>
                <w:lang w:eastAsia="bg-BG"/>
              </w:rPr>
              <w:t>5093</w:t>
            </w:r>
          </w:p>
        </w:tc>
        <w:tc>
          <w:tcPr>
            <w:tcW w:w="992" w:type="dxa"/>
            <w:vAlign w:val="center"/>
          </w:tcPr>
          <w:p w:rsidR="00051AE0" w:rsidRPr="00051AE0" w:rsidRDefault="00051AE0" w:rsidP="00DC0BBD">
            <w:pPr>
              <w:jc w:val="right"/>
              <w:rPr>
                <w:rFonts w:ascii="Tahoma" w:eastAsia="Times New Roman" w:hAnsi="Tahoma" w:cs="Tahoma"/>
                <w:b/>
                <w:bCs/>
                <w:sz w:val="20"/>
                <w:szCs w:val="20"/>
                <w:lang w:eastAsia="bg-BG"/>
              </w:rPr>
            </w:pPr>
            <w:r w:rsidRPr="00051AE0">
              <w:rPr>
                <w:rFonts w:ascii="Tahoma" w:eastAsia="Times New Roman" w:hAnsi="Tahoma" w:cs="Tahoma"/>
                <w:b/>
                <w:bCs/>
                <w:sz w:val="20"/>
                <w:szCs w:val="20"/>
                <w:lang w:eastAsia="bg-BG"/>
              </w:rPr>
              <w:t>2532</w:t>
            </w:r>
          </w:p>
        </w:tc>
        <w:tc>
          <w:tcPr>
            <w:tcW w:w="965" w:type="dxa"/>
            <w:vAlign w:val="center"/>
          </w:tcPr>
          <w:p w:rsidR="00051AE0" w:rsidRPr="00051AE0" w:rsidRDefault="00051AE0" w:rsidP="00DC0BBD">
            <w:pPr>
              <w:jc w:val="right"/>
              <w:rPr>
                <w:rFonts w:ascii="Tahoma" w:eastAsia="Times New Roman" w:hAnsi="Tahoma" w:cs="Tahoma"/>
                <w:b/>
                <w:bCs/>
                <w:sz w:val="20"/>
                <w:szCs w:val="20"/>
                <w:lang w:eastAsia="bg-BG"/>
              </w:rPr>
            </w:pPr>
            <w:r w:rsidRPr="00051AE0">
              <w:rPr>
                <w:rFonts w:ascii="Tahoma" w:eastAsia="Times New Roman" w:hAnsi="Tahoma" w:cs="Tahoma"/>
                <w:b/>
                <w:bCs/>
                <w:sz w:val="20"/>
                <w:szCs w:val="20"/>
                <w:lang w:eastAsia="bg-BG"/>
              </w:rPr>
              <w:t>2561</w:t>
            </w:r>
          </w:p>
        </w:tc>
        <w:tc>
          <w:tcPr>
            <w:tcW w:w="1162" w:type="dxa"/>
            <w:vAlign w:val="center"/>
          </w:tcPr>
          <w:p w:rsidR="00051AE0" w:rsidRPr="00051AE0" w:rsidRDefault="00051AE0" w:rsidP="00DC0BBD">
            <w:pPr>
              <w:jc w:val="right"/>
              <w:rPr>
                <w:rFonts w:ascii="Tahoma" w:eastAsia="Times New Roman" w:hAnsi="Tahoma" w:cs="Tahoma"/>
                <w:b/>
                <w:bCs/>
                <w:sz w:val="20"/>
                <w:szCs w:val="20"/>
                <w:lang w:eastAsia="bg-BG"/>
              </w:rPr>
            </w:pPr>
            <w:r w:rsidRPr="00051AE0">
              <w:rPr>
                <w:rFonts w:ascii="Tahoma" w:eastAsia="Times New Roman" w:hAnsi="Tahoma" w:cs="Tahoma"/>
                <w:b/>
                <w:bCs/>
                <w:sz w:val="20"/>
                <w:szCs w:val="20"/>
                <w:lang w:eastAsia="bg-BG"/>
              </w:rPr>
              <w:t>2743</w:t>
            </w:r>
          </w:p>
        </w:tc>
        <w:tc>
          <w:tcPr>
            <w:tcW w:w="992" w:type="dxa"/>
            <w:vAlign w:val="center"/>
          </w:tcPr>
          <w:p w:rsidR="00051AE0" w:rsidRPr="00051AE0" w:rsidRDefault="00051AE0" w:rsidP="00DC0BBD">
            <w:pPr>
              <w:jc w:val="right"/>
              <w:rPr>
                <w:sz w:val="20"/>
                <w:szCs w:val="20"/>
              </w:rPr>
            </w:pPr>
            <w:r w:rsidRPr="00051AE0">
              <w:rPr>
                <w:rFonts w:ascii="Tahoma" w:eastAsia="Times New Roman" w:hAnsi="Tahoma" w:cs="Tahoma"/>
                <w:b/>
                <w:bCs/>
                <w:sz w:val="20"/>
                <w:szCs w:val="20"/>
                <w:lang w:eastAsia="bg-BG"/>
              </w:rPr>
              <w:t>1370</w:t>
            </w:r>
          </w:p>
        </w:tc>
        <w:tc>
          <w:tcPr>
            <w:tcW w:w="958" w:type="dxa"/>
            <w:vAlign w:val="center"/>
          </w:tcPr>
          <w:p w:rsidR="00051AE0" w:rsidRPr="00051AE0" w:rsidRDefault="00051AE0" w:rsidP="00DC0BBD">
            <w:pPr>
              <w:jc w:val="right"/>
              <w:rPr>
                <w:sz w:val="20"/>
                <w:szCs w:val="20"/>
              </w:rPr>
            </w:pPr>
            <w:r w:rsidRPr="00051AE0">
              <w:rPr>
                <w:rFonts w:ascii="Tahoma" w:eastAsia="Times New Roman" w:hAnsi="Tahoma" w:cs="Tahoma"/>
                <w:b/>
                <w:bCs/>
                <w:sz w:val="20"/>
                <w:szCs w:val="20"/>
                <w:lang w:eastAsia="bg-BG"/>
              </w:rPr>
              <w:t>1373</w:t>
            </w:r>
          </w:p>
        </w:tc>
      </w:tr>
      <w:tr w:rsidR="00051AE0" w:rsidRPr="00051AE0" w:rsidTr="00DC0BBD">
        <w:tc>
          <w:tcPr>
            <w:tcW w:w="3364" w:type="dxa"/>
            <w:shd w:val="clear" w:color="auto" w:fill="F2F2F2" w:themeFill="background1" w:themeFillShade="F2"/>
          </w:tcPr>
          <w:p w:rsidR="00051AE0" w:rsidRPr="00051AE0" w:rsidRDefault="00051AE0" w:rsidP="00051AE0">
            <w:r w:rsidRPr="00051AE0">
              <w:t>Под трудоспособна  възраст</w:t>
            </w:r>
          </w:p>
        </w:tc>
        <w:tc>
          <w:tcPr>
            <w:tcW w:w="855" w:type="dxa"/>
            <w:vAlign w:val="center"/>
          </w:tcPr>
          <w:p w:rsidR="00051AE0" w:rsidRPr="00051AE0" w:rsidRDefault="00051AE0" w:rsidP="00DC0BBD">
            <w:pPr>
              <w:jc w:val="right"/>
              <w:rPr>
                <w:rFonts w:eastAsia="Times New Roman" w:cs="Tahoma"/>
                <w:lang w:eastAsia="bg-BG"/>
              </w:rPr>
            </w:pPr>
            <w:r w:rsidRPr="00051AE0">
              <w:rPr>
                <w:rFonts w:eastAsia="Times New Roman" w:cs="Tahoma"/>
                <w:lang w:eastAsia="bg-BG"/>
              </w:rPr>
              <w:t>1080</w:t>
            </w:r>
          </w:p>
        </w:tc>
        <w:tc>
          <w:tcPr>
            <w:tcW w:w="992" w:type="dxa"/>
            <w:vAlign w:val="center"/>
          </w:tcPr>
          <w:p w:rsidR="00051AE0" w:rsidRPr="00051AE0" w:rsidRDefault="00051AE0" w:rsidP="00DC0BBD">
            <w:pPr>
              <w:jc w:val="right"/>
              <w:rPr>
                <w:rFonts w:eastAsia="Times New Roman" w:cs="Tahoma"/>
                <w:lang w:eastAsia="bg-BG"/>
              </w:rPr>
            </w:pPr>
            <w:r w:rsidRPr="00051AE0">
              <w:rPr>
                <w:rFonts w:eastAsia="Times New Roman" w:cs="Tahoma"/>
                <w:lang w:eastAsia="bg-BG"/>
              </w:rPr>
              <w:t>552</w:t>
            </w:r>
          </w:p>
        </w:tc>
        <w:tc>
          <w:tcPr>
            <w:tcW w:w="965" w:type="dxa"/>
            <w:vAlign w:val="center"/>
          </w:tcPr>
          <w:p w:rsidR="00051AE0" w:rsidRPr="00051AE0" w:rsidRDefault="00051AE0" w:rsidP="00DC0BBD">
            <w:pPr>
              <w:jc w:val="right"/>
              <w:rPr>
                <w:rFonts w:eastAsia="Times New Roman" w:cs="Tahoma"/>
                <w:lang w:eastAsia="bg-BG"/>
              </w:rPr>
            </w:pPr>
            <w:r w:rsidRPr="00051AE0">
              <w:rPr>
                <w:rFonts w:eastAsia="Times New Roman" w:cs="Tahoma"/>
                <w:lang w:eastAsia="bg-BG"/>
              </w:rPr>
              <w:t>528</w:t>
            </w:r>
          </w:p>
        </w:tc>
        <w:tc>
          <w:tcPr>
            <w:tcW w:w="1162" w:type="dxa"/>
            <w:vAlign w:val="center"/>
          </w:tcPr>
          <w:p w:rsidR="00051AE0" w:rsidRPr="00051AE0" w:rsidRDefault="00051AE0" w:rsidP="00DC0BBD">
            <w:pPr>
              <w:jc w:val="right"/>
              <w:rPr>
                <w:rFonts w:eastAsia="Times New Roman" w:cs="Tahoma"/>
                <w:lang w:eastAsia="bg-BG"/>
              </w:rPr>
            </w:pPr>
            <w:r w:rsidRPr="00051AE0">
              <w:rPr>
                <w:rFonts w:eastAsia="Times New Roman" w:cs="Tahoma"/>
                <w:lang w:eastAsia="bg-BG"/>
              </w:rPr>
              <w:t>565</w:t>
            </w:r>
          </w:p>
        </w:tc>
        <w:tc>
          <w:tcPr>
            <w:tcW w:w="992" w:type="dxa"/>
            <w:vAlign w:val="center"/>
          </w:tcPr>
          <w:p w:rsidR="00051AE0" w:rsidRPr="00051AE0" w:rsidRDefault="00051AE0" w:rsidP="00DC0BBD">
            <w:pPr>
              <w:jc w:val="right"/>
            </w:pPr>
            <w:r w:rsidRPr="00051AE0">
              <w:rPr>
                <w:rFonts w:eastAsia="Times New Roman" w:cs="Tahoma"/>
                <w:lang w:eastAsia="bg-BG"/>
              </w:rPr>
              <w:t>284</w:t>
            </w:r>
          </w:p>
        </w:tc>
        <w:tc>
          <w:tcPr>
            <w:tcW w:w="958" w:type="dxa"/>
            <w:vAlign w:val="center"/>
          </w:tcPr>
          <w:p w:rsidR="00051AE0" w:rsidRPr="00051AE0" w:rsidRDefault="00051AE0" w:rsidP="00DC0BBD">
            <w:pPr>
              <w:jc w:val="right"/>
            </w:pPr>
            <w:r w:rsidRPr="00051AE0">
              <w:rPr>
                <w:rFonts w:eastAsia="Times New Roman" w:cs="Tahoma"/>
                <w:lang w:eastAsia="bg-BG"/>
              </w:rPr>
              <w:t>281</w:t>
            </w:r>
          </w:p>
        </w:tc>
      </w:tr>
      <w:tr w:rsidR="00051AE0" w:rsidRPr="00051AE0" w:rsidTr="00DC0BBD">
        <w:tc>
          <w:tcPr>
            <w:tcW w:w="3364" w:type="dxa"/>
            <w:shd w:val="clear" w:color="auto" w:fill="F2F2F2" w:themeFill="background1" w:themeFillShade="F2"/>
          </w:tcPr>
          <w:p w:rsidR="00051AE0" w:rsidRPr="00051AE0" w:rsidRDefault="00051AE0" w:rsidP="00051AE0">
            <w:r w:rsidRPr="00051AE0">
              <w:lastRenderedPageBreak/>
              <w:t>В трудоспособна  възраст</w:t>
            </w:r>
          </w:p>
        </w:tc>
        <w:tc>
          <w:tcPr>
            <w:tcW w:w="855" w:type="dxa"/>
            <w:vAlign w:val="center"/>
          </w:tcPr>
          <w:p w:rsidR="00051AE0" w:rsidRPr="00051AE0" w:rsidRDefault="00051AE0" w:rsidP="00DC0BBD">
            <w:pPr>
              <w:jc w:val="right"/>
              <w:rPr>
                <w:rFonts w:eastAsia="Times New Roman" w:cs="Tahoma"/>
                <w:lang w:eastAsia="bg-BG"/>
              </w:rPr>
            </w:pPr>
            <w:r w:rsidRPr="00051AE0">
              <w:rPr>
                <w:rFonts w:eastAsia="Times New Roman" w:cs="Tahoma"/>
                <w:lang w:eastAsia="bg-BG"/>
              </w:rPr>
              <w:t>2977</w:t>
            </w:r>
          </w:p>
        </w:tc>
        <w:tc>
          <w:tcPr>
            <w:tcW w:w="992" w:type="dxa"/>
            <w:vAlign w:val="center"/>
          </w:tcPr>
          <w:p w:rsidR="00051AE0" w:rsidRPr="00051AE0" w:rsidRDefault="00051AE0" w:rsidP="00DC0BBD">
            <w:pPr>
              <w:jc w:val="right"/>
              <w:rPr>
                <w:rFonts w:eastAsia="Times New Roman" w:cs="Tahoma"/>
                <w:lang w:eastAsia="bg-BG"/>
              </w:rPr>
            </w:pPr>
            <w:r w:rsidRPr="00051AE0">
              <w:rPr>
                <w:rFonts w:eastAsia="Times New Roman" w:cs="Tahoma"/>
                <w:lang w:eastAsia="bg-BG"/>
              </w:rPr>
              <w:t>1614</w:t>
            </w:r>
          </w:p>
        </w:tc>
        <w:tc>
          <w:tcPr>
            <w:tcW w:w="965" w:type="dxa"/>
            <w:vAlign w:val="center"/>
          </w:tcPr>
          <w:p w:rsidR="00051AE0" w:rsidRPr="00051AE0" w:rsidRDefault="00051AE0" w:rsidP="00DC0BBD">
            <w:pPr>
              <w:jc w:val="right"/>
              <w:rPr>
                <w:rFonts w:eastAsia="Times New Roman" w:cs="Tahoma"/>
                <w:lang w:eastAsia="bg-BG"/>
              </w:rPr>
            </w:pPr>
            <w:r w:rsidRPr="00051AE0">
              <w:rPr>
                <w:rFonts w:eastAsia="Times New Roman" w:cs="Tahoma"/>
                <w:lang w:eastAsia="bg-BG"/>
              </w:rPr>
              <w:t>1363</w:t>
            </w:r>
          </w:p>
        </w:tc>
        <w:tc>
          <w:tcPr>
            <w:tcW w:w="1162" w:type="dxa"/>
            <w:vAlign w:val="center"/>
          </w:tcPr>
          <w:p w:rsidR="00051AE0" w:rsidRPr="00051AE0" w:rsidRDefault="00051AE0" w:rsidP="00DC0BBD">
            <w:pPr>
              <w:jc w:val="right"/>
              <w:rPr>
                <w:rFonts w:eastAsia="Times New Roman" w:cs="Tahoma"/>
                <w:lang w:eastAsia="bg-BG"/>
              </w:rPr>
            </w:pPr>
            <w:r w:rsidRPr="00051AE0">
              <w:rPr>
                <w:rFonts w:eastAsia="Times New Roman" w:cs="Tahoma"/>
                <w:lang w:eastAsia="bg-BG"/>
              </w:rPr>
              <w:t>1596</w:t>
            </w:r>
          </w:p>
        </w:tc>
        <w:tc>
          <w:tcPr>
            <w:tcW w:w="992" w:type="dxa"/>
            <w:vAlign w:val="center"/>
          </w:tcPr>
          <w:p w:rsidR="00051AE0" w:rsidRPr="00051AE0" w:rsidRDefault="00051AE0" w:rsidP="00DC0BBD">
            <w:pPr>
              <w:jc w:val="right"/>
            </w:pPr>
            <w:r w:rsidRPr="00051AE0">
              <w:rPr>
                <w:rFonts w:eastAsia="Times New Roman" w:cs="Tahoma"/>
                <w:lang w:eastAsia="bg-BG"/>
              </w:rPr>
              <w:t>882</w:t>
            </w:r>
          </w:p>
        </w:tc>
        <w:tc>
          <w:tcPr>
            <w:tcW w:w="958" w:type="dxa"/>
            <w:vAlign w:val="center"/>
          </w:tcPr>
          <w:p w:rsidR="00051AE0" w:rsidRPr="00051AE0" w:rsidRDefault="00051AE0" w:rsidP="00DC0BBD">
            <w:pPr>
              <w:jc w:val="right"/>
            </w:pPr>
            <w:r w:rsidRPr="00051AE0">
              <w:rPr>
                <w:rFonts w:eastAsia="Times New Roman" w:cs="Tahoma"/>
                <w:lang w:eastAsia="bg-BG"/>
              </w:rPr>
              <w:t>714</w:t>
            </w:r>
          </w:p>
        </w:tc>
      </w:tr>
      <w:tr w:rsidR="00051AE0" w:rsidRPr="00051AE0" w:rsidTr="00DC0BBD">
        <w:tc>
          <w:tcPr>
            <w:tcW w:w="3364" w:type="dxa"/>
            <w:shd w:val="clear" w:color="auto" w:fill="F2F2F2" w:themeFill="background1" w:themeFillShade="F2"/>
          </w:tcPr>
          <w:p w:rsidR="00051AE0" w:rsidRPr="00051AE0" w:rsidRDefault="00051AE0" w:rsidP="00051AE0">
            <w:r w:rsidRPr="00051AE0">
              <w:t>Над трудоспособна възраст</w:t>
            </w:r>
          </w:p>
        </w:tc>
        <w:tc>
          <w:tcPr>
            <w:tcW w:w="855" w:type="dxa"/>
            <w:vAlign w:val="center"/>
          </w:tcPr>
          <w:p w:rsidR="00051AE0" w:rsidRPr="00051AE0" w:rsidRDefault="00051AE0" w:rsidP="00DC0BBD">
            <w:pPr>
              <w:jc w:val="right"/>
              <w:rPr>
                <w:rFonts w:eastAsia="Times New Roman" w:cs="Tahoma"/>
                <w:lang w:eastAsia="bg-BG"/>
              </w:rPr>
            </w:pPr>
            <w:r w:rsidRPr="00051AE0">
              <w:rPr>
                <w:rFonts w:eastAsia="Times New Roman" w:cs="Tahoma"/>
                <w:lang w:eastAsia="bg-BG"/>
              </w:rPr>
              <w:t>1036</w:t>
            </w:r>
          </w:p>
        </w:tc>
        <w:tc>
          <w:tcPr>
            <w:tcW w:w="992" w:type="dxa"/>
            <w:vAlign w:val="center"/>
          </w:tcPr>
          <w:p w:rsidR="00051AE0" w:rsidRPr="00051AE0" w:rsidRDefault="00051AE0" w:rsidP="00DC0BBD">
            <w:pPr>
              <w:jc w:val="right"/>
              <w:rPr>
                <w:rFonts w:eastAsia="Times New Roman" w:cs="Tahoma"/>
                <w:lang w:eastAsia="bg-BG"/>
              </w:rPr>
            </w:pPr>
            <w:r w:rsidRPr="00051AE0">
              <w:rPr>
                <w:rFonts w:eastAsia="Times New Roman" w:cs="Tahoma"/>
                <w:lang w:eastAsia="bg-BG"/>
              </w:rPr>
              <w:t>366</w:t>
            </w:r>
          </w:p>
        </w:tc>
        <w:tc>
          <w:tcPr>
            <w:tcW w:w="965" w:type="dxa"/>
            <w:vAlign w:val="center"/>
          </w:tcPr>
          <w:p w:rsidR="00051AE0" w:rsidRPr="00051AE0" w:rsidRDefault="00051AE0" w:rsidP="00DC0BBD">
            <w:pPr>
              <w:jc w:val="right"/>
              <w:rPr>
                <w:rFonts w:eastAsia="Times New Roman" w:cs="Tahoma"/>
                <w:lang w:eastAsia="bg-BG"/>
              </w:rPr>
            </w:pPr>
            <w:r w:rsidRPr="00051AE0">
              <w:rPr>
                <w:rFonts w:eastAsia="Times New Roman" w:cs="Tahoma"/>
                <w:lang w:eastAsia="bg-BG"/>
              </w:rPr>
              <w:t>670</w:t>
            </w:r>
          </w:p>
        </w:tc>
        <w:tc>
          <w:tcPr>
            <w:tcW w:w="1162" w:type="dxa"/>
            <w:vAlign w:val="center"/>
          </w:tcPr>
          <w:p w:rsidR="00051AE0" w:rsidRPr="00051AE0" w:rsidRDefault="00051AE0" w:rsidP="00DC0BBD">
            <w:pPr>
              <w:jc w:val="right"/>
              <w:rPr>
                <w:rFonts w:eastAsia="Times New Roman" w:cs="Tahoma"/>
                <w:lang w:eastAsia="bg-BG"/>
              </w:rPr>
            </w:pPr>
            <w:r w:rsidRPr="00051AE0">
              <w:rPr>
                <w:rFonts w:eastAsia="Times New Roman" w:cs="Tahoma"/>
                <w:lang w:eastAsia="bg-BG"/>
              </w:rPr>
              <w:t>582</w:t>
            </w:r>
          </w:p>
        </w:tc>
        <w:tc>
          <w:tcPr>
            <w:tcW w:w="992" w:type="dxa"/>
            <w:vAlign w:val="center"/>
          </w:tcPr>
          <w:p w:rsidR="00051AE0" w:rsidRPr="00051AE0" w:rsidRDefault="00051AE0" w:rsidP="00DC0BBD">
            <w:pPr>
              <w:jc w:val="right"/>
            </w:pPr>
            <w:r w:rsidRPr="00051AE0">
              <w:rPr>
                <w:rFonts w:eastAsia="Times New Roman" w:cs="Tahoma"/>
                <w:lang w:eastAsia="bg-BG"/>
              </w:rPr>
              <w:t>204</w:t>
            </w:r>
          </w:p>
        </w:tc>
        <w:tc>
          <w:tcPr>
            <w:tcW w:w="958" w:type="dxa"/>
            <w:vAlign w:val="center"/>
          </w:tcPr>
          <w:p w:rsidR="00051AE0" w:rsidRPr="00051AE0" w:rsidRDefault="00051AE0" w:rsidP="00DC0BBD">
            <w:pPr>
              <w:jc w:val="right"/>
            </w:pPr>
            <w:r w:rsidRPr="00051AE0">
              <w:rPr>
                <w:rFonts w:eastAsia="Times New Roman" w:cs="Tahoma"/>
                <w:lang w:eastAsia="bg-BG"/>
              </w:rPr>
              <w:t>378</w:t>
            </w:r>
          </w:p>
        </w:tc>
      </w:tr>
    </w:tbl>
    <w:p w:rsidR="007628E6" w:rsidRDefault="009143D3" w:rsidP="007628E6">
      <w:pPr>
        <w:spacing w:after="0"/>
        <w:rPr>
          <w:rFonts w:cs="Times New Roman"/>
          <w:sz w:val="20"/>
          <w:szCs w:val="20"/>
        </w:rPr>
      </w:pPr>
      <w:r w:rsidRPr="009143D3">
        <w:rPr>
          <w:rFonts w:cs="Times New Roman"/>
          <w:sz w:val="20"/>
          <w:szCs w:val="20"/>
        </w:rPr>
        <w:t xml:space="preserve">Източник: </w:t>
      </w:r>
      <w:hyperlink r:id="rId18" w:history="1">
        <w:r w:rsidRPr="009143D3">
          <w:rPr>
            <w:rStyle w:val="a7"/>
            <w:rFonts w:cs="Times New Roman"/>
            <w:sz w:val="20"/>
            <w:szCs w:val="20"/>
            <w:lang w:val="en-US"/>
          </w:rPr>
          <w:t>www.nsi.bg</w:t>
        </w:r>
      </w:hyperlink>
    </w:p>
    <w:p w:rsidR="00E95E2D" w:rsidRPr="007628E6" w:rsidRDefault="00E95E2D" w:rsidP="007628E6">
      <w:pPr>
        <w:spacing w:after="0"/>
        <w:rPr>
          <w:rFonts w:cs="Times New Roman"/>
          <w:sz w:val="20"/>
          <w:szCs w:val="20"/>
          <w:lang w:val="en-US"/>
        </w:rPr>
      </w:pPr>
    </w:p>
    <w:p w:rsidR="0012435D" w:rsidRDefault="007628E6" w:rsidP="009E23F0">
      <w:pPr>
        <w:spacing w:after="0"/>
        <w:rPr>
          <w:b/>
          <w:i/>
          <w:sz w:val="24"/>
          <w:szCs w:val="24"/>
        </w:rPr>
      </w:pPr>
      <w:r>
        <w:rPr>
          <w:b/>
          <w:i/>
          <w:sz w:val="24"/>
          <w:szCs w:val="24"/>
        </w:rPr>
        <w:t>4</w:t>
      </w:r>
      <w:r w:rsidR="00E95E2D">
        <w:rPr>
          <w:b/>
          <w:i/>
          <w:sz w:val="24"/>
          <w:szCs w:val="24"/>
        </w:rPr>
        <w:t>.</w:t>
      </w:r>
      <w:proofErr w:type="spellStart"/>
      <w:r>
        <w:rPr>
          <w:b/>
          <w:i/>
          <w:sz w:val="24"/>
          <w:szCs w:val="24"/>
        </w:rPr>
        <w:t>4</w:t>
      </w:r>
      <w:proofErr w:type="spellEnd"/>
      <w:r>
        <w:rPr>
          <w:b/>
          <w:i/>
          <w:sz w:val="24"/>
          <w:szCs w:val="24"/>
        </w:rPr>
        <w:t>. И</w:t>
      </w:r>
      <w:r w:rsidR="00E95E2D">
        <w:rPr>
          <w:b/>
          <w:i/>
          <w:sz w:val="24"/>
          <w:szCs w:val="24"/>
        </w:rPr>
        <w:t>нфраструктура</w:t>
      </w:r>
    </w:p>
    <w:p w:rsidR="009A2685" w:rsidRPr="007628E6" w:rsidRDefault="007628E6" w:rsidP="009A2685">
      <w:pPr>
        <w:autoSpaceDE w:val="0"/>
        <w:autoSpaceDN w:val="0"/>
        <w:adjustRightInd w:val="0"/>
        <w:spacing w:after="0" w:line="240" w:lineRule="auto"/>
        <w:ind w:right="175"/>
        <w:jc w:val="both"/>
        <w:rPr>
          <w:rFonts w:cs="Cambria"/>
          <w:sz w:val="24"/>
          <w:szCs w:val="24"/>
        </w:rPr>
      </w:pPr>
      <w:r>
        <w:rPr>
          <w:rFonts w:cs="Cambria,Bold"/>
          <w:b/>
          <w:bCs/>
          <w:i/>
          <w:sz w:val="24"/>
          <w:szCs w:val="24"/>
        </w:rPr>
        <w:t>4.</w:t>
      </w:r>
      <w:proofErr w:type="spellStart"/>
      <w:r>
        <w:rPr>
          <w:rFonts w:cs="Cambria,Bold"/>
          <w:b/>
          <w:bCs/>
          <w:i/>
          <w:sz w:val="24"/>
          <w:szCs w:val="24"/>
        </w:rPr>
        <w:t>4</w:t>
      </w:r>
      <w:proofErr w:type="spellEnd"/>
      <w:r w:rsidR="009A2685" w:rsidRPr="007628E6">
        <w:rPr>
          <w:rFonts w:cs="Cambria,Bold"/>
          <w:b/>
          <w:bCs/>
          <w:i/>
          <w:sz w:val="24"/>
          <w:szCs w:val="24"/>
        </w:rPr>
        <w:t>.1.Институционална инфраструктура</w:t>
      </w:r>
    </w:p>
    <w:p w:rsidR="009A2685" w:rsidRPr="00AA15AA" w:rsidRDefault="009A2685" w:rsidP="009A2685">
      <w:pPr>
        <w:spacing w:after="0"/>
        <w:jc w:val="both"/>
        <w:rPr>
          <w:sz w:val="24"/>
          <w:szCs w:val="24"/>
        </w:rPr>
      </w:pPr>
      <w:r w:rsidRPr="00AA15AA">
        <w:rPr>
          <w:sz w:val="24"/>
          <w:szCs w:val="24"/>
        </w:rPr>
        <w:t xml:space="preserve">Институционалната инфраструктура е със специфичен характер. Тя включва обекти, предоставени на различни институции, олицетворяващи дейността на различните </w:t>
      </w:r>
      <w:proofErr w:type="spellStart"/>
      <w:r w:rsidRPr="00AA15AA">
        <w:rPr>
          <w:sz w:val="24"/>
          <w:szCs w:val="24"/>
        </w:rPr>
        <w:t>ви</w:t>
      </w:r>
      <w:r w:rsidR="00E60B11">
        <w:rPr>
          <w:sz w:val="24"/>
          <w:szCs w:val="24"/>
        </w:rPr>
        <w:t>-</w:t>
      </w:r>
      <w:r w:rsidRPr="00AA15AA">
        <w:rPr>
          <w:sz w:val="24"/>
          <w:szCs w:val="24"/>
        </w:rPr>
        <w:t>дове</w:t>
      </w:r>
      <w:proofErr w:type="spellEnd"/>
      <w:r w:rsidRPr="00AA15AA">
        <w:rPr>
          <w:sz w:val="24"/>
          <w:szCs w:val="24"/>
        </w:rPr>
        <w:t xml:space="preserve"> власти на територията на община Гурково. Седа</w:t>
      </w:r>
      <w:r w:rsidR="00E60B11">
        <w:rPr>
          <w:sz w:val="24"/>
          <w:szCs w:val="24"/>
        </w:rPr>
        <w:t xml:space="preserve">лищата на тези институции са в </w:t>
      </w:r>
      <w:proofErr w:type="spellStart"/>
      <w:r w:rsidR="00E60B11">
        <w:rPr>
          <w:sz w:val="24"/>
          <w:szCs w:val="24"/>
        </w:rPr>
        <w:t>О</w:t>
      </w:r>
      <w:r w:rsidRPr="00AA15AA">
        <w:rPr>
          <w:sz w:val="24"/>
          <w:szCs w:val="24"/>
        </w:rPr>
        <w:t>б</w:t>
      </w:r>
      <w:r w:rsidR="00E60B11">
        <w:rPr>
          <w:sz w:val="24"/>
          <w:szCs w:val="24"/>
        </w:rPr>
        <w:t>-</w:t>
      </w:r>
      <w:r w:rsidRPr="00AA15AA">
        <w:rPr>
          <w:sz w:val="24"/>
          <w:szCs w:val="24"/>
        </w:rPr>
        <w:t>щина</w:t>
      </w:r>
      <w:proofErr w:type="spellEnd"/>
      <w:r w:rsidRPr="00AA15AA">
        <w:rPr>
          <w:sz w:val="24"/>
          <w:szCs w:val="24"/>
        </w:rPr>
        <w:t xml:space="preserve"> Гурково и за тяхното функциониране е изградена съответната инфраструктура.</w:t>
      </w:r>
    </w:p>
    <w:p w:rsidR="009A2685" w:rsidRPr="00AA15AA" w:rsidRDefault="009A2685" w:rsidP="009A2685">
      <w:pPr>
        <w:spacing w:after="0"/>
        <w:jc w:val="both"/>
        <w:rPr>
          <w:sz w:val="24"/>
          <w:szCs w:val="24"/>
        </w:rPr>
      </w:pPr>
      <w:r w:rsidRPr="00AA15AA">
        <w:rPr>
          <w:sz w:val="24"/>
          <w:szCs w:val="24"/>
        </w:rPr>
        <w:t>От обектите на инфраструктурата на местната влас</w:t>
      </w:r>
      <w:r w:rsidR="00E60B11">
        <w:rPr>
          <w:sz w:val="24"/>
          <w:szCs w:val="24"/>
        </w:rPr>
        <w:t xml:space="preserve">т е сградата на общинската </w:t>
      </w:r>
      <w:proofErr w:type="spellStart"/>
      <w:r w:rsidR="00E60B11">
        <w:rPr>
          <w:sz w:val="24"/>
          <w:szCs w:val="24"/>
        </w:rPr>
        <w:t>адми</w:t>
      </w:r>
      <w:r w:rsidRPr="00AA15AA">
        <w:rPr>
          <w:sz w:val="24"/>
          <w:szCs w:val="24"/>
        </w:rPr>
        <w:t>ни</w:t>
      </w:r>
      <w:r w:rsidR="00E60B11">
        <w:rPr>
          <w:sz w:val="24"/>
          <w:szCs w:val="24"/>
        </w:rPr>
        <w:t>-</w:t>
      </w:r>
      <w:r w:rsidRPr="00AA15AA">
        <w:rPr>
          <w:sz w:val="24"/>
          <w:szCs w:val="24"/>
        </w:rPr>
        <w:t>страция</w:t>
      </w:r>
      <w:proofErr w:type="spellEnd"/>
      <w:r w:rsidRPr="00AA15AA">
        <w:rPr>
          <w:sz w:val="24"/>
          <w:szCs w:val="24"/>
        </w:rPr>
        <w:t xml:space="preserve"> на община Гурково, както и обекти, в които са настанени изнесени общински структури. Инфраструктурата, използвана от районните институционални структури, </w:t>
      </w:r>
      <w:proofErr w:type="spellStart"/>
      <w:r w:rsidRPr="00AA15AA">
        <w:rPr>
          <w:sz w:val="24"/>
          <w:szCs w:val="24"/>
        </w:rPr>
        <w:t>оси</w:t>
      </w:r>
      <w:r w:rsidR="00ED623A">
        <w:rPr>
          <w:sz w:val="24"/>
          <w:szCs w:val="24"/>
        </w:rPr>
        <w:t>-</w:t>
      </w:r>
      <w:r w:rsidRPr="00AA15AA">
        <w:rPr>
          <w:sz w:val="24"/>
          <w:szCs w:val="24"/>
        </w:rPr>
        <w:t>гуряваща</w:t>
      </w:r>
      <w:proofErr w:type="spellEnd"/>
      <w:r w:rsidRPr="00AA15AA">
        <w:rPr>
          <w:sz w:val="24"/>
          <w:szCs w:val="24"/>
        </w:rPr>
        <w:t xml:space="preserve"> обслужване на населението са:</w:t>
      </w:r>
    </w:p>
    <w:p w:rsidR="009A2685" w:rsidRPr="00DD23EB" w:rsidRDefault="009A2685" w:rsidP="00DD23EB">
      <w:pPr>
        <w:pStyle w:val="a3"/>
        <w:numPr>
          <w:ilvl w:val="0"/>
          <w:numId w:val="50"/>
        </w:numPr>
        <w:spacing w:after="0"/>
        <w:ind w:left="0" w:firstLine="360"/>
        <w:jc w:val="both"/>
        <w:rPr>
          <w:sz w:val="24"/>
          <w:szCs w:val="24"/>
        </w:rPr>
      </w:pPr>
      <w:r w:rsidRPr="00DD23EB">
        <w:rPr>
          <w:sz w:val="24"/>
          <w:szCs w:val="24"/>
        </w:rPr>
        <w:t>Полицейски участък с район на обслужване: Участъкът обслужва 2 града и 8 села и две махали от общини Гурково и Николаево, с обща територия 388 кв.м  и население 11 200 души.</w:t>
      </w:r>
    </w:p>
    <w:p w:rsidR="009A2685" w:rsidRPr="00DD23EB" w:rsidRDefault="009A2685" w:rsidP="00DD23EB">
      <w:pPr>
        <w:pStyle w:val="a3"/>
        <w:numPr>
          <w:ilvl w:val="0"/>
          <w:numId w:val="50"/>
        </w:numPr>
        <w:spacing w:after="0"/>
        <w:ind w:left="0" w:firstLine="360"/>
        <w:jc w:val="both"/>
        <w:rPr>
          <w:sz w:val="24"/>
          <w:szCs w:val="24"/>
        </w:rPr>
      </w:pPr>
      <w:r w:rsidRPr="00DD23EB">
        <w:rPr>
          <w:sz w:val="24"/>
          <w:szCs w:val="24"/>
        </w:rPr>
        <w:t xml:space="preserve">Районна служба “Пожарна безопасност и защита на населението” с район на </w:t>
      </w:r>
      <w:proofErr w:type="spellStart"/>
      <w:r w:rsidRPr="00DD23EB">
        <w:rPr>
          <w:sz w:val="24"/>
          <w:szCs w:val="24"/>
        </w:rPr>
        <w:t>об</w:t>
      </w:r>
      <w:proofErr w:type="spellEnd"/>
      <w:r w:rsidR="00C92ED8">
        <w:rPr>
          <w:sz w:val="24"/>
          <w:szCs w:val="24"/>
          <w:lang w:val="en-US"/>
        </w:rPr>
        <w:t>-</w:t>
      </w:r>
      <w:proofErr w:type="spellStart"/>
      <w:r w:rsidRPr="00DD23EB">
        <w:rPr>
          <w:sz w:val="24"/>
          <w:szCs w:val="24"/>
        </w:rPr>
        <w:t>служване</w:t>
      </w:r>
      <w:proofErr w:type="spellEnd"/>
      <w:r w:rsidRPr="00DD23EB">
        <w:rPr>
          <w:sz w:val="24"/>
          <w:szCs w:val="24"/>
        </w:rPr>
        <w:t xml:space="preserve"> - община Гурково, община Николаево и община Мъглиж.</w:t>
      </w:r>
    </w:p>
    <w:p w:rsidR="009A2685" w:rsidRPr="00DD23EB" w:rsidRDefault="009A2685" w:rsidP="00DD23EB">
      <w:pPr>
        <w:pStyle w:val="a3"/>
        <w:numPr>
          <w:ilvl w:val="0"/>
          <w:numId w:val="50"/>
        </w:numPr>
        <w:spacing w:after="0"/>
        <w:ind w:left="0" w:firstLine="360"/>
        <w:jc w:val="both"/>
        <w:rPr>
          <w:sz w:val="24"/>
          <w:szCs w:val="24"/>
        </w:rPr>
      </w:pPr>
      <w:r w:rsidRPr="00DD23EB">
        <w:rPr>
          <w:sz w:val="24"/>
          <w:szCs w:val="24"/>
        </w:rPr>
        <w:t>Районна пътна служба с район на обслужване община Гурково, община Нико</w:t>
      </w:r>
      <w:r w:rsidR="00C92ED8">
        <w:rPr>
          <w:sz w:val="24"/>
          <w:szCs w:val="24"/>
          <w:lang w:val="en-US"/>
        </w:rPr>
        <w:t>-</w:t>
      </w:r>
      <w:proofErr w:type="spellStart"/>
      <w:r w:rsidRPr="00DD23EB">
        <w:rPr>
          <w:sz w:val="24"/>
          <w:szCs w:val="24"/>
        </w:rPr>
        <w:t>лаево</w:t>
      </w:r>
      <w:proofErr w:type="spellEnd"/>
      <w:r w:rsidRPr="00DD23EB">
        <w:rPr>
          <w:sz w:val="24"/>
          <w:szCs w:val="24"/>
        </w:rPr>
        <w:t xml:space="preserve"> и община Мъглиж.</w:t>
      </w:r>
    </w:p>
    <w:p w:rsidR="00C24E0B" w:rsidRPr="00DD23EB" w:rsidRDefault="009A2685" w:rsidP="00DD23EB">
      <w:pPr>
        <w:pStyle w:val="a3"/>
        <w:numPr>
          <w:ilvl w:val="0"/>
          <w:numId w:val="50"/>
        </w:numPr>
        <w:spacing w:after="0"/>
        <w:ind w:left="0" w:firstLine="360"/>
        <w:jc w:val="both"/>
        <w:rPr>
          <w:sz w:val="24"/>
          <w:szCs w:val="24"/>
        </w:rPr>
      </w:pPr>
      <w:r w:rsidRPr="00DD23EB">
        <w:rPr>
          <w:sz w:val="24"/>
          <w:szCs w:val="24"/>
        </w:rPr>
        <w:t>Дирекция “Социално подпомагане” – обслужва община Гурково и община Нико</w:t>
      </w:r>
      <w:r w:rsidR="00C92ED8">
        <w:rPr>
          <w:sz w:val="24"/>
          <w:szCs w:val="24"/>
          <w:lang w:val="en-US"/>
        </w:rPr>
        <w:t>-</w:t>
      </w:r>
      <w:proofErr w:type="spellStart"/>
      <w:r w:rsidRPr="00DD23EB">
        <w:rPr>
          <w:sz w:val="24"/>
          <w:szCs w:val="24"/>
        </w:rPr>
        <w:t>лаево</w:t>
      </w:r>
      <w:proofErr w:type="spellEnd"/>
      <w:r w:rsidRPr="00DD23EB">
        <w:rPr>
          <w:sz w:val="24"/>
          <w:szCs w:val="24"/>
        </w:rPr>
        <w:t>.</w:t>
      </w:r>
    </w:p>
    <w:p w:rsidR="009A2685" w:rsidRPr="00C24E0B" w:rsidRDefault="0017058B" w:rsidP="0017058B">
      <w:pPr>
        <w:autoSpaceDE w:val="0"/>
        <w:autoSpaceDN w:val="0"/>
        <w:adjustRightInd w:val="0"/>
        <w:spacing w:after="0" w:line="240" w:lineRule="auto"/>
        <w:ind w:right="175"/>
        <w:jc w:val="both"/>
        <w:rPr>
          <w:b/>
          <w:i/>
          <w:sz w:val="24"/>
          <w:szCs w:val="24"/>
          <w:lang w:val="en-US"/>
        </w:rPr>
      </w:pPr>
      <w:r w:rsidRPr="00C24E0B">
        <w:rPr>
          <w:b/>
          <w:i/>
          <w:sz w:val="24"/>
          <w:szCs w:val="24"/>
        </w:rPr>
        <w:t>4.</w:t>
      </w:r>
      <w:proofErr w:type="spellStart"/>
      <w:r w:rsidRPr="00C24E0B">
        <w:rPr>
          <w:b/>
          <w:i/>
          <w:sz w:val="24"/>
          <w:szCs w:val="24"/>
        </w:rPr>
        <w:t>4</w:t>
      </w:r>
      <w:proofErr w:type="spellEnd"/>
      <w:r w:rsidRPr="00C24E0B">
        <w:rPr>
          <w:b/>
          <w:i/>
          <w:sz w:val="24"/>
          <w:szCs w:val="24"/>
        </w:rPr>
        <w:t>.2. Социална инфраструктура</w:t>
      </w:r>
    </w:p>
    <w:p w:rsidR="00A159DA" w:rsidRPr="00A159DA" w:rsidRDefault="00A159DA" w:rsidP="00A159DA">
      <w:pPr>
        <w:autoSpaceDE w:val="0"/>
        <w:autoSpaceDN w:val="0"/>
        <w:adjustRightInd w:val="0"/>
        <w:spacing w:after="0" w:line="240" w:lineRule="auto"/>
        <w:ind w:firstLine="708"/>
        <w:jc w:val="both"/>
        <w:rPr>
          <w:sz w:val="24"/>
          <w:szCs w:val="24"/>
        </w:rPr>
      </w:pPr>
      <w:proofErr w:type="spellStart"/>
      <w:r w:rsidRPr="00A159DA">
        <w:rPr>
          <w:sz w:val="24"/>
          <w:szCs w:val="24"/>
        </w:rPr>
        <w:t>Развитиетo</w:t>
      </w:r>
      <w:proofErr w:type="spellEnd"/>
      <w:r w:rsidRPr="00A159DA">
        <w:rPr>
          <w:sz w:val="24"/>
          <w:szCs w:val="24"/>
        </w:rPr>
        <w:t xml:space="preserve">, управлението и финансирането на организация и отрасли </w:t>
      </w:r>
      <w:proofErr w:type="spellStart"/>
      <w:r w:rsidRPr="00A159DA">
        <w:rPr>
          <w:sz w:val="24"/>
          <w:szCs w:val="24"/>
        </w:rPr>
        <w:t>съссо</w:t>
      </w:r>
      <w:r>
        <w:rPr>
          <w:sz w:val="24"/>
          <w:szCs w:val="24"/>
        </w:rPr>
        <w:t>-</w:t>
      </w:r>
      <w:r w:rsidRPr="00A159DA">
        <w:rPr>
          <w:sz w:val="24"/>
          <w:szCs w:val="24"/>
        </w:rPr>
        <w:t>циален</w:t>
      </w:r>
      <w:proofErr w:type="spellEnd"/>
      <w:r w:rsidRPr="00A159DA">
        <w:rPr>
          <w:sz w:val="24"/>
          <w:szCs w:val="24"/>
        </w:rPr>
        <w:t xml:space="preserve"> характер (от държавния и общинския бюджет), към които отношение </w:t>
      </w:r>
      <w:proofErr w:type="spellStart"/>
      <w:r w:rsidRPr="00A159DA">
        <w:rPr>
          <w:sz w:val="24"/>
          <w:szCs w:val="24"/>
        </w:rPr>
        <w:t>имат</w:t>
      </w:r>
      <w:r>
        <w:rPr>
          <w:sz w:val="24"/>
          <w:szCs w:val="24"/>
        </w:rPr>
        <w:t>дър</w:t>
      </w:r>
      <w:proofErr w:type="spellEnd"/>
      <w:r>
        <w:rPr>
          <w:sz w:val="24"/>
          <w:szCs w:val="24"/>
        </w:rPr>
        <w:t>-</w:t>
      </w:r>
    </w:p>
    <w:p w:rsidR="00A159DA" w:rsidRPr="00A159DA" w:rsidRDefault="00A159DA" w:rsidP="00A159DA">
      <w:pPr>
        <w:autoSpaceDE w:val="0"/>
        <w:autoSpaceDN w:val="0"/>
        <w:adjustRightInd w:val="0"/>
        <w:spacing w:after="0" w:line="240" w:lineRule="auto"/>
        <w:jc w:val="both"/>
        <w:rPr>
          <w:sz w:val="24"/>
          <w:szCs w:val="24"/>
        </w:rPr>
      </w:pPr>
      <w:proofErr w:type="spellStart"/>
      <w:r w:rsidRPr="00A159DA">
        <w:rPr>
          <w:sz w:val="24"/>
          <w:szCs w:val="24"/>
        </w:rPr>
        <w:t>жавните</w:t>
      </w:r>
      <w:proofErr w:type="spellEnd"/>
      <w:r w:rsidRPr="00A159DA">
        <w:rPr>
          <w:sz w:val="24"/>
          <w:szCs w:val="24"/>
        </w:rPr>
        <w:t xml:space="preserve"> и местните власти следва да се отразят и в </w:t>
      </w:r>
      <w:r>
        <w:rPr>
          <w:sz w:val="24"/>
          <w:szCs w:val="24"/>
        </w:rPr>
        <w:t>плана</w:t>
      </w:r>
      <w:r w:rsidRPr="00A159DA">
        <w:rPr>
          <w:sz w:val="24"/>
          <w:szCs w:val="24"/>
        </w:rPr>
        <w:t xml:space="preserve">. </w:t>
      </w:r>
      <w:proofErr w:type="spellStart"/>
      <w:r w:rsidRPr="00A159DA">
        <w:rPr>
          <w:sz w:val="24"/>
          <w:szCs w:val="24"/>
        </w:rPr>
        <w:t>Устройствените</w:t>
      </w:r>
      <w:proofErr w:type="spellEnd"/>
      <w:r w:rsidRPr="00A159DA">
        <w:rPr>
          <w:sz w:val="24"/>
          <w:szCs w:val="24"/>
        </w:rPr>
        <w:t xml:space="preserve"> </w:t>
      </w:r>
      <w:proofErr w:type="spellStart"/>
      <w:r w:rsidRPr="00A159DA">
        <w:rPr>
          <w:sz w:val="24"/>
          <w:szCs w:val="24"/>
        </w:rPr>
        <w:t>решения</w:t>
      </w:r>
      <w:r>
        <w:rPr>
          <w:sz w:val="24"/>
          <w:szCs w:val="24"/>
        </w:rPr>
        <w:t>ло</w:t>
      </w:r>
      <w:proofErr w:type="spellEnd"/>
      <w:r>
        <w:rPr>
          <w:sz w:val="24"/>
          <w:szCs w:val="24"/>
        </w:rPr>
        <w:t>-</w:t>
      </w:r>
    </w:p>
    <w:p w:rsidR="00A159DA" w:rsidRPr="00A159DA" w:rsidRDefault="00A159DA" w:rsidP="00A159DA">
      <w:pPr>
        <w:autoSpaceDE w:val="0"/>
        <w:autoSpaceDN w:val="0"/>
        <w:adjustRightInd w:val="0"/>
        <w:spacing w:after="0" w:line="240" w:lineRule="auto"/>
        <w:jc w:val="both"/>
        <w:rPr>
          <w:sz w:val="24"/>
          <w:szCs w:val="24"/>
        </w:rPr>
      </w:pPr>
      <w:proofErr w:type="spellStart"/>
      <w:r w:rsidRPr="00A159DA">
        <w:rPr>
          <w:sz w:val="24"/>
          <w:szCs w:val="24"/>
        </w:rPr>
        <w:t>кализират</w:t>
      </w:r>
      <w:proofErr w:type="spellEnd"/>
      <w:r w:rsidRPr="00A159DA">
        <w:rPr>
          <w:sz w:val="24"/>
          <w:szCs w:val="24"/>
        </w:rPr>
        <w:t xml:space="preserve"> обектите на социалната инфраструктура (детски заведения, училища,</w:t>
      </w:r>
      <w:r>
        <w:rPr>
          <w:sz w:val="24"/>
          <w:szCs w:val="24"/>
        </w:rPr>
        <w:t xml:space="preserve"> здрав-</w:t>
      </w:r>
    </w:p>
    <w:p w:rsidR="00C24E0B" w:rsidRDefault="00A159DA" w:rsidP="00A159DA">
      <w:pPr>
        <w:autoSpaceDE w:val="0"/>
        <w:autoSpaceDN w:val="0"/>
        <w:adjustRightInd w:val="0"/>
        <w:spacing w:after="0" w:line="240" w:lineRule="auto"/>
        <w:ind w:right="175"/>
        <w:jc w:val="both"/>
        <w:rPr>
          <w:sz w:val="24"/>
          <w:szCs w:val="24"/>
        </w:rPr>
      </w:pPr>
      <w:r w:rsidRPr="00A159DA">
        <w:rPr>
          <w:sz w:val="24"/>
          <w:szCs w:val="24"/>
        </w:rPr>
        <w:t xml:space="preserve">ни обекти, </w:t>
      </w:r>
      <w:proofErr w:type="spellStart"/>
      <w:r w:rsidRPr="00A159DA">
        <w:rPr>
          <w:sz w:val="24"/>
          <w:szCs w:val="24"/>
        </w:rPr>
        <w:t>обекти</w:t>
      </w:r>
      <w:proofErr w:type="spellEnd"/>
      <w:r w:rsidRPr="00A159DA">
        <w:rPr>
          <w:sz w:val="24"/>
          <w:szCs w:val="24"/>
        </w:rPr>
        <w:t xml:space="preserve"> на културата и т.н</w:t>
      </w:r>
      <w:r w:rsidR="004F5410">
        <w:rPr>
          <w:sz w:val="24"/>
          <w:szCs w:val="24"/>
        </w:rPr>
        <w:t>.), в т.ч.:</w:t>
      </w:r>
      <w:r w:rsidRPr="00A159DA">
        <w:rPr>
          <w:sz w:val="24"/>
          <w:szCs w:val="24"/>
        </w:rPr>
        <w:t>.</w:t>
      </w:r>
    </w:p>
    <w:p w:rsidR="00792155" w:rsidRDefault="00792155" w:rsidP="00792155">
      <w:pPr>
        <w:pStyle w:val="a3"/>
        <w:numPr>
          <w:ilvl w:val="0"/>
          <w:numId w:val="43"/>
        </w:numPr>
        <w:autoSpaceDE w:val="0"/>
        <w:autoSpaceDN w:val="0"/>
        <w:adjustRightInd w:val="0"/>
        <w:spacing w:after="0" w:line="240" w:lineRule="auto"/>
        <w:jc w:val="both"/>
        <w:rPr>
          <w:sz w:val="24"/>
          <w:szCs w:val="24"/>
        </w:rPr>
      </w:pPr>
      <w:r w:rsidRPr="00792155">
        <w:rPr>
          <w:sz w:val="24"/>
          <w:szCs w:val="24"/>
        </w:rPr>
        <w:t>Предучилищното обучение - детски</w:t>
      </w:r>
      <w:r w:rsidR="00A159DA" w:rsidRPr="00792155">
        <w:rPr>
          <w:sz w:val="24"/>
          <w:szCs w:val="24"/>
        </w:rPr>
        <w:t xml:space="preserve"> заведения (детски градини) 3</w:t>
      </w:r>
      <w:r w:rsidRPr="00792155">
        <w:rPr>
          <w:sz w:val="24"/>
          <w:szCs w:val="24"/>
        </w:rPr>
        <w:t xml:space="preserve"> броя;</w:t>
      </w:r>
    </w:p>
    <w:p w:rsidR="00792155" w:rsidRPr="00792155" w:rsidRDefault="00792155" w:rsidP="00792155">
      <w:pPr>
        <w:pStyle w:val="a3"/>
        <w:numPr>
          <w:ilvl w:val="0"/>
          <w:numId w:val="43"/>
        </w:numPr>
        <w:autoSpaceDE w:val="0"/>
        <w:autoSpaceDN w:val="0"/>
        <w:adjustRightInd w:val="0"/>
        <w:spacing w:after="0" w:line="240" w:lineRule="auto"/>
        <w:jc w:val="both"/>
        <w:rPr>
          <w:sz w:val="24"/>
          <w:szCs w:val="24"/>
        </w:rPr>
      </w:pPr>
      <w:r w:rsidRPr="00792155">
        <w:rPr>
          <w:rFonts w:asciiTheme="minorHAnsi" w:hAnsiTheme="minorHAnsi" w:cstheme="minorBidi"/>
          <w:sz w:val="24"/>
          <w:szCs w:val="24"/>
        </w:rPr>
        <w:t>Общо образование - В общината функционират 2 училища;</w:t>
      </w:r>
    </w:p>
    <w:p w:rsidR="00792155" w:rsidRPr="00792155" w:rsidRDefault="00792155" w:rsidP="00792155">
      <w:pPr>
        <w:pStyle w:val="a3"/>
        <w:numPr>
          <w:ilvl w:val="0"/>
          <w:numId w:val="43"/>
        </w:numPr>
        <w:autoSpaceDE w:val="0"/>
        <w:autoSpaceDN w:val="0"/>
        <w:adjustRightInd w:val="0"/>
        <w:spacing w:after="0" w:line="240" w:lineRule="auto"/>
        <w:jc w:val="both"/>
        <w:rPr>
          <w:sz w:val="24"/>
          <w:szCs w:val="24"/>
        </w:rPr>
      </w:pPr>
      <w:r w:rsidRPr="00792155">
        <w:rPr>
          <w:rFonts w:asciiTheme="minorHAnsi" w:hAnsiTheme="minorHAnsi" w:cstheme="minorBidi"/>
          <w:sz w:val="24"/>
          <w:szCs w:val="24"/>
        </w:rPr>
        <w:t xml:space="preserve">Здравеопазване и здравна инфраструктура – ЦСМП - 1 </w:t>
      </w:r>
      <w:r>
        <w:rPr>
          <w:rFonts w:asciiTheme="minorHAnsi" w:hAnsiTheme="minorHAnsi" w:cstheme="minorBidi"/>
          <w:sz w:val="24"/>
          <w:szCs w:val="24"/>
        </w:rPr>
        <w:t>брой;</w:t>
      </w:r>
    </w:p>
    <w:p w:rsidR="00A159DA" w:rsidRPr="00792155" w:rsidRDefault="00792155" w:rsidP="00792155">
      <w:pPr>
        <w:pStyle w:val="a3"/>
        <w:numPr>
          <w:ilvl w:val="0"/>
          <w:numId w:val="43"/>
        </w:numPr>
        <w:autoSpaceDE w:val="0"/>
        <w:autoSpaceDN w:val="0"/>
        <w:adjustRightInd w:val="0"/>
        <w:spacing w:after="0" w:line="240" w:lineRule="auto"/>
        <w:jc w:val="both"/>
        <w:rPr>
          <w:sz w:val="24"/>
          <w:szCs w:val="24"/>
        </w:rPr>
      </w:pPr>
      <w:r w:rsidRPr="00792155">
        <w:rPr>
          <w:rFonts w:asciiTheme="minorHAnsi" w:hAnsiTheme="minorHAnsi" w:cstheme="minorBidi"/>
          <w:sz w:val="24"/>
          <w:szCs w:val="24"/>
        </w:rPr>
        <w:t>Културни дейности и инфраструктура на културата – читалища 3 броя и музей 1 броя.;</w:t>
      </w:r>
    </w:p>
    <w:p w:rsidR="00792155" w:rsidRPr="00792155" w:rsidRDefault="00792155" w:rsidP="00792155">
      <w:pPr>
        <w:pStyle w:val="a3"/>
        <w:numPr>
          <w:ilvl w:val="0"/>
          <w:numId w:val="43"/>
        </w:numPr>
        <w:autoSpaceDE w:val="0"/>
        <w:autoSpaceDN w:val="0"/>
        <w:adjustRightInd w:val="0"/>
        <w:spacing w:after="0" w:line="240" w:lineRule="auto"/>
        <w:jc w:val="both"/>
        <w:rPr>
          <w:rFonts w:asciiTheme="minorHAnsi" w:hAnsiTheme="minorHAnsi"/>
        </w:rPr>
      </w:pPr>
      <w:r w:rsidRPr="00792155">
        <w:rPr>
          <w:rFonts w:asciiTheme="minorHAnsi" w:hAnsiTheme="minorHAnsi" w:cs="Cambria,Italic"/>
          <w:iCs/>
        </w:rPr>
        <w:t>Инфраструктура на социалните дейности</w:t>
      </w:r>
      <w:r>
        <w:rPr>
          <w:rFonts w:asciiTheme="minorHAnsi" w:hAnsiTheme="minorHAnsi" w:cs="Cambria,Italic"/>
          <w:iCs/>
        </w:rPr>
        <w:t xml:space="preserve"> – 1 </w:t>
      </w:r>
      <w:r w:rsidR="004F5410">
        <w:rPr>
          <w:rFonts w:asciiTheme="minorHAnsi" w:hAnsiTheme="minorHAnsi" w:cs="Cambria,Italic"/>
          <w:iCs/>
        </w:rPr>
        <w:t>брой.</w:t>
      </w:r>
    </w:p>
    <w:p w:rsidR="009A2685" w:rsidRPr="0017058B" w:rsidRDefault="0017058B" w:rsidP="009A2685">
      <w:pPr>
        <w:autoSpaceDE w:val="0"/>
        <w:autoSpaceDN w:val="0"/>
        <w:adjustRightInd w:val="0"/>
        <w:spacing w:after="0" w:line="240" w:lineRule="auto"/>
        <w:jc w:val="both"/>
        <w:rPr>
          <w:rFonts w:cs="Cambria"/>
          <w:b/>
          <w:i/>
          <w:sz w:val="24"/>
          <w:szCs w:val="24"/>
        </w:rPr>
      </w:pPr>
      <w:r w:rsidRPr="0017058B">
        <w:rPr>
          <w:rFonts w:cs="Cambria"/>
          <w:b/>
          <w:i/>
          <w:sz w:val="24"/>
          <w:szCs w:val="24"/>
        </w:rPr>
        <w:t>4.</w:t>
      </w:r>
      <w:proofErr w:type="spellStart"/>
      <w:r w:rsidRPr="0017058B">
        <w:rPr>
          <w:rFonts w:cs="Cambria"/>
          <w:b/>
          <w:i/>
          <w:sz w:val="24"/>
          <w:szCs w:val="24"/>
        </w:rPr>
        <w:t>4</w:t>
      </w:r>
      <w:proofErr w:type="spellEnd"/>
      <w:r w:rsidR="009A2685" w:rsidRPr="0017058B">
        <w:rPr>
          <w:rFonts w:cs="Cambria"/>
          <w:b/>
          <w:i/>
          <w:sz w:val="24"/>
          <w:szCs w:val="24"/>
        </w:rPr>
        <w:t>.</w:t>
      </w:r>
      <w:r w:rsidR="00C24E0B">
        <w:rPr>
          <w:rFonts w:cs="Cambria"/>
          <w:b/>
          <w:i/>
          <w:sz w:val="24"/>
          <w:szCs w:val="24"/>
          <w:lang w:val="en-US"/>
        </w:rPr>
        <w:t>3</w:t>
      </w:r>
      <w:r w:rsidRPr="0017058B">
        <w:rPr>
          <w:rFonts w:cs="Cambria"/>
          <w:b/>
          <w:i/>
          <w:sz w:val="24"/>
          <w:szCs w:val="24"/>
        </w:rPr>
        <w:t xml:space="preserve">. </w:t>
      </w:r>
      <w:r w:rsidR="009A2685" w:rsidRPr="0017058B">
        <w:rPr>
          <w:rFonts w:cs="Cambria"/>
          <w:b/>
          <w:i/>
          <w:sz w:val="24"/>
          <w:szCs w:val="24"/>
        </w:rPr>
        <w:t xml:space="preserve">Транспортно-комуникационна </w:t>
      </w:r>
      <w:r w:rsidR="00E60B11">
        <w:rPr>
          <w:rFonts w:cs="Cambria"/>
          <w:b/>
          <w:i/>
          <w:sz w:val="24"/>
          <w:szCs w:val="24"/>
        </w:rPr>
        <w:t>инфраструктура</w:t>
      </w:r>
    </w:p>
    <w:p w:rsidR="009A2685" w:rsidRPr="00FC12BD" w:rsidRDefault="009A2685" w:rsidP="009A2685">
      <w:pPr>
        <w:spacing w:after="0"/>
        <w:jc w:val="both"/>
        <w:rPr>
          <w:sz w:val="24"/>
          <w:szCs w:val="24"/>
        </w:rPr>
      </w:pPr>
      <w:r w:rsidRPr="00FC12BD">
        <w:rPr>
          <w:sz w:val="24"/>
          <w:szCs w:val="24"/>
        </w:rPr>
        <w:t xml:space="preserve">           На територията на общината са разположени две важни комуникационни оси на националната транспортна инфраструктура – в посока запад-изток първокласен път І-6 и в посока север-юг второ-класен път Е-85 и Прохода на Републиката, осигуряващ един от важните преходи от Северна в Южна България и към границите на Турция и Гърция. Тези две транспортни оси са гръбнака на развитието на основните селища на общината – гр. Гурково и с. Паничерево. През общината преминава и ж.п. линията София – Карлово – Бургас</w:t>
      </w:r>
      <w:r>
        <w:rPr>
          <w:sz w:val="24"/>
          <w:szCs w:val="24"/>
        </w:rPr>
        <w:t xml:space="preserve"> с дължина 6,732 км</w:t>
      </w:r>
      <w:r w:rsidRPr="00FC12BD">
        <w:rPr>
          <w:sz w:val="24"/>
          <w:szCs w:val="24"/>
        </w:rPr>
        <w:t>.</w:t>
      </w:r>
    </w:p>
    <w:p w:rsidR="009A2685" w:rsidRPr="00FC12BD" w:rsidRDefault="009A2685" w:rsidP="009A2685">
      <w:pPr>
        <w:spacing w:after="0"/>
        <w:jc w:val="both"/>
        <w:rPr>
          <w:sz w:val="24"/>
          <w:szCs w:val="24"/>
        </w:rPr>
      </w:pPr>
      <w:r w:rsidRPr="00FC12BD">
        <w:rPr>
          <w:sz w:val="24"/>
          <w:szCs w:val="24"/>
        </w:rPr>
        <w:lastRenderedPageBreak/>
        <w:t xml:space="preserve">          Видът и дължината на пътната инфраструктура на община Гурково е представена по-долу.</w:t>
      </w:r>
    </w:p>
    <w:p w:rsidR="009A2685" w:rsidRDefault="009A2685" w:rsidP="009A2685">
      <w:pPr>
        <w:autoSpaceDE w:val="0"/>
        <w:autoSpaceDN w:val="0"/>
        <w:adjustRightInd w:val="0"/>
        <w:spacing w:after="0" w:line="240" w:lineRule="auto"/>
        <w:ind w:right="175"/>
        <w:jc w:val="right"/>
        <w:rPr>
          <w:rFonts w:cs="Cambria"/>
          <w:i/>
          <w:sz w:val="24"/>
          <w:szCs w:val="24"/>
        </w:rPr>
      </w:pPr>
      <w:r>
        <w:rPr>
          <w:rFonts w:cs="Cambria"/>
          <w:sz w:val="24"/>
          <w:szCs w:val="24"/>
        </w:rPr>
        <w:tab/>
      </w:r>
      <w:r>
        <w:rPr>
          <w:rFonts w:cs="Cambria"/>
          <w:i/>
          <w:sz w:val="24"/>
          <w:szCs w:val="24"/>
        </w:rPr>
        <w:t>Таблица № 6</w:t>
      </w:r>
    </w:p>
    <w:tbl>
      <w:tblPr>
        <w:tblW w:w="95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8"/>
        <w:gridCol w:w="1276"/>
        <w:gridCol w:w="1559"/>
        <w:gridCol w:w="1559"/>
        <w:gridCol w:w="2473"/>
      </w:tblGrid>
      <w:tr w:rsidR="009A2685" w:rsidRPr="00D93FB2" w:rsidTr="005F0EAE">
        <w:tc>
          <w:tcPr>
            <w:tcW w:w="2658" w:type="dxa"/>
            <w:shd w:val="clear" w:color="auto" w:fill="D6E3BC" w:themeFill="accent3" w:themeFillTint="66"/>
            <w:vAlign w:val="center"/>
          </w:tcPr>
          <w:p w:rsidR="009A2685" w:rsidRPr="00D93FB2" w:rsidRDefault="009A2685" w:rsidP="005F0EAE">
            <w:pPr>
              <w:spacing w:line="240" w:lineRule="auto"/>
              <w:jc w:val="center"/>
              <w:rPr>
                <w:sz w:val="24"/>
                <w:szCs w:val="24"/>
              </w:rPr>
            </w:pPr>
            <w:r>
              <w:rPr>
                <w:sz w:val="24"/>
                <w:szCs w:val="24"/>
              </w:rPr>
              <w:t>к</w:t>
            </w:r>
            <w:r w:rsidRPr="00D93FB2">
              <w:rPr>
                <w:sz w:val="24"/>
                <w:szCs w:val="24"/>
              </w:rPr>
              <w:t>атегория на пътя</w:t>
            </w:r>
          </w:p>
        </w:tc>
        <w:tc>
          <w:tcPr>
            <w:tcW w:w="1276" w:type="dxa"/>
            <w:shd w:val="clear" w:color="auto" w:fill="D6E3BC" w:themeFill="accent3" w:themeFillTint="66"/>
            <w:vAlign w:val="center"/>
          </w:tcPr>
          <w:p w:rsidR="009A2685" w:rsidRPr="00D93FB2" w:rsidRDefault="009A2685" w:rsidP="005F0EAE">
            <w:pPr>
              <w:spacing w:after="0" w:line="240" w:lineRule="auto"/>
              <w:jc w:val="center"/>
              <w:rPr>
                <w:sz w:val="24"/>
                <w:szCs w:val="24"/>
              </w:rPr>
            </w:pPr>
            <w:r>
              <w:rPr>
                <w:sz w:val="24"/>
                <w:szCs w:val="24"/>
              </w:rPr>
              <w:t>д</w:t>
            </w:r>
            <w:r w:rsidRPr="00D93FB2">
              <w:rPr>
                <w:sz w:val="24"/>
                <w:szCs w:val="24"/>
              </w:rPr>
              <w:t>ължина (км.)</w:t>
            </w:r>
          </w:p>
        </w:tc>
        <w:tc>
          <w:tcPr>
            <w:tcW w:w="1559" w:type="dxa"/>
            <w:shd w:val="clear" w:color="auto" w:fill="D6E3BC" w:themeFill="accent3" w:themeFillTint="66"/>
            <w:vAlign w:val="center"/>
          </w:tcPr>
          <w:p w:rsidR="009A2685" w:rsidRPr="00D93FB2" w:rsidRDefault="009A2685" w:rsidP="005F0EAE">
            <w:pPr>
              <w:spacing w:after="0" w:line="240" w:lineRule="auto"/>
              <w:jc w:val="center"/>
              <w:rPr>
                <w:sz w:val="24"/>
                <w:szCs w:val="24"/>
              </w:rPr>
            </w:pPr>
            <w:r>
              <w:rPr>
                <w:sz w:val="24"/>
                <w:szCs w:val="24"/>
              </w:rPr>
              <w:t>о</w:t>
            </w:r>
            <w:r w:rsidRPr="00D93FB2">
              <w:rPr>
                <w:sz w:val="24"/>
                <w:szCs w:val="24"/>
              </w:rPr>
              <w:t>тносителен</w:t>
            </w:r>
          </w:p>
          <w:p w:rsidR="009A2685" w:rsidRPr="00D93FB2" w:rsidRDefault="009A2685" w:rsidP="005F0EAE">
            <w:pPr>
              <w:spacing w:after="0" w:line="240" w:lineRule="auto"/>
              <w:jc w:val="center"/>
              <w:rPr>
                <w:sz w:val="24"/>
                <w:szCs w:val="24"/>
              </w:rPr>
            </w:pPr>
            <w:r w:rsidRPr="00D93FB2">
              <w:rPr>
                <w:sz w:val="24"/>
                <w:szCs w:val="24"/>
              </w:rPr>
              <w:t>дял. (%)</w:t>
            </w:r>
          </w:p>
        </w:tc>
        <w:tc>
          <w:tcPr>
            <w:tcW w:w="1559" w:type="dxa"/>
            <w:shd w:val="clear" w:color="auto" w:fill="D6E3BC" w:themeFill="accent3" w:themeFillTint="66"/>
            <w:vAlign w:val="center"/>
          </w:tcPr>
          <w:p w:rsidR="009A2685" w:rsidRDefault="009A2685" w:rsidP="005F0EAE">
            <w:pPr>
              <w:spacing w:after="0" w:line="240" w:lineRule="auto"/>
              <w:jc w:val="center"/>
              <w:rPr>
                <w:sz w:val="24"/>
                <w:szCs w:val="24"/>
              </w:rPr>
            </w:pPr>
            <w:r>
              <w:rPr>
                <w:sz w:val="24"/>
                <w:szCs w:val="24"/>
              </w:rPr>
              <w:t>Техническо</w:t>
            </w:r>
          </w:p>
          <w:p w:rsidR="009A2685" w:rsidRPr="00D93FB2" w:rsidRDefault="009A2685" w:rsidP="005F0EAE">
            <w:pPr>
              <w:spacing w:after="0" w:line="240" w:lineRule="auto"/>
              <w:jc w:val="center"/>
              <w:rPr>
                <w:sz w:val="24"/>
                <w:szCs w:val="24"/>
              </w:rPr>
            </w:pPr>
            <w:r>
              <w:rPr>
                <w:sz w:val="24"/>
                <w:szCs w:val="24"/>
              </w:rPr>
              <w:t>състояние</w:t>
            </w:r>
          </w:p>
        </w:tc>
        <w:tc>
          <w:tcPr>
            <w:tcW w:w="2473" w:type="dxa"/>
            <w:shd w:val="clear" w:color="auto" w:fill="D6E3BC" w:themeFill="accent3" w:themeFillTint="66"/>
            <w:vAlign w:val="center"/>
          </w:tcPr>
          <w:p w:rsidR="009A2685" w:rsidRPr="00D93FB2" w:rsidRDefault="009A2685" w:rsidP="005F0EAE">
            <w:pPr>
              <w:spacing w:after="0" w:line="240" w:lineRule="auto"/>
              <w:jc w:val="center"/>
              <w:rPr>
                <w:sz w:val="24"/>
                <w:szCs w:val="24"/>
              </w:rPr>
            </w:pPr>
            <w:r>
              <w:rPr>
                <w:sz w:val="24"/>
                <w:szCs w:val="24"/>
              </w:rPr>
              <w:t>з</w:t>
            </w:r>
            <w:r w:rsidRPr="00D93FB2">
              <w:rPr>
                <w:sz w:val="24"/>
                <w:szCs w:val="24"/>
              </w:rPr>
              <w:t>абележка</w:t>
            </w:r>
          </w:p>
        </w:tc>
      </w:tr>
      <w:tr w:rsidR="009A2685" w:rsidRPr="00D93FB2" w:rsidTr="005F0EAE">
        <w:tc>
          <w:tcPr>
            <w:tcW w:w="2658" w:type="dxa"/>
            <w:shd w:val="clear" w:color="auto" w:fill="D6E3BC" w:themeFill="accent3" w:themeFillTint="66"/>
            <w:vAlign w:val="center"/>
          </w:tcPr>
          <w:p w:rsidR="009A2685" w:rsidRPr="00D93FB2" w:rsidRDefault="009A2685" w:rsidP="005F0EAE">
            <w:pPr>
              <w:spacing w:after="0" w:line="264" w:lineRule="auto"/>
              <w:jc w:val="both"/>
              <w:rPr>
                <w:sz w:val="24"/>
                <w:szCs w:val="24"/>
              </w:rPr>
            </w:pPr>
            <w:r w:rsidRPr="00D93FB2">
              <w:rPr>
                <w:sz w:val="24"/>
                <w:szCs w:val="24"/>
              </w:rPr>
              <w:t>Първокласен път І –6</w:t>
            </w:r>
          </w:p>
        </w:tc>
        <w:tc>
          <w:tcPr>
            <w:tcW w:w="1276" w:type="dxa"/>
            <w:vAlign w:val="center"/>
          </w:tcPr>
          <w:p w:rsidR="009A2685" w:rsidRPr="00D93FB2" w:rsidRDefault="009A2685" w:rsidP="005F0EAE">
            <w:pPr>
              <w:spacing w:after="0" w:line="264" w:lineRule="auto"/>
              <w:jc w:val="right"/>
              <w:rPr>
                <w:sz w:val="24"/>
                <w:szCs w:val="24"/>
              </w:rPr>
            </w:pPr>
            <w:r w:rsidRPr="00D93FB2">
              <w:rPr>
                <w:sz w:val="24"/>
                <w:szCs w:val="24"/>
              </w:rPr>
              <w:t>7</w:t>
            </w:r>
          </w:p>
        </w:tc>
        <w:tc>
          <w:tcPr>
            <w:tcW w:w="1559" w:type="dxa"/>
            <w:vAlign w:val="center"/>
          </w:tcPr>
          <w:p w:rsidR="009A2685" w:rsidRPr="00D93FB2" w:rsidRDefault="009A2685" w:rsidP="005F0EAE">
            <w:pPr>
              <w:spacing w:after="0" w:line="264" w:lineRule="auto"/>
              <w:jc w:val="right"/>
              <w:rPr>
                <w:sz w:val="24"/>
                <w:szCs w:val="24"/>
              </w:rPr>
            </w:pPr>
            <w:r w:rsidRPr="00D93FB2">
              <w:rPr>
                <w:sz w:val="24"/>
                <w:szCs w:val="24"/>
              </w:rPr>
              <w:t>11,3</w:t>
            </w:r>
          </w:p>
        </w:tc>
        <w:tc>
          <w:tcPr>
            <w:tcW w:w="1559" w:type="dxa"/>
            <w:vAlign w:val="center"/>
          </w:tcPr>
          <w:p w:rsidR="009A2685" w:rsidRPr="00D93FB2" w:rsidRDefault="009A2685" w:rsidP="005F0EAE">
            <w:pPr>
              <w:spacing w:after="0" w:line="264" w:lineRule="auto"/>
              <w:jc w:val="right"/>
              <w:rPr>
                <w:sz w:val="24"/>
                <w:szCs w:val="24"/>
              </w:rPr>
            </w:pPr>
            <w:r>
              <w:rPr>
                <w:sz w:val="24"/>
                <w:szCs w:val="24"/>
              </w:rPr>
              <w:t>м</w:t>
            </w:r>
            <w:r w:rsidRPr="00D93FB2">
              <w:rPr>
                <w:sz w:val="24"/>
                <w:szCs w:val="24"/>
              </w:rPr>
              <w:t>ного добра</w:t>
            </w:r>
          </w:p>
        </w:tc>
        <w:tc>
          <w:tcPr>
            <w:tcW w:w="2473" w:type="dxa"/>
            <w:vAlign w:val="center"/>
          </w:tcPr>
          <w:p w:rsidR="009A2685" w:rsidRPr="00D93FB2" w:rsidRDefault="009A2685" w:rsidP="005F0EAE">
            <w:pPr>
              <w:spacing w:after="0" w:line="264" w:lineRule="auto"/>
              <w:jc w:val="both"/>
              <w:rPr>
                <w:sz w:val="24"/>
                <w:szCs w:val="24"/>
              </w:rPr>
            </w:pPr>
          </w:p>
        </w:tc>
      </w:tr>
      <w:tr w:rsidR="009A2685" w:rsidRPr="00D93FB2" w:rsidTr="005F0EAE">
        <w:tc>
          <w:tcPr>
            <w:tcW w:w="2658" w:type="dxa"/>
            <w:shd w:val="clear" w:color="auto" w:fill="D6E3BC" w:themeFill="accent3" w:themeFillTint="66"/>
            <w:vAlign w:val="center"/>
          </w:tcPr>
          <w:p w:rsidR="009A2685" w:rsidRPr="00D93FB2" w:rsidRDefault="009A2685" w:rsidP="005F0EAE">
            <w:pPr>
              <w:spacing w:after="0" w:line="264" w:lineRule="auto"/>
              <w:jc w:val="both"/>
              <w:rPr>
                <w:sz w:val="24"/>
                <w:szCs w:val="24"/>
              </w:rPr>
            </w:pPr>
            <w:r>
              <w:rPr>
                <w:sz w:val="24"/>
                <w:szCs w:val="24"/>
              </w:rPr>
              <w:t>Второкласен път ІІ –8</w:t>
            </w:r>
            <w:r w:rsidRPr="00D93FB2">
              <w:rPr>
                <w:sz w:val="24"/>
                <w:szCs w:val="24"/>
              </w:rPr>
              <w:t>5</w:t>
            </w:r>
          </w:p>
        </w:tc>
        <w:tc>
          <w:tcPr>
            <w:tcW w:w="1276" w:type="dxa"/>
            <w:vAlign w:val="center"/>
          </w:tcPr>
          <w:p w:rsidR="009A2685" w:rsidRPr="00D93FB2" w:rsidRDefault="009A2685" w:rsidP="005F0EAE">
            <w:pPr>
              <w:spacing w:after="0" w:line="264" w:lineRule="auto"/>
              <w:jc w:val="right"/>
              <w:rPr>
                <w:sz w:val="24"/>
                <w:szCs w:val="24"/>
              </w:rPr>
            </w:pPr>
            <w:r>
              <w:rPr>
                <w:sz w:val="24"/>
                <w:szCs w:val="24"/>
              </w:rPr>
              <w:t>35,6</w:t>
            </w:r>
          </w:p>
        </w:tc>
        <w:tc>
          <w:tcPr>
            <w:tcW w:w="1559" w:type="dxa"/>
            <w:vAlign w:val="center"/>
          </w:tcPr>
          <w:p w:rsidR="009A2685" w:rsidRPr="00D93FB2" w:rsidRDefault="009A2685" w:rsidP="005F0EAE">
            <w:pPr>
              <w:spacing w:after="0" w:line="264" w:lineRule="auto"/>
              <w:jc w:val="right"/>
              <w:rPr>
                <w:sz w:val="24"/>
                <w:szCs w:val="24"/>
              </w:rPr>
            </w:pPr>
            <w:r w:rsidRPr="00D93FB2">
              <w:rPr>
                <w:sz w:val="24"/>
                <w:szCs w:val="24"/>
              </w:rPr>
              <w:t>50,2</w:t>
            </w:r>
          </w:p>
        </w:tc>
        <w:tc>
          <w:tcPr>
            <w:tcW w:w="1559" w:type="dxa"/>
            <w:vAlign w:val="center"/>
          </w:tcPr>
          <w:p w:rsidR="009A2685" w:rsidRPr="00D93FB2" w:rsidRDefault="009A2685" w:rsidP="005F0EAE">
            <w:pPr>
              <w:pStyle w:val="Normalcentered"/>
              <w:spacing w:after="0" w:line="264" w:lineRule="auto"/>
              <w:jc w:val="right"/>
              <w:rPr>
                <w:lang w:val="bg-BG"/>
              </w:rPr>
            </w:pPr>
            <w:r>
              <w:rPr>
                <w:lang w:val="bg-BG"/>
              </w:rPr>
              <w:t>д</w:t>
            </w:r>
            <w:r w:rsidRPr="00D93FB2">
              <w:rPr>
                <w:lang w:val="bg-BG"/>
              </w:rPr>
              <w:t>обра</w:t>
            </w:r>
          </w:p>
        </w:tc>
        <w:tc>
          <w:tcPr>
            <w:tcW w:w="2473" w:type="dxa"/>
            <w:vAlign w:val="center"/>
          </w:tcPr>
          <w:p w:rsidR="009A2685" w:rsidRPr="00D93FB2" w:rsidRDefault="009A2685" w:rsidP="005F0EAE">
            <w:pPr>
              <w:spacing w:after="0" w:line="264" w:lineRule="auto"/>
              <w:jc w:val="both"/>
              <w:rPr>
                <w:sz w:val="24"/>
                <w:szCs w:val="24"/>
              </w:rPr>
            </w:pPr>
          </w:p>
        </w:tc>
      </w:tr>
      <w:tr w:rsidR="009A2685" w:rsidRPr="00D93FB2" w:rsidTr="005F0EAE">
        <w:tc>
          <w:tcPr>
            <w:tcW w:w="2658" w:type="dxa"/>
            <w:shd w:val="clear" w:color="auto" w:fill="D6E3BC" w:themeFill="accent3" w:themeFillTint="66"/>
            <w:vAlign w:val="center"/>
          </w:tcPr>
          <w:p w:rsidR="009A2685" w:rsidRPr="00D93FB2" w:rsidRDefault="009A2685" w:rsidP="005F0EAE">
            <w:pPr>
              <w:spacing w:after="0" w:line="264" w:lineRule="auto"/>
              <w:jc w:val="both"/>
              <w:rPr>
                <w:sz w:val="24"/>
                <w:szCs w:val="24"/>
              </w:rPr>
            </w:pPr>
            <w:r w:rsidRPr="00D93FB2">
              <w:rPr>
                <w:sz w:val="24"/>
                <w:szCs w:val="24"/>
              </w:rPr>
              <w:t>Третокласни</w:t>
            </w:r>
          </w:p>
        </w:tc>
        <w:tc>
          <w:tcPr>
            <w:tcW w:w="1276" w:type="dxa"/>
            <w:vAlign w:val="center"/>
          </w:tcPr>
          <w:p w:rsidR="009A2685" w:rsidRPr="00D93FB2" w:rsidRDefault="009A2685" w:rsidP="005F0EAE">
            <w:pPr>
              <w:spacing w:after="0" w:line="264" w:lineRule="auto"/>
              <w:jc w:val="right"/>
              <w:rPr>
                <w:sz w:val="24"/>
                <w:szCs w:val="24"/>
              </w:rPr>
            </w:pPr>
            <w:r w:rsidRPr="00D93FB2">
              <w:rPr>
                <w:sz w:val="24"/>
                <w:szCs w:val="24"/>
              </w:rPr>
              <w:t>няма</w:t>
            </w:r>
          </w:p>
        </w:tc>
        <w:tc>
          <w:tcPr>
            <w:tcW w:w="1559" w:type="dxa"/>
            <w:vAlign w:val="center"/>
          </w:tcPr>
          <w:p w:rsidR="009A2685" w:rsidRPr="00D93FB2" w:rsidRDefault="009A2685" w:rsidP="005F0EAE">
            <w:pPr>
              <w:spacing w:after="0" w:line="264" w:lineRule="auto"/>
              <w:jc w:val="right"/>
              <w:rPr>
                <w:sz w:val="24"/>
                <w:szCs w:val="24"/>
              </w:rPr>
            </w:pPr>
            <w:r w:rsidRPr="00D93FB2">
              <w:rPr>
                <w:sz w:val="24"/>
                <w:szCs w:val="24"/>
              </w:rPr>
              <w:t>няма</w:t>
            </w:r>
          </w:p>
        </w:tc>
        <w:tc>
          <w:tcPr>
            <w:tcW w:w="1559" w:type="dxa"/>
            <w:vAlign w:val="center"/>
          </w:tcPr>
          <w:p w:rsidR="009A2685" w:rsidRPr="00D93FB2" w:rsidRDefault="009A2685" w:rsidP="005F0EAE">
            <w:pPr>
              <w:spacing w:after="0" w:line="264" w:lineRule="auto"/>
              <w:jc w:val="right"/>
              <w:rPr>
                <w:sz w:val="24"/>
                <w:szCs w:val="24"/>
              </w:rPr>
            </w:pPr>
            <w:r w:rsidRPr="00D93FB2">
              <w:rPr>
                <w:sz w:val="24"/>
                <w:szCs w:val="24"/>
              </w:rPr>
              <w:t>няма</w:t>
            </w:r>
          </w:p>
        </w:tc>
        <w:tc>
          <w:tcPr>
            <w:tcW w:w="2473" w:type="dxa"/>
            <w:vAlign w:val="center"/>
          </w:tcPr>
          <w:p w:rsidR="009A2685" w:rsidRPr="00D93FB2" w:rsidRDefault="009A2685" w:rsidP="005F0EAE">
            <w:pPr>
              <w:spacing w:after="0" w:line="264" w:lineRule="auto"/>
              <w:jc w:val="both"/>
              <w:rPr>
                <w:sz w:val="24"/>
                <w:szCs w:val="24"/>
              </w:rPr>
            </w:pPr>
          </w:p>
        </w:tc>
      </w:tr>
      <w:tr w:rsidR="009A2685" w:rsidRPr="00D93FB2" w:rsidTr="005F0EAE">
        <w:tc>
          <w:tcPr>
            <w:tcW w:w="2658" w:type="dxa"/>
            <w:shd w:val="clear" w:color="auto" w:fill="D6E3BC" w:themeFill="accent3" w:themeFillTint="66"/>
            <w:vAlign w:val="center"/>
          </w:tcPr>
          <w:p w:rsidR="009A2685" w:rsidRPr="00D93FB2" w:rsidRDefault="009A2685" w:rsidP="005F0EAE">
            <w:pPr>
              <w:spacing w:after="0" w:line="264" w:lineRule="auto"/>
              <w:jc w:val="both"/>
              <w:rPr>
                <w:sz w:val="24"/>
                <w:szCs w:val="24"/>
              </w:rPr>
            </w:pPr>
            <w:r w:rsidRPr="00D93FB2">
              <w:rPr>
                <w:sz w:val="24"/>
                <w:szCs w:val="24"/>
              </w:rPr>
              <w:t>Четвъртокласни</w:t>
            </w:r>
          </w:p>
        </w:tc>
        <w:tc>
          <w:tcPr>
            <w:tcW w:w="1276" w:type="dxa"/>
            <w:vAlign w:val="center"/>
          </w:tcPr>
          <w:p w:rsidR="009A2685" w:rsidRPr="00D93FB2" w:rsidRDefault="009A2685" w:rsidP="005F0EAE">
            <w:pPr>
              <w:spacing w:after="0" w:line="264" w:lineRule="auto"/>
              <w:jc w:val="right"/>
              <w:rPr>
                <w:sz w:val="24"/>
                <w:szCs w:val="24"/>
              </w:rPr>
            </w:pPr>
            <w:r w:rsidRPr="00D93FB2">
              <w:rPr>
                <w:sz w:val="24"/>
                <w:szCs w:val="24"/>
              </w:rPr>
              <w:t>15,5</w:t>
            </w:r>
          </w:p>
        </w:tc>
        <w:tc>
          <w:tcPr>
            <w:tcW w:w="1559" w:type="dxa"/>
            <w:vAlign w:val="center"/>
          </w:tcPr>
          <w:p w:rsidR="009A2685" w:rsidRPr="00D93FB2" w:rsidRDefault="009A2685" w:rsidP="005F0EAE">
            <w:pPr>
              <w:spacing w:after="0" w:line="264" w:lineRule="auto"/>
              <w:jc w:val="right"/>
              <w:rPr>
                <w:sz w:val="24"/>
                <w:szCs w:val="24"/>
              </w:rPr>
            </w:pPr>
            <w:r w:rsidRPr="00D93FB2">
              <w:rPr>
                <w:sz w:val="24"/>
                <w:szCs w:val="24"/>
              </w:rPr>
              <w:cr/>
              <w:t>5,0</w:t>
            </w:r>
          </w:p>
        </w:tc>
        <w:tc>
          <w:tcPr>
            <w:tcW w:w="1559" w:type="dxa"/>
            <w:vAlign w:val="center"/>
          </w:tcPr>
          <w:p w:rsidR="009A2685" w:rsidRPr="00D93FB2" w:rsidRDefault="009A2685" w:rsidP="005F0EAE">
            <w:pPr>
              <w:spacing w:after="0" w:line="264" w:lineRule="auto"/>
              <w:jc w:val="right"/>
              <w:rPr>
                <w:sz w:val="24"/>
                <w:szCs w:val="24"/>
              </w:rPr>
            </w:pPr>
            <w:r w:rsidRPr="00D93FB2">
              <w:rPr>
                <w:sz w:val="24"/>
                <w:szCs w:val="24"/>
              </w:rPr>
              <w:t>средна</w:t>
            </w:r>
          </w:p>
        </w:tc>
        <w:tc>
          <w:tcPr>
            <w:tcW w:w="2473" w:type="dxa"/>
            <w:vAlign w:val="center"/>
          </w:tcPr>
          <w:p w:rsidR="009A2685" w:rsidRPr="00D93FB2" w:rsidRDefault="009A2685" w:rsidP="005F0EAE">
            <w:pPr>
              <w:spacing w:after="0" w:line="264" w:lineRule="auto"/>
              <w:jc w:val="both"/>
              <w:rPr>
                <w:sz w:val="24"/>
                <w:szCs w:val="24"/>
              </w:rPr>
            </w:pPr>
          </w:p>
        </w:tc>
      </w:tr>
      <w:tr w:rsidR="009A2685" w:rsidRPr="00D93FB2" w:rsidTr="005F0EAE">
        <w:tc>
          <w:tcPr>
            <w:tcW w:w="2658" w:type="dxa"/>
            <w:shd w:val="clear" w:color="auto" w:fill="D6E3BC" w:themeFill="accent3" w:themeFillTint="66"/>
            <w:vAlign w:val="center"/>
          </w:tcPr>
          <w:p w:rsidR="009A2685" w:rsidRPr="00D93FB2" w:rsidRDefault="009A2685" w:rsidP="005F0EAE">
            <w:pPr>
              <w:spacing w:after="0" w:line="264" w:lineRule="auto"/>
              <w:jc w:val="both"/>
              <w:rPr>
                <w:sz w:val="24"/>
                <w:szCs w:val="24"/>
              </w:rPr>
            </w:pPr>
            <w:r w:rsidRPr="00D93FB2">
              <w:rPr>
                <w:sz w:val="24"/>
                <w:szCs w:val="24"/>
              </w:rPr>
              <w:t>Местни пътища</w:t>
            </w:r>
          </w:p>
        </w:tc>
        <w:tc>
          <w:tcPr>
            <w:tcW w:w="1276" w:type="dxa"/>
            <w:vAlign w:val="center"/>
          </w:tcPr>
          <w:p w:rsidR="009A2685" w:rsidRPr="00D93FB2" w:rsidRDefault="009A2685" w:rsidP="005F0EAE">
            <w:pPr>
              <w:spacing w:after="0" w:line="264" w:lineRule="auto"/>
              <w:jc w:val="right"/>
              <w:rPr>
                <w:sz w:val="24"/>
                <w:szCs w:val="24"/>
              </w:rPr>
            </w:pPr>
            <w:r w:rsidRPr="00D93FB2">
              <w:rPr>
                <w:sz w:val="24"/>
                <w:szCs w:val="24"/>
              </w:rPr>
              <w:t>18,3</w:t>
            </w:r>
          </w:p>
        </w:tc>
        <w:tc>
          <w:tcPr>
            <w:tcW w:w="1559" w:type="dxa"/>
            <w:vAlign w:val="center"/>
          </w:tcPr>
          <w:p w:rsidR="009A2685" w:rsidRPr="00D93FB2" w:rsidRDefault="009A2685" w:rsidP="005F0EAE">
            <w:pPr>
              <w:spacing w:after="0" w:line="264" w:lineRule="auto"/>
              <w:jc w:val="right"/>
              <w:rPr>
                <w:sz w:val="24"/>
                <w:szCs w:val="24"/>
              </w:rPr>
            </w:pPr>
            <w:r w:rsidRPr="00D93FB2">
              <w:rPr>
                <w:sz w:val="24"/>
                <w:szCs w:val="24"/>
              </w:rPr>
              <w:t>13,5</w:t>
            </w:r>
          </w:p>
        </w:tc>
        <w:tc>
          <w:tcPr>
            <w:tcW w:w="1559" w:type="dxa"/>
            <w:vAlign w:val="center"/>
          </w:tcPr>
          <w:p w:rsidR="009A2685" w:rsidRPr="00D93FB2" w:rsidRDefault="009A2685" w:rsidP="005F0EAE">
            <w:pPr>
              <w:spacing w:after="0" w:line="264" w:lineRule="auto"/>
              <w:jc w:val="right"/>
              <w:rPr>
                <w:sz w:val="24"/>
                <w:szCs w:val="24"/>
              </w:rPr>
            </w:pPr>
            <w:r w:rsidRPr="00D93FB2">
              <w:rPr>
                <w:sz w:val="24"/>
                <w:szCs w:val="24"/>
              </w:rPr>
              <w:t>средна</w:t>
            </w:r>
          </w:p>
        </w:tc>
        <w:tc>
          <w:tcPr>
            <w:tcW w:w="2473" w:type="dxa"/>
            <w:vAlign w:val="center"/>
          </w:tcPr>
          <w:p w:rsidR="009A2685" w:rsidRPr="00D93FB2" w:rsidRDefault="009A2685" w:rsidP="005F0EAE">
            <w:pPr>
              <w:spacing w:after="0" w:line="264" w:lineRule="auto"/>
              <w:rPr>
                <w:sz w:val="24"/>
                <w:szCs w:val="24"/>
              </w:rPr>
            </w:pPr>
            <w:r>
              <w:rPr>
                <w:sz w:val="24"/>
                <w:szCs w:val="24"/>
              </w:rPr>
              <w:t>ч</w:t>
            </w:r>
            <w:r w:rsidRPr="00D93FB2">
              <w:rPr>
                <w:sz w:val="24"/>
                <w:szCs w:val="24"/>
              </w:rPr>
              <w:t xml:space="preserve">аст с асфалтова </w:t>
            </w:r>
            <w:proofErr w:type="spellStart"/>
            <w:r w:rsidRPr="00D93FB2">
              <w:rPr>
                <w:sz w:val="24"/>
                <w:szCs w:val="24"/>
              </w:rPr>
              <w:t>нас</w:t>
            </w:r>
            <w:r>
              <w:rPr>
                <w:sz w:val="24"/>
                <w:szCs w:val="24"/>
              </w:rPr>
              <w:t>-</w:t>
            </w:r>
            <w:r w:rsidRPr="00D93FB2">
              <w:rPr>
                <w:sz w:val="24"/>
                <w:szCs w:val="24"/>
              </w:rPr>
              <w:t>тилка</w:t>
            </w:r>
            <w:proofErr w:type="spellEnd"/>
            <w:r w:rsidRPr="00D93FB2">
              <w:rPr>
                <w:sz w:val="24"/>
                <w:szCs w:val="24"/>
              </w:rPr>
              <w:t>, част са черни</w:t>
            </w:r>
          </w:p>
        </w:tc>
      </w:tr>
      <w:tr w:rsidR="009A2685" w:rsidRPr="00D93FB2" w:rsidTr="005F0EAE">
        <w:tc>
          <w:tcPr>
            <w:tcW w:w="2658" w:type="dxa"/>
            <w:shd w:val="clear" w:color="auto" w:fill="D6E3BC" w:themeFill="accent3" w:themeFillTint="66"/>
          </w:tcPr>
          <w:p w:rsidR="009A2685" w:rsidRPr="00D93FB2" w:rsidRDefault="009A2685" w:rsidP="005F0EAE">
            <w:pPr>
              <w:spacing w:after="0" w:line="264" w:lineRule="auto"/>
              <w:jc w:val="both"/>
              <w:rPr>
                <w:sz w:val="24"/>
                <w:szCs w:val="24"/>
              </w:rPr>
            </w:pPr>
            <w:r w:rsidRPr="00D93FB2">
              <w:rPr>
                <w:sz w:val="24"/>
                <w:szCs w:val="24"/>
              </w:rPr>
              <w:t xml:space="preserve">Общо </w:t>
            </w:r>
          </w:p>
        </w:tc>
        <w:tc>
          <w:tcPr>
            <w:tcW w:w="1276" w:type="dxa"/>
          </w:tcPr>
          <w:p w:rsidR="009A2685" w:rsidRPr="00D93FB2" w:rsidRDefault="009A2685" w:rsidP="005F0EAE">
            <w:pPr>
              <w:spacing w:after="0" w:line="264" w:lineRule="auto"/>
              <w:jc w:val="right"/>
              <w:rPr>
                <w:sz w:val="24"/>
                <w:szCs w:val="24"/>
              </w:rPr>
            </w:pPr>
            <w:r w:rsidRPr="00D93FB2">
              <w:rPr>
                <w:sz w:val="24"/>
                <w:szCs w:val="24"/>
              </w:rPr>
              <w:t>71,8</w:t>
            </w:r>
          </w:p>
        </w:tc>
        <w:tc>
          <w:tcPr>
            <w:tcW w:w="1559" w:type="dxa"/>
          </w:tcPr>
          <w:p w:rsidR="009A2685" w:rsidRPr="00D93FB2" w:rsidRDefault="009A2685" w:rsidP="005F0EAE">
            <w:pPr>
              <w:spacing w:after="0" w:line="264" w:lineRule="auto"/>
              <w:jc w:val="right"/>
              <w:rPr>
                <w:sz w:val="24"/>
                <w:szCs w:val="24"/>
              </w:rPr>
            </w:pPr>
            <w:r w:rsidRPr="00D93FB2">
              <w:rPr>
                <w:sz w:val="24"/>
                <w:szCs w:val="24"/>
              </w:rPr>
              <w:t>100</w:t>
            </w:r>
          </w:p>
        </w:tc>
        <w:tc>
          <w:tcPr>
            <w:tcW w:w="1559" w:type="dxa"/>
          </w:tcPr>
          <w:p w:rsidR="009A2685" w:rsidRPr="00D93FB2" w:rsidRDefault="009A2685" w:rsidP="005F0EAE">
            <w:pPr>
              <w:spacing w:after="0" w:line="264" w:lineRule="auto"/>
              <w:jc w:val="right"/>
              <w:rPr>
                <w:sz w:val="24"/>
                <w:szCs w:val="24"/>
              </w:rPr>
            </w:pPr>
          </w:p>
        </w:tc>
        <w:tc>
          <w:tcPr>
            <w:tcW w:w="2473" w:type="dxa"/>
          </w:tcPr>
          <w:p w:rsidR="009A2685" w:rsidRPr="00D93FB2" w:rsidRDefault="009A2685" w:rsidP="005F0EAE">
            <w:pPr>
              <w:spacing w:after="0" w:line="264" w:lineRule="auto"/>
              <w:jc w:val="both"/>
              <w:rPr>
                <w:sz w:val="24"/>
                <w:szCs w:val="24"/>
              </w:rPr>
            </w:pPr>
          </w:p>
        </w:tc>
      </w:tr>
    </w:tbl>
    <w:p w:rsidR="000B1D53" w:rsidRPr="00AD11D1" w:rsidRDefault="000B1D53" w:rsidP="000B1D53">
      <w:pPr>
        <w:spacing w:after="0"/>
        <w:jc w:val="both"/>
        <w:rPr>
          <w:i/>
          <w:sz w:val="18"/>
          <w:szCs w:val="18"/>
        </w:rPr>
      </w:pPr>
      <w:r w:rsidRPr="00AD11D1">
        <w:rPr>
          <w:i/>
          <w:sz w:val="18"/>
          <w:szCs w:val="18"/>
        </w:rPr>
        <w:t>Източник: „План за развитие на Община Гурково 2014-2020“</w:t>
      </w:r>
    </w:p>
    <w:p w:rsidR="000B1D53" w:rsidRDefault="000B1D53" w:rsidP="000B1D53">
      <w:pPr>
        <w:autoSpaceDE w:val="0"/>
        <w:autoSpaceDN w:val="0"/>
        <w:adjustRightInd w:val="0"/>
        <w:spacing w:after="0"/>
        <w:ind w:right="175"/>
        <w:jc w:val="both"/>
        <w:rPr>
          <w:rFonts w:cs="Cambria"/>
          <w:i/>
          <w:sz w:val="24"/>
          <w:szCs w:val="24"/>
        </w:rPr>
      </w:pPr>
    </w:p>
    <w:p w:rsidR="000B1D53" w:rsidRPr="00C24E0B" w:rsidRDefault="0017058B" w:rsidP="000B1D53">
      <w:pPr>
        <w:autoSpaceDE w:val="0"/>
        <w:autoSpaceDN w:val="0"/>
        <w:adjustRightInd w:val="0"/>
        <w:spacing w:after="0"/>
        <w:ind w:right="175"/>
        <w:jc w:val="both"/>
        <w:rPr>
          <w:rFonts w:cs="Cambria"/>
          <w:b/>
          <w:i/>
          <w:sz w:val="24"/>
          <w:szCs w:val="24"/>
        </w:rPr>
      </w:pPr>
      <w:r w:rsidRPr="00C24E0B">
        <w:rPr>
          <w:rFonts w:cs="Cambria"/>
          <w:b/>
          <w:i/>
          <w:sz w:val="24"/>
          <w:szCs w:val="24"/>
        </w:rPr>
        <w:t>4.</w:t>
      </w:r>
      <w:proofErr w:type="spellStart"/>
      <w:r w:rsidR="000B1D53" w:rsidRPr="00C24E0B">
        <w:rPr>
          <w:rFonts w:cs="Cambria"/>
          <w:b/>
          <w:i/>
          <w:sz w:val="24"/>
          <w:szCs w:val="24"/>
        </w:rPr>
        <w:t>4</w:t>
      </w:r>
      <w:proofErr w:type="spellEnd"/>
      <w:r w:rsidR="000B1D53" w:rsidRPr="00C24E0B">
        <w:rPr>
          <w:rFonts w:cs="Cambria"/>
          <w:b/>
          <w:i/>
          <w:sz w:val="24"/>
          <w:szCs w:val="24"/>
        </w:rPr>
        <w:t>.</w:t>
      </w:r>
      <w:r w:rsidR="00C24E0B" w:rsidRPr="00C24E0B">
        <w:rPr>
          <w:rFonts w:cs="Cambria"/>
          <w:b/>
          <w:i/>
          <w:sz w:val="24"/>
          <w:szCs w:val="24"/>
          <w:lang w:val="en-US"/>
        </w:rPr>
        <w:t>4</w:t>
      </w:r>
      <w:r w:rsidRPr="00C24E0B">
        <w:rPr>
          <w:rFonts w:cs="Cambria"/>
          <w:b/>
          <w:i/>
          <w:sz w:val="24"/>
          <w:szCs w:val="24"/>
        </w:rPr>
        <w:t>.</w:t>
      </w:r>
      <w:r w:rsidR="000B1D53" w:rsidRPr="00C24E0B">
        <w:rPr>
          <w:rFonts w:cs="Cambria"/>
          <w:b/>
          <w:i/>
          <w:sz w:val="24"/>
          <w:szCs w:val="24"/>
        </w:rPr>
        <w:t xml:space="preserve"> Улична мрежа</w:t>
      </w:r>
    </w:p>
    <w:p w:rsidR="00FE5B33" w:rsidRPr="00DD23EB" w:rsidRDefault="000B1D53" w:rsidP="00A159DA">
      <w:pPr>
        <w:spacing w:after="0"/>
        <w:jc w:val="both"/>
        <w:rPr>
          <w:sz w:val="24"/>
          <w:szCs w:val="24"/>
          <w:lang w:val="en-US"/>
        </w:rPr>
      </w:pPr>
      <w:r w:rsidRPr="00DF6847">
        <w:rPr>
          <w:sz w:val="24"/>
          <w:szCs w:val="24"/>
        </w:rPr>
        <w:t xml:space="preserve">         Движението, осъществявано чрез транспортно - комуникационната система на община Гурково отчита: характера, конфигурацията, </w:t>
      </w:r>
      <w:proofErr w:type="spellStart"/>
      <w:r w:rsidRPr="00DF6847">
        <w:rPr>
          <w:sz w:val="24"/>
          <w:szCs w:val="24"/>
        </w:rPr>
        <w:t>пропусквателната</w:t>
      </w:r>
      <w:proofErr w:type="spellEnd"/>
      <w:r w:rsidRPr="00DF6847">
        <w:rPr>
          <w:sz w:val="24"/>
          <w:szCs w:val="24"/>
        </w:rPr>
        <w:t xml:space="preserve"> способност, състоянието и възможностите на уличната мрежа, състоянието и възможностите на масовия обществен пътнически транспорт, велосипедното и пешеходното движение, организацията и управлението на движението и др.</w:t>
      </w:r>
    </w:p>
    <w:p w:rsidR="000B1D53" w:rsidRPr="000B1D53" w:rsidRDefault="000B1D53" w:rsidP="000B1D53">
      <w:pPr>
        <w:spacing w:after="0"/>
        <w:jc w:val="right"/>
        <w:rPr>
          <w:sz w:val="24"/>
          <w:szCs w:val="24"/>
        </w:rPr>
      </w:pPr>
      <w:r w:rsidRPr="00025FAE">
        <w:rPr>
          <w:i/>
          <w:sz w:val="24"/>
          <w:szCs w:val="24"/>
        </w:rPr>
        <w:t>Таблица№</w:t>
      </w:r>
      <w:r w:rsidR="00FE5B33">
        <w:rPr>
          <w:i/>
          <w:sz w:val="24"/>
          <w:szCs w:val="24"/>
        </w:rPr>
        <w:t>7</w:t>
      </w:r>
    </w:p>
    <w:p w:rsidR="000B1D53" w:rsidRDefault="000B1D53" w:rsidP="000B1D53">
      <w:pPr>
        <w:spacing w:after="0"/>
        <w:rPr>
          <w:i/>
          <w:sz w:val="24"/>
          <w:szCs w:val="24"/>
        </w:rPr>
      </w:pPr>
    </w:p>
    <w:tbl>
      <w:tblPr>
        <w:tblpPr w:leftFromText="141" w:rightFromText="141" w:vertAnchor="text" w:horzAnchor="margin" w:tblpY="-120"/>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3555"/>
        <w:gridCol w:w="3278"/>
      </w:tblGrid>
      <w:tr w:rsidR="000B1D53" w:rsidRPr="00E81690" w:rsidTr="005F0EAE">
        <w:trPr>
          <w:trHeight w:hRule="exact" w:val="397"/>
        </w:trPr>
        <w:tc>
          <w:tcPr>
            <w:tcW w:w="2660" w:type="dxa"/>
            <w:tcBorders>
              <w:top w:val="dashSmallGap" w:sz="4" w:space="0" w:color="auto"/>
              <w:left w:val="dashSmallGap" w:sz="4" w:space="0" w:color="auto"/>
              <w:bottom w:val="dashSmallGap" w:sz="4" w:space="0" w:color="auto"/>
              <w:right w:val="dashSmallGap" w:sz="4" w:space="0" w:color="auto"/>
            </w:tcBorders>
            <w:shd w:val="clear" w:color="auto" w:fill="D6E3BC" w:themeFill="accent3" w:themeFillTint="66"/>
            <w:vAlign w:val="bottom"/>
          </w:tcPr>
          <w:p w:rsidR="000B1D53" w:rsidRPr="006F2A67" w:rsidRDefault="000B1D53" w:rsidP="000B1D53">
            <w:pPr>
              <w:spacing w:after="0"/>
              <w:jc w:val="center"/>
              <w:rPr>
                <w:bCs/>
                <w:sz w:val="24"/>
                <w:szCs w:val="24"/>
              </w:rPr>
            </w:pPr>
            <w:r w:rsidRPr="006F2A67">
              <w:rPr>
                <w:bCs/>
                <w:sz w:val="24"/>
                <w:szCs w:val="24"/>
              </w:rPr>
              <w:t>населено място</w:t>
            </w:r>
          </w:p>
        </w:tc>
        <w:tc>
          <w:tcPr>
            <w:tcW w:w="3555" w:type="dxa"/>
            <w:tcBorders>
              <w:top w:val="dashSmallGap" w:sz="4" w:space="0" w:color="auto"/>
              <w:left w:val="dashSmallGap" w:sz="4" w:space="0" w:color="auto"/>
              <w:bottom w:val="dashSmallGap" w:sz="4" w:space="0" w:color="auto"/>
              <w:right w:val="dashSmallGap" w:sz="4" w:space="0" w:color="auto"/>
            </w:tcBorders>
            <w:shd w:val="clear" w:color="auto" w:fill="D6E3BC" w:themeFill="accent3" w:themeFillTint="66"/>
            <w:vAlign w:val="bottom"/>
          </w:tcPr>
          <w:p w:rsidR="000B1D53" w:rsidRPr="006F2A67" w:rsidRDefault="000B1D53" w:rsidP="000B1D53">
            <w:pPr>
              <w:spacing w:after="0"/>
              <w:jc w:val="center"/>
              <w:rPr>
                <w:bCs/>
                <w:sz w:val="24"/>
                <w:szCs w:val="24"/>
              </w:rPr>
            </w:pPr>
            <w:r w:rsidRPr="006F2A67">
              <w:rPr>
                <w:bCs/>
                <w:sz w:val="24"/>
                <w:szCs w:val="24"/>
              </w:rPr>
              <w:t>км</w:t>
            </w:r>
          </w:p>
        </w:tc>
        <w:tc>
          <w:tcPr>
            <w:tcW w:w="3278" w:type="dxa"/>
            <w:tcBorders>
              <w:top w:val="dashSmallGap" w:sz="4" w:space="0" w:color="auto"/>
              <w:left w:val="dashSmallGap" w:sz="4" w:space="0" w:color="auto"/>
              <w:bottom w:val="dashSmallGap" w:sz="4" w:space="0" w:color="auto"/>
              <w:right w:val="dashSmallGap" w:sz="4" w:space="0" w:color="auto"/>
            </w:tcBorders>
            <w:shd w:val="clear" w:color="auto" w:fill="D6E3BC" w:themeFill="accent3" w:themeFillTint="66"/>
            <w:vAlign w:val="bottom"/>
          </w:tcPr>
          <w:p w:rsidR="000B1D53" w:rsidRPr="006F2A67" w:rsidRDefault="000B1D53" w:rsidP="000B1D53">
            <w:pPr>
              <w:spacing w:after="0"/>
              <w:jc w:val="center"/>
              <w:rPr>
                <w:bCs/>
                <w:sz w:val="24"/>
                <w:szCs w:val="24"/>
              </w:rPr>
            </w:pPr>
            <w:r w:rsidRPr="006F2A67">
              <w:rPr>
                <w:bCs/>
                <w:sz w:val="24"/>
                <w:szCs w:val="24"/>
              </w:rPr>
              <w:t>относителен дял</w:t>
            </w:r>
            <w:r>
              <w:rPr>
                <w:bCs/>
                <w:sz w:val="24"/>
                <w:szCs w:val="24"/>
              </w:rPr>
              <w:t xml:space="preserve"> %</w:t>
            </w:r>
          </w:p>
        </w:tc>
      </w:tr>
      <w:tr w:rsidR="000B1D53" w:rsidRPr="00E81690" w:rsidTr="005F0EAE">
        <w:trPr>
          <w:trHeight w:hRule="exact" w:val="397"/>
        </w:trPr>
        <w:tc>
          <w:tcPr>
            <w:tcW w:w="2660" w:type="dxa"/>
            <w:tcBorders>
              <w:top w:val="dashSmallGap" w:sz="4" w:space="0" w:color="auto"/>
              <w:left w:val="dashSmallGap" w:sz="4" w:space="0" w:color="auto"/>
              <w:bottom w:val="dashSmallGap" w:sz="4" w:space="0" w:color="auto"/>
              <w:right w:val="dashSmallGap" w:sz="4" w:space="0" w:color="auto"/>
            </w:tcBorders>
            <w:shd w:val="clear" w:color="auto" w:fill="D6E3BC" w:themeFill="accent3" w:themeFillTint="66"/>
            <w:vAlign w:val="bottom"/>
          </w:tcPr>
          <w:p w:rsidR="000B1D53" w:rsidRPr="00E81690" w:rsidRDefault="000B1D53" w:rsidP="000B1D53">
            <w:pPr>
              <w:spacing w:after="0"/>
              <w:rPr>
                <w:sz w:val="24"/>
                <w:szCs w:val="24"/>
              </w:rPr>
            </w:pPr>
            <w:r w:rsidRPr="00E81690">
              <w:rPr>
                <w:sz w:val="24"/>
                <w:szCs w:val="24"/>
              </w:rPr>
              <w:t>Гурково</w:t>
            </w:r>
          </w:p>
        </w:tc>
        <w:tc>
          <w:tcPr>
            <w:tcW w:w="3555" w:type="dxa"/>
            <w:tcBorders>
              <w:top w:val="dashSmallGap" w:sz="4" w:space="0" w:color="auto"/>
              <w:left w:val="dashSmallGap" w:sz="4" w:space="0" w:color="auto"/>
              <w:bottom w:val="dashSmallGap" w:sz="4" w:space="0" w:color="auto"/>
              <w:right w:val="dashSmallGap" w:sz="4" w:space="0" w:color="auto"/>
            </w:tcBorders>
            <w:vAlign w:val="bottom"/>
          </w:tcPr>
          <w:p w:rsidR="000B1D53" w:rsidRPr="00E81690" w:rsidRDefault="000B1D53" w:rsidP="000B1D53">
            <w:pPr>
              <w:spacing w:after="0"/>
              <w:jc w:val="right"/>
              <w:rPr>
                <w:sz w:val="24"/>
                <w:szCs w:val="24"/>
              </w:rPr>
            </w:pPr>
            <w:r w:rsidRPr="00E81690">
              <w:rPr>
                <w:sz w:val="24"/>
                <w:szCs w:val="24"/>
              </w:rPr>
              <w:t>23,377</w:t>
            </w:r>
          </w:p>
        </w:tc>
        <w:tc>
          <w:tcPr>
            <w:tcW w:w="3278" w:type="dxa"/>
            <w:tcBorders>
              <w:top w:val="dashSmallGap" w:sz="4" w:space="0" w:color="auto"/>
              <w:left w:val="dashSmallGap" w:sz="4" w:space="0" w:color="auto"/>
              <w:bottom w:val="dashSmallGap" w:sz="4" w:space="0" w:color="auto"/>
              <w:right w:val="dashSmallGap" w:sz="4" w:space="0" w:color="auto"/>
            </w:tcBorders>
            <w:vAlign w:val="bottom"/>
          </w:tcPr>
          <w:p w:rsidR="000B1D53" w:rsidRPr="00E81690" w:rsidRDefault="000B1D53" w:rsidP="000B1D53">
            <w:pPr>
              <w:spacing w:after="0"/>
              <w:jc w:val="right"/>
              <w:rPr>
                <w:sz w:val="24"/>
                <w:szCs w:val="24"/>
              </w:rPr>
            </w:pPr>
            <w:r>
              <w:rPr>
                <w:sz w:val="24"/>
                <w:szCs w:val="24"/>
              </w:rPr>
              <w:t>32,53%</w:t>
            </w:r>
          </w:p>
        </w:tc>
      </w:tr>
      <w:tr w:rsidR="000B1D53" w:rsidRPr="00E81690" w:rsidTr="005F0EAE">
        <w:trPr>
          <w:trHeight w:hRule="exact" w:val="397"/>
        </w:trPr>
        <w:tc>
          <w:tcPr>
            <w:tcW w:w="2660" w:type="dxa"/>
            <w:tcBorders>
              <w:top w:val="dashSmallGap" w:sz="4" w:space="0" w:color="auto"/>
              <w:left w:val="dashSmallGap" w:sz="4" w:space="0" w:color="auto"/>
              <w:bottom w:val="dashSmallGap" w:sz="4" w:space="0" w:color="auto"/>
              <w:right w:val="dashSmallGap" w:sz="4" w:space="0" w:color="auto"/>
            </w:tcBorders>
            <w:shd w:val="clear" w:color="auto" w:fill="D6E3BC" w:themeFill="accent3" w:themeFillTint="66"/>
            <w:vAlign w:val="bottom"/>
          </w:tcPr>
          <w:p w:rsidR="000B1D53" w:rsidRPr="00E81690" w:rsidRDefault="000B1D53" w:rsidP="000B1D53">
            <w:pPr>
              <w:spacing w:after="0"/>
              <w:rPr>
                <w:sz w:val="24"/>
                <w:szCs w:val="24"/>
              </w:rPr>
            </w:pPr>
            <w:r w:rsidRPr="00E81690">
              <w:rPr>
                <w:sz w:val="24"/>
                <w:szCs w:val="24"/>
              </w:rPr>
              <w:t>Паничерево</w:t>
            </w:r>
          </w:p>
        </w:tc>
        <w:tc>
          <w:tcPr>
            <w:tcW w:w="3555" w:type="dxa"/>
            <w:tcBorders>
              <w:top w:val="dashSmallGap" w:sz="4" w:space="0" w:color="auto"/>
              <w:left w:val="dashSmallGap" w:sz="4" w:space="0" w:color="auto"/>
              <w:bottom w:val="dashSmallGap" w:sz="4" w:space="0" w:color="auto"/>
              <w:right w:val="dashSmallGap" w:sz="4" w:space="0" w:color="auto"/>
            </w:tcBorders>
            <w:vAlign w:val="bottom"/>
          </w:tcPr>
          <w:p w:rsidR="000B1D53" w:rsidRPr="00E81690" w:rsidRDefault="000B1D53" w:rsidP="000B1D53">
            <w:pPr>
              <w:spacing w:after="0"/>
              <w:jc w:val="right"/>
              <w:rPr>
                <w:sz w:val="24"/>
                <w:szCs w:val="24"/>
              </w:rPr>
            </w:pPr>
            <w:r w:rsidRPr="00E81690">
              <w:rPr>
                <w:sz w:val="24"/>
                <w:szCs w:val="24"/>
              </w:rPr>
              <w:t>17,384</w:t>
            </w:r>
          </w:p>
        </w:tc>
        <w:tc>
          <w:tcPr>
            <w:tcW w:w="3278" w:type="dxa"/>
            <w:tcBorders>
              <w:top w:val="dashSmallGap" w:sz="4" w:space="0" w:color="auto"/>
              <w:left w:val="dashSmallGap" w:sz="4" w:space="0" w:color="auto"/>
              <w:bottom w:val="dashSmallGap" w:sz="4" w:space="0" w:color="auto"/>
              <w:right w:val="dashSmallGap" w:sz="4" w:space="0" w:color="auto"/>
            </w:tcBorders>
            <w:vAlign w:val="bottom"/>
          </w:tcPr>
          <w:p w:rsidR="000B1D53" w:rsidRPr="00E81690" w:rsidRDefault="000B1D53" w:rsidP="000B1D53">
            <w:pPr>
              <w:spacing w:after="0"/>
              <w:jc w:val="right"/>
              <w:rPr>
                <w:sz w:val="24"/>
                <w:szCs w:val="24"/>
              </w:rPr>
            </w:pPr>
            <w:r>
              <w:rPr>
                <w:sz w:val="24"/>
                <w:szCs w:val="24"/>
              </w:rPr>
              <w:t>24,22%</w:t>
            </w:r>
          </w:p>
        </w:tc>
      </w:tr>
      <w:tr w:rsidR="000B1D53" w:rsidRPr="00E81690" w:rsidTr="005F0EAE">
        <w:trPr>
          <w:trHeight w:val="363"/>
        </w:trPr>
        <w:tc>
          <w:tcPr>
            <w:tcW w:w="2660" w:type="dxa"/>
            <w:tcBorders>
              <w:top w:val="dashSmallGap" w:sz="4" w:space="0" w:color="auto"/>
              <w:left w:val="dashSmallGap" w:sz="4" w:space="0" w:color="auto"/>
              <w:bottom w:val="dashSmallGap" w:sz="4" w:space="0" w:color="auto"/>
              <w:right w:val="dashSmallGap" w:sz="4" w:space="0" w:color="auto"/>
            </w:tcBorders>
            <w:shd w:val="clear" w:color="auto" w:fill="D6E3BC" w:themeFill="accent3" w:themeFillTint="66"/>
          </w:tcPr>
          <w:p w:rsidR="000B1D53" w:rsidRPr="00E81690" w:rsidRDefault="000B1D53" w:rsidP="000B1D53">
            <w:pPr>
              <w:spacing w:after="0"/>
              <w:rPr>
                <w:sz w:val="24"/>
                <w:szCs w:val="24"/>
              </w:rPr>
            </w:pPr>
            <w:r w:rsidRPr="00E81690">
              <w:rPr>
                <w:sz w:val="24"/>
                <w:szCs w:val="24"/>
              </w:rPr>
              <w:t>Конаре</w:t>
            </w:r>
          </w:p>
        </w:tc>
        <w:tc>
          <w:tcPr>
            <w:tcW w:w="3555" w:type="dxa"/>
            <w:tcBorders>
              <w:top w:val="dashSmallGap" w:sz="4" w:space="0" w:color="auto"/>
              <w:left w:val="dashSmallGap" w:sz="4" w:space="0" w:color="auto"/>
              <w:bottom w:val="dashSmallGap" w:sz="4" w:space="0" w:color="auto"/>
              <w:right w:val="dashSmallGap" w:sz="4" w:space="0" w:color="auto"/>
            </w:tcBorders>
          </w:tcPr>
          <w:p w:rsidR="000B1D53" w:rsidRPr="00E81690" w:rsidRDefault="000B1D53" w:rsidP="000B1D53">
            <w:pPr>
              <w:spacing w:after="0"/>
              <w:jc w:val="right"/>
              <w:rPr>
                <w:sz w:val="24"/>
                <w:szCs w:val="24"/>
              </w:rPr>
            </w:pPr>
            <w:r w:rsidRPr="00E81690">
              <w:rPr>
                <w:sz w:val="24"/>
                <w:szCs w:val="24"/>
              </w:rPr>
              <w:t>15,593</w:t>
            </w:r>
          </w:p>
        </w:tc>
        <w:tc>
          <w:tcPr>
            <w:tcW w:w="3278" w:type="dxa"/>
            <w:tcBorders>
              <w:top w:val="dashSmallGap" w:sz="4" w:space="0" w:color="auto"/>
              <w:left w:val="dashSmallGap" w:sz="4" w:space="0" w:color="auto"/>
              <w:bottom w:val="dashSmallGap" w:sz="4" w:space="0" w:color="auto"/>
              <w:right w:val="dashSmallGap" w:sz="4" w:space="0" w:color="auto"/>
            </w:tcBorders>
          </w:tcPr>
          <w:p w:rsidR="000B1D53" w:rsidRPr="00E81690" w:rsidRDefault="000B1D53" w:rsidP="000B1D53">
            <w:pPr>
              <w:spacing w:after="0"/>
              <w:jc w:val="right"/>
              <w:rPr>
                <w:sz w:val="24"/>
                <w:szCs w:val="24"/>
              </w:rPr>
            </w:pPr>
            <w:r>
              <w:rPr>
                <w:sz w:val="24"/>
                <w:szCs w:val="24"/>
              </w:rPr>
              <w:t>21,72%</w:t>
            </w:r>
          </w:p>
        </w:tc>
      </w:tr>
      <w:tr w:rsidR="000B1D53" w:rsidRPr="00E81690" w:rsidTr="005F0EAE">
        <w:tc>
          <w:tcPr>
            <w:tcW w:w="2660" w:type="dxa"/>
            <w:tcBorders>
              <w:top w:val="dashSmallGap" w:sz="4" w:space="0" w:color="auto"/>
              <w:left w:val="dashSmallGap" w:sz="4" w:space="0" w:color="auto"/>
              <w:bottom w:val="dashSmallGap" w:sz="4" w:space="0" w:color="auto"/>
              <w:right w:val="dashSmallGap" w:sz="4" w:space="0" w:color="auto"/>
            </w:tcBorders>
            <w:shd w:val="clear" w:color="auto" w:fill="D6E3BC" w:themeFill="accent3" w:themeFillTint="66"/>
          </w:tcPr>
          <w:p w:rsidR="000B1D53" w:rsidRPr="00E81690" w:rsidRDefault="000B1D53" w:rsidP="000B1D53">
            <w:pPr>
              <w:spacing w:after="0"/>
              <w:rPr>
                <w:sz w:val="24"/>
                <w:szCs w:val="24"/>
              </w:rPr>
            </w:pPr>
            <w:r w:rsidRPr="00E81690">
              <w:rPr>
                <w:sz w:val="24"/>
                <w:szCs w:val="24"/>
              </w:rPr>
              <w:t>Лява река</w:t>
            </w:r>
          </w:p>
        </w:tc>
        <w:tc>
          <w:tcPr>
            <w:tcW w:w="3555" w:type="dxa"/>
            <w:tcBorders>
              <w:top w:val="dashSmallGap" w:sz="4" w:space="0" w:color="auto"/>
              <w:left w:val="dashSmallGap" w:sz="4" w:space="0" w:color="auto"/>
              <w:bottom w:val="dashSmallGap" w:sz="4" w:space="0" w:color="auto"/>
              <w:right w:val="dashSmallGap" w:sz="4" w:space="0" w:color="auto"/>
            </w:tcBorders>
          </w:tcPr>
          <w:p w:rsidR="000B1D53" w:rsidRPr="00E81690" w:rsidRDefault="000B1D53" w:rsidP="000B1D53">
            <w:pPr>
              <w:spacing w:after="0"/>
              <w:jc w:val="right"/>
              <w:rPr>
                <w:sz w:val="24"/>
                <w:szCs w:val="24"/>
              </w:rPr>
            </w:pPr>
            <w:r w:rsidRPr="00E81690">
              <w:rPr>
                <w:sz w:val="24"/>
                <w:szCs w:val="24"/>
              </w:rPr>
              <w:t>4,570</w:t>
            </w:r>
          </w:p>
        </w:tc>
        <w:tc>
          <w:tcPr>
            <w:tcW w:w="3278" w:type="dxa"/>
            <w:tcBorders>
              <w:top w:val="dashSmallGap" w:sz="4" w:space="0" w:color="auto"/>
              <w:left w:val="dashSmallGap" w:sz="4" w:space="0" w:color="auto"/>
              <w:bottom w:val="dashSmallGap" w:sz="4" w:space="0" w:color="auto"/>
              <w:right w:val="dashSmallGap" w:sz="4" w:space="0" w:color="auto"/>
            </w:tcBorders>
          </w:tcPr>
          <w:p w:rsidR="000B1D53" w:rsidRPr="00E81690" w:rsidRDefault="000B1D53" w:rsidP="000B1D53">
            <w:pPr>
              <w:spacing w:after="0"/>
              <w:jc w:val="right"/>
              <w:rPr>
                <w:sz w:val="24"/>
                <w:szCs w:val="24"/>
              </w:rPr>
            </w:pPr>
            <w:r>
              <w:rPr>
                <w:sz w:val="24"/>
                <w:szCs w:val="24"/>
              </w:rPr>
              <w:t>6,38%</w:t>
            </w:r>
          </w:p>
        </w:tc>
      </w:tr>
      <w:tr w:rsidR="000B1D53" w:rsidRPr="00E81690" w:rsidTr="005F0EAE">
        <w:tc>
          <w:tcPr>
            <w:tcW w:w="2660" w:type="dxa"/>
            <w:tcBorders>
              <w:top w:val="dashSmallGap" w:sz="4" w:space="0" w:color="auto"/>
              <w:left w:val="dashSmallGap" w:sz="4" w:space="0" w:color="auto"/>
              <w:bottom w:val="dashSmallGap" w:sz="4" w:space="0" w:color="auto"/>
              <w:right w:val="dashSmallGap" w:sz="4" w:space="0" w:color="auto"/>
            </w:tcBorders>
            <w:shd w:val="clear" w:color="auto" w:fill="D6E3BC" w:themeFill="accent3" w:themeFillTint="66"/>
          </w:tcPr>
          <w:p w:rsidR="000B1D53" w:rsidRPr="00E81690" w:rsidRDefault="000B1D53" w:rsidP="000B1D53">
            <w:pPr>
              <w:spacing w:after="0"/>
              <w:rPr>
                <w:sz w:val="24"/>
                <w:szCs w:val="24"/>
              </w:rPr>
            </w:pPr>
            <w:r w:rsidRPr="00E81690">
              <w:rPr>
                <w:sz w:val="24"/>
                <w:szCs w:val="24"/>
              </w:rPr>
              <w:t>Димовци</w:t>
            </w:r>
          </w:p>
        </w:tc>
        <w:tc>
          <w:tcPr>
            <w:tcW w:w="3555" w:type="dxa"/>
            <w:tcBorders>
              <w:top w:val="dashSmallGap" w:sz="4" w:space="0" w:color="auto"/>
              <w:left w:val="dashSmallGap" w:sz="4" w:space="0" w:color="auto"/>
              <w:bottom w:val="dashSmallGap" w:sz="4" w:space="0" w:color="auto"/>
              <w:right w:val="dashSmallGap" w:sz="4" w:space="0" w:color="auto"/>
            </w:tcBorders>
          </w:tcPr>
          <w:p w:rsidR="000B1D53" w:rsidRPr="00E81690" w:rsidRDefault="000B1D53" w:rsidP="000B1D53">
            <w:pPr>
              <w:spacing w:after="0"/>
              <w:jc w:val="right"/>
              <w:rPr>
                <w:sz w:val="24"/>
                <w:szCs w:val="24"/>
              </w:rPr>
            </w:pPr>
            <w:r w:rsidRPr="00E81690">
              <w:rPr>
                <w:sz w:val="24"/>
                <w:szCs w:val="24"/>
              </w:rPr>
              <w:t>6,506</w:t>
            </w:r>
          </w:p>
        </w:tc>
        <w:tc>
          <w:tcPr>
            <w:tcW w:w="3278" w:type="dxa"/>
            <w:tcBorders>
              <w:top w:val="dashSmallGap" w:sz="4" w:space="0" w:color="auto"/>
              <w:left w:val="dashSmallGap" w:sz="4" w:space="0" w:color="auto"/>
              <w:bottom w:val="dashSmallGap" w:sz="4" w:space="0" w:color="auto"/>
              <w:right w:val="dashSmallGap" w:sz="4" w:space="0" w:color="auto"/>
            </w:tcBorders>
          </w:tcPr>
          <w:p w:rsidR="000B1D53" w:rsidRPr="00E81690" w:rsidRDefault="000B1D53" w:rsidP="000B1D53">
            <w:pPr>
              <w:spacing w:after="0"/>
              <w:jc w:val="right"/>
              <w:rPr>
                <w:sz w:val="24"/>
                <w:szCs w:val="24"/>
              </w:rPr>
            </w:pPr>
            <w:r>
              <w:rPr>
                <w:sz w:val="24"/>
                <w:szCs w:val="24"/>
              </w:rPr>
              <w:t>9,06%</w:t>
            </w:r>
          </w:p>
        </w:tc>
      </w:tr>
      <w:tr w:rsidR="000B1D53" w:rsidRPr="00E81690" w:rsidTr="005F0EAE">
        <w:trPr>
          <w:trHeight w:val="421"/>
        </w:trPr>
        <w:tc>
          <w:tcPr>
            <w:tcW w:w="2660" w:type="dxa"/>
            <w:tcBorders>
              <w:top w:val="dashSmallGap" w:sz="4" w:space="0" w:color="auto"/>
              <w:left w:val="dashSmallGap" w:sz="4" w:space="0" w:color="auto"/>
              <w:bottom w:val="dashSmallGap" w:sz="4" w:space="0" w:color="auto"/>
              <w:right w:val="dashSmallGap" w:sz="4" w:space="0" w:color="auto"/>
            </w:tcBorders>
            <w:shd w:val="clear" w:color="auto" w:fill="D6E3BC" w:themeFill="accent3" w:themeFillTint="66"/>
          </w:tcPr>
          <w:p w:rsidR="000B1D53" w:rsidRPr="00E81690" w:rsidRDefault="000B1D53" w:rsidP="000B1D53">
            <w:pPr>
              <w:spacing w:after="0"/>
              <w:rPr>
                <w:sz w:val="24"/>
                <w:szCs w:val="24"/>
              </w:rPr>
            </w:pPr>
            <w:r w:rsidRPr="00E81690">
              <w:rPr>
                <w:sz w:val="24"/>
                <w:szCs w:val="24"/>
              </w:rPr>
              <w:t>Пчелиново</w:t>
            </w:r>
          </w:p>
        </w:tc>
        <w:tc>
          <w:tcPr>
            <w:tcW w:w="3555" w:type="dxa"/>
            <w:tcBorders>
              <w:top w:val="dashSmallGap" w:sz="4" w:space="0" w:color="auto"/>
              <w:left w:val="dashSmallGap" w:sz="4" w:space="0" w:color="auto"/>
              <w:bottom w:val="dashSmallGap" w:sz="4" w:space="0" w:color="auto"/>
              <w:right w:val="dashSmallGap" w:sz="4" w:space="0" w:color="auto"/>
            </w:tcBorders>
          </w:tcPr>
          <w:p w:rsidR="000B1D53" w:rsidRPr="00E81690" w:rsidRDefault="000B1D53" w:rsidP="000B1D53">
            <w:pPr>
              <w:spacing w:after="0"/>
              <w:jc w:val="right"/>
              <w:rPr>
                <w:sz w:val="24"/>
                <w:szCs w:val="24"/>
              </w:rPr>
            </w:pPr>
            <w:r w:rsidRPr="00E81690">
              <w:rPr>
                <w:sz w:val="24"/>
                <w:szCs w:val="24"/>
              </w:rPr>
              <w:t>4,370</w:t>
            </w:r>
          </w:p>
        </w:tc>
        <w:tc>
          <w:tcPr>
            <w:tcW w:w="3278" w:type="dxa"/>
            <w:tcBorders>
              <w:top w:val="dashSmallGap" w:sz="4" w:space="0" w:color="auto"/>
              <w:left w:val="dashSmallGap" w:sz="4" w:space="0" w:color="auto"/>
              <w:bottom w:val="dashSmallGap" w:sz="4" w:space="0" w:color="auto"/>
              <w:right w:val="dashSmallGap" w:sz="4" w:space="0" w:color="auto"/>
            </w:tcBorders>
          </w:tcPr>
          <w:p w:rsidR="000B1D53" w:rsidRPr="00E81690" w:rsidRDefault="000B1D53" w:rsidP="000B1D53">
            <w:pPr>
              <w:spacing w:after="0"/>
              <w:jc w:val="right"/>
              <w:rPr>
                <w:sz w:val="24"/>
                <w:szCs w:val="24"/>
              </w:rPr>
            </w:pPr>
            <w:r>
              <w:rPr>
                <w:sz w:val="24"/>
                <w:szCs w:val="24"/>
              </w:rPr>
              <w:t>6,09%</w:t>
            </w:r>
          </w:p>
        </w:tc>
      </w:tr>
      <w:tr w:rsidR="000B1D53" w:rsidRPr="00E81690" w:rsidTr="005F0EAE">
        <w:tc>
          <w:tcPr>
            <w:tcW w:w="2660" w:type="dxa"/>
            <w:tcBorders>
              <w:top w:val="dashSmallGap" w:sz="4" w:space="0" w:color="auto"/>
              <w:left w:val="dashSmallGap" w:sz="4" w:space="0" w:color="auto"/>
              <w:bottom w:val="dashSmallGap" w:sz="4" w:space="0" w:color="auto"/>
              <w:right w:val="dashSmallGap" w:sz="4" w:space="0" w:color="auto"/>
            </w:tcBorders>
            <w:shd w:val="clear" w:color="auto" w:fill="D6E3BC" w:themeFill="accent3" w:themeFillTint="66"/>
          </w:tcPr>
          <w:p w:rsidR="000B1D53" w:rsidRPr="004977A3" w:rsidRDefault="000B1D53" w:rsidP="000B1D53">
            <w:pPr>
              <w:spacing w:after="0"/>
              <w:rPr>
                <w:bCs/>
                <w:sz w:val="24"/>
                <w:szCs w:val="24"/>
              </w:rPr>
            </w:pPr>
            <w:r w:rsidRPr="004977A3">
              <w:rPr>
                <w:bCs/>
                <w:sz w:val="24"/>
                <w:szCs w:val="24"/>
              </w:rPr>
              <w:t>Общо</w:t>
            </w:r>
          </w:p>
        </w:tc>
        <w:tc>
          <w:tcPr>
            <w:tcW w:w="3555" w:type="dxa"/>
            <w:tcBorders>
              <w:top w:val="dashSmallGap" w:sz="4" w:space="0" w:color="auto"/>
              <w:left w:val="dashSmallGap" w:sz="4" w:space="0" w:color="auto"/>
              <w:bottom w:val="dashSmallGap" w:sz="4" w:space="0" w:color="auto"/>
              <w:right w:val="dashSmallGap" w:sz="4" w:space="0" w:color="auto"/>
            </w:tcBorders>
            <w:shd w:val="clear" w:color="auto" w:fill="auto"/>
          </w:tcPr>
          <w:p w:rsidR="000B1D53" w:rsidRPr="004977A3" w:rsidRDefault="000B1D53" w:rsidP="000B1D53">
            <w:pPr>
              <w:spacing w:after="0"/>
              <w:jc w:val="right"/>
              <w:rPr>
                <w:bCs/>
                <w:sz w:val="24"/>
                <w:szCs w:val="24"/>
              </w:rPr>
            </w:pPr>
            <w:r w:rsidRPr="004977A3">
              <w:rPr>
                <w:bCs/>
                <w:sz w:val="24"/>
                <w:szCs w:val="24"/>
              </w:rPr>
              <w:t>71,857</w:t>
            </w:r>
          </w:p>
        </w:tc>
        <w:tc>
          <w:tcPr>
            <w:tcW w:w="3278" w:type="dxa"/>
            <w:tcBorders>
              <w:top w:val="dashSmallGap" w:sz="4" w:space="0" w:color="auto"/>
              <w:left w:val="dashSmallGap" w:sz="4" w:space="0" w:color="auto"/>
              <w:bottom w:val="dashSmallGap" w:sz="4" w:space="0" w:color="auto"/>
              <w:right w:val="dashSmallGap" w:sz="4" w:space="0" w:color="auto"/>
            </w:tcBorders>
            <w:shd w:val="clear" w:color="auto" w:fill="auto"/>
          </w:tcPr>
          <w:p w:rsidR="000B1D53" w:rsidRPr="004977A3" w:rsidRDefault="000B1D53" w:rsidP="000B1D53">
            <w:pPr>
              <w:spacing w:after="0"/>
              <w:jc w:val="right"/>
              <w:rPr>
                <w:bCs/>
                <w:sz w:val="24"/>
                <w:szCs w:val="24"/>
              </w:rPr>
            </w:pPr>
            <w:r w:rsidRPr="004977A3">
              <w:rPr>
                <w:bCs/>
                <w:sz w:val="24"/>
                <w:szCs w:val="24"/>
              </w:rPr>
              <w:t>100%</w:t>
            </w:r>
          </w:p>
        </w:tc>
      </w:tr>
    </w:tbl>
    <w:p w:rsidR="0017058B" w:rsidRDefault="000B1D53" w:rsidP="0017058B">
      <w:pPr>
        <w:spacing w:after="0"/>
        <w:jc w:val="both"/>
        <w:rPr>
          <w:i/>
          <w:sz w:val="18"/>
          <w:szCs w:val="18"/>
        </w:rPr>
      </w:pPr>
      <w:r w:rsidRPr="00AD11D1">
        <w:rPr>
          <w:i/>
          <w:sz w:val="18"/>
          <w:szCs w:val="18"/>
        </w:rPr>
        <w:t>Източник: „План за развитие на Община Гурково 2014-2020“</w:t>
      </w:r>
    </w:p>
    <w:p w:rsidR="004E3521" w:rsidRPr="0017058B" w:rsidRDefault="00C24E0B" w:rsidP="0017058B">
      <w:pPr>
        <w:spacing w:after="0"/>
        <w:jc w:val="both"/>
        <w:rPr>
          <w:b/>
          <w:i/>
          <w:sz w:val="24"/>
          <w:szCs w:val="24"/>
        </w:rPr>
      </w:pPr>
      <w:r>
        <w:rPr>
          <w:b/>
          <w:i/>
          <w:sz w:val="24"/>
          <w:szCs w:val="24"/>
        </w:rPr>
        <w:t>4.</w:t>
      </w:r>
      <w:proofErr w:type="spellStart"/>
      <w:r>
        <w:rPr>
          <w:b/>
          <w:i/>
          <w:sz w:val="24"/>
          <w:szCs w:val="24"/>
        </w:rPr>
        <w:t>4</w:t>
      </w:r>
      <w:proofErr w:type="spellEnd"/>
      <w:r>
        <w:rPr>
          <w:b/>
          <w:i/>
          <w:sz w:val="24"/>
          <w:szCs w:val="24"/>
        </w:rPr>
        <w:t>.</w:t>
      </w:r>
      <w:r>
        <w:rPr>
          <w:b/>
          <w:i/>
          <w:sz w:val="24"/>
          <w:szCs w:val="24"/>
          <w:lang w:val="en-US"/>
        </w:rPr>
        <w:t>5</w:t>
      </w:r>
      <w:r w:rsidR="004E3521" w:rsidRPr="0017058B">
        <w:rPr>
          <w:b/>
          <w:i/>
          <w:sz w:val="24"/>
          <w:szCs w:val="24"/>
        </w:rPr>
        <w:t>. Енергийна инфраструктура</w:t>
      </w:r>
    </w:p>
    <w:p w:rsidR="007B4C0B" w:rsidRPr="005D588D" w:rsidRDefault="0017058B" w:rsidP="007B4C0B">
      <w:pPr>
        <w:autoSpaceDE w:val="0"/>
        <w:autoSpaceDN w:val="0"/>
        <w:adjustRightInd w:val="0"/>
        <w:spacing w:after="0" w:line="240" w:lineRule="auto"/>
        <w:ind w:right="284"/>
        <w:rPr>
          <w:rFonts w:cs="Times New Roman"/>
          <w:b/>
          <w:i/>
          <w:sz w:val="24"/>
          <w:szCs w:val="24"/>
        </w:rPr>
      </w:pPr>
      <w:r>
        <w:rPr>
          <w:b/>
          <w:i/>
        </w:rPr>
        <w:t>4.</w:t>
      </w:r>
      <w:proofErr w:type="spellStart"/>
      <w:r>
        <w:rPr>
          <w:b/>
          <w:i/>
        </w:rPr>
        <w:t>4</w:t>
      </w:r>
      <w:proofErr w:type="spellEnd"/>
      <w:r w:rsidR="007B4C0B" w:rsidRPr="005D588D">
        <w:rPr>
          <w:rFonts w:cs="Times New Roman"/>
          <w:b/>
          <w:i/>
          <w:sz w:val="24"/>
          <w:szCs w:val="24"/>
        </w:rPr>
        <w:t>.</w:t>
      </w:r>
      <w:r w:rsidR="00C24E0B">
        <w:rPr>
          <w:rFonts w:cs="Times New Roman"/>
          <w:b/>
          <w:i/>
          <w:sz w:val="24"/>
          <w:szCs w:val="24"/>
          <w:lang w:val="en-US"/>
        </w:rPr>
        <w:t>5</w:t>
      </w:r>
      <w:r>
        <w:rPr>
          <w:rFonts w:cs="Times New Roman"/>
          <w:b/>
          <w:i/>
          <w:sz w:val="24"/>
          <w:szCs w:val="24"/>
        </w:rPr>
        <w:t>.</w:t>
      </w:r>
      <w:r w:rsidR="007B4C0B" w:rsidRPr="005D588D">
        <w:rPr>
          <w:rFonts w:cs="Times New Roman"/>
          <w:b/>
          <w:i/>
          <w:sz w:val="24"/>
          <w:szCs w:val="24"/>
        </w:rPr>
        <w:t>1. Електроснабдяване</w:t>
      </w:r>
    </w:p>
    <w:p w:rsidR="004E3521" w:rsidRDefault="007B4C0B" w:rsidP="00705B0C">
      <w:pPr>
        <w:autoSpaceDE w:val="0"/>
        <w:autoSpaceDN w:val="0"/>
        <w:adjustRightInd w:val="0"/>
        <w:spacing w:after="0"/>
        <w:ind w:right="-142" w:firstLine="708"/>
        <w:jc w:val="both"/>
        <w:rPr>
          <w:rFonts w:cs="Times New Roman"/>
        </w:rPr>
      </w:pPr>
      <w:r w:rsidRPr="00E931D8">
        <w:rPr>
          <w:rFonts w:cs="Times New Roman"/>
        </w:rPr>
        <w:t xml:space="preserve">В община Гурково е изградена и мрежа за електроснабдяване на основните потребители – бита, комуналния сектор и производствените предприятия. Основни точкови елементи на електроенергийната мрежа са голям брой понижаващи трансформатори. Общата дължина на трасета електропроводи 20 </w:t>
      </w:r>
      <w:proofErr w:type="spellStart"/>
      <w:r w:rsidRPr="00E931D8">
        <w:rPr>
          <w:rFonts w:cs="Times New Roman"/>
        </w:rPr>
        <w:t>kV</w:t>
      </w:r>
      <w:proofErr w:type="spellEnd"/>
      <w:r w:rsidRPr="00E931D8">
        <w:rPr>
          <w:rFonts w:cs="Times New Roman"/>
        </w:rPr>
        <w:t xml:space="preserve"> е над 36 км.</w:t>
      </w:r>
    </w:p>
    <w:p w:rsidR="0029083E" w:rsidRDefault="0029083E" w:rsidP="007B4C0B">
      <w:pPr>
        <w:autoSpaceDE w:val="0"/>
        <w:autoSpaceDN w:val="0"/>
        <w:adjustRightInd w:val="0"/>
        <w:spacing w:after="0" w:line="240" w:lineRule="auto"/>
        <w:ind w:right="-142" w:firstLine="708"/>
        <w:rPr>
          <w:rFonts w:cs="Times New Roman"/>
        </w:rPr>
      </w:pPr>
    </w:p>
    <w:p w:rsidR="0029083E" w:rsidRDefault="0029083E" w:rsidP="007B4C0B">
      <w:pPr>
        <w:autoSpaceDE w:val="0"/>
        <w:autoSpaceDN w:val="0"/>
        <w:adjustRightInd w:val="0"/>
        <w:spacing w:after="0" w:line="240" w:lineRule="auto"/>
        <w:ind w:right="-142" w:firstLine="708"/>
        <w:rPr>
          <w:rFonts w:cs="Times New Roman"/>
        </w:rPr>
      </w:pPr>
    </w:p>
    <w:p w:rsidR="0029083E" w:rsidRDefault="0029083E" w:rsidP="007B4C0B">
      <w:pPr>
        <w:autoSpaceDE w:val="0"/>
        <w:autoSpaceDN w:val="0"/>
        <w:adjustRightInd w:val="0"/>
        <w:spacing w:after="0" w:line="240" w:lineRule="auto"/>
        <w:ind w:right="-142" w:firstLine="708"/>
        <w:rPr>
          <w:rFonts w:cs="Times New Roman"/>
        </w:rPr>
      </w:pPr>
    </w:p>
    <w:p w:rsidR="002E4F0E" w:rsidRPr="00DD23EB" w:rsidRDefault="002E4F0E" w:rsidP="00705B0C">
      <w:pPr>
        <w:autoSpaceDE w:val="0"/>
        <w:autoSpaceDN w:val="0"/>
        <w:adjustRightInd w:val="0"/>
        <w:spacing w:after="0" w:line="240" w:lineRule="auto"/>
        <w:rPr>
          <w:rFonts w:cs="Times New Roman"/>
          <w:b/>
          <w:i/>
          <w:sz w:val="24"/>
          <w:szCs w:val="24"/>
          <w:lang w:val="en-US"/>
        </w:rPr>
      </w:pPr>
    </w:p>
    <w:p w:rsidR="004C013C" w:rsidRDefault="004C013C" w:rsidP="00705B0C">
      <w:pPr>
        <w:autoSpaceDE w:val="0"/>
        <w:autoSpaceDN w:val="0"/>
        <w:adjustRightInd w:val="0"/>
        <w:spacing w:after="0"/>
        <w:ind w:firstLine="708"/>
        <w:jc w:val="both"/>
      </w:pPr>
      <w:r w:rsidRPr="004C013C">
        <w:lastRenderedPageBreak/>
        <w:t xml:space="preserve">Основен източник на електроенергия за Община Гурково </w:t>
      </w:r>
      <w:proofErr w:type="spellStart"/>
      <w:r w:rsidRPr="004C013C">
        <w:t>енационалнатаелектрое</w:t>
      </w:r>
      <w:r>
        <w:t>-</w:t>
      </w:r>
      <w:r w:rsidRPr="004C013C">
        <w:t>нергийна</w:t>
      </w:r>
      <w:proofErr w:type="spellEnd"/>
      <w:r w:rsidRPr="004C013C">
        <w:t xml:space="preserve"> система с основен възел подстанции  400/220/110 </w:t>
      </w:r>
      <w:proofErr w:type="spellStart"/>
      <w:r w:rsidRPr="004C013C">
        <w:t>kV</w:t>
      </w:r>
      <w:proofErr w:type="spellEnd"/>
      <w:r w:rsidRPr="004C013C">
        <w:t xml:space="preserve"> обслужвани от“НЕК ” ЕАД.</w:t>
      </w:r>
    </w:p>
    <w:p w:rsidR="004C013C" w:rsidRPr="004C013C" w:rsidRDefault="004C013C" w:rsidP="00705B0C">
      <w:pPr>
        <w:autoSpaceDE w:val="0"/>
        <w:autoSpaceDN w:val="0"/>
        <w:adjustRightInd w:val="0"/>
        <w:spacing w:after="0"/>
        <w:ind w:firstLine="708"/>
        <w:jc w:val="both"/>
        <w:rPr>
          <w:rFonts w:eastAsia="TimesNewRoman" w:cs="TimesNewRoman"/>
          <w:sz w:val="24"/>
          <w:szCs w:val="24"/>
        </w:rPr>
      </w:pPr>
      <w:proofErr w:type="spellStart"/>
      <w:r w:rsidRPr="004C013C">
        <w:rPr>
          <w:rFonts w:cs="TimesNewRoman,Bold"/>
          <w:b/>
          <w:bCs/>
          <w:sz w:val="24"/>
          <w:szCs w:val="24"/>
        </w:rPr>
        <w:t>Mрежата</w:t>
      </w:r>
      <w:proofErr w:type="spellEnd"/>
      <w:r w:rsidRPr="004C013C">
        <w:rPr>
          <w:rFonts w:cs="TimesNewRoman,Bold"/>
          <w:b/>
          <w:bCs/>
          <w:sz w:val="24"/>
          <w:szCs w:val="24"/>
        </w:rPr>
        <w:t xml:space="preserve"> от подстанции 220кV</w:t>
      </w:r>
      <w:r w:rsidRPr="004C013C">
        <w:rPr>
          <w:rFonts w:eastAsia="TimesNewRoman" w:cs="TimesNewRoman"/>
          <w:sz w:val="24"/>
          <w:szCs w:val="24"/>
        </w:rPr>
        <w:t>е с основен възел между ТЕЦ „Марица Изток 2“</w:t>
      </w:r>
    </w:p>
    <w:p w:rsidR="004C013C" w:rsidRPr="004C013C" w:rsidRDefault="004C013C" w:rsidP="00705B0C">
      <w:pPr>
        <w:autoSpaceDE w:val="0"/>
        <w:autoSpaceDN w:val="0"/>
        <w:adjustRightInd w:val="0"/>
        <w:spacing w:after="0"/>
        <w:jc w:val="both"/>
        <w:rPr>
          <w:rFonts w:eastAsia="TimesNewRoman" w:cs="TimesNewRoman"/>
          <w:sz w:val="24"/>
          <w:szCs w:val="24"/>
        </w:rPr>
      </w:pPr>
      <w:r w:rsidRPr="004C013C">
        <w:rPr>
          <w:rFonts w:eastAsia="TimesNewRoman" w:cs="TimesNewRoman"/>
          <w:sz w:val="24"/>
          <w:szCs w:val="24"/>
        </w:rPr>
        <w:t>чрез ВЕ „Хемус“ и „Стара Планина“ до подстанция „Твърдица“ и подстанция „Горна</w:t>
      </w:r>
    </w:p>
    <w:p w:rsidR="004C013C" w:rsidRPr="004C013C" w:rsidRDefault="004C013C" w:rsidP="00705B0C">
      <w:pPr>
        <w:autoSpaceDE w:val="0"/>
        <w:autoSpaceDN w:val="0"/>
        <w:adjustRightInd w:val="0"/>
        <w:spacing w:after="0"/>
        <w:jc w:val="both"/>
        <w:rPr>
          <w:rFonts w:eastAsia="TimesNewRoman" w:cs="TimesNewRoman"/>
          <w:sz w:val="24"/>
          <w:szCs w:val="24"/>
        </w:rPr>
      </w:pPr>
      <w:r w:rsidRPr="004C013C">
        <w:rPr>
          <w:rFonts w:eastAsia="TimesNewRoman" w:cs="TimesNewRoman"/>
          <w:sz w:val="24"/>
          <w:szCs w:val="24"/>
        </w:rPr>
        <w:t>Оряховица“, чрез ВЕ „Янтра“ и „Шипка“ до подстанция „Балкан“-Габрово и подстанция</w:t>
      </w:r>
    </w:p>
    <w:p w:rsidR="004C013C" w:rsidRPr="004C013C" w:rsidRDefault="004C013C" w:rsidP="00705B0C">
      <w:pPr>
        <w:autoSpaceDE w:val="0"/>
        <w:autoSpaceDN w:val="0"/>
        <w:adjustRightInd w:val="0"/>
        <w:spacing w:after="0"/>
        <w:jc w:val="both"/>
        <w:rPr>
          <w:rFonts w:eastAsia="TimesNewRoman" w:cs="TimesNewRoman"/>
          <w:sz w:val="24"/>
          <w:szCs w:val="24"/>
        </w:rPr>
      </w:pPr>
      <w:r w:rsidRPr="004C013C">
        <w:rPr>
          <w:rFonts w:eastAsia="TimesNewRoman" w:cs="TimesNewRoman"/>
          <w:sz w:val="24"/>
          <w:szCs w:val="24"/>
        </w:rPr>
        <w:t>„Чудомир“-Казанлък.</w:t>
      </w:r>
    </w:p>
    <w:p w:rsidR="004C013C" w:rsidRPr="004C013C" w:rsidRDefault="004C013C" w:rsidP="00705B0C">
      <w:pPr>
        <w:autoSpaceDE w:val="0"/>
        <w:autoSpaceDN w:val="0"/>
        <w:adjustRightInd w:val="0"/>
        <w:spacing w:after="0"/>
        <w:ind w:firstLine="708"/>
        <w:jc w:val="both"/>
        <w:rPr>
          <w:rFonts w:eastAsia="TimesNewRoman" w:cs="TimesNewRoman"/>
          <w:sz w:val="24"/>
          <w:szCs w:val="24"/>
        </w:rPr>
      </w:pPr>
      <w:proofErr w:type="spellStart"/>
      <w:r w:rsidRPr="004C013C">
        <w:rPr>
          <w:rFonts w:cs="TimesNewRoman,Bold"/>
          <w:b/>
          <w:bCs/>
          <w:sz w:val="24"/>
          <w:szCs w:val="24"/>
        </w:rPr>
        <w:t>Mрежата</w:t>
      </w:r>
      <w:proofErr w:type="spellEnd"/>
      <w:r w:rsidRPr="004C013C">
        <w:rPr>
          <w:rFonts w:cs="TimesNewRoman,Bold"/>
          <w:b/>
          <w:bCs/>
          <w:sz w:val="24"/>
          <w:szCs w:val="24"/>
        </w:rPr>
        <w:t xml:space="preserve"> от подстанции 110кV</w:t>
      </w:r>
      <w:r w:rsidRPr="004C013C">
        <w:rPr>
          <w:rFonts w:eastAsia="TimesNewRoman" w:cs="TimesNewRoman"/>
          <w:sz w:val="24"/>
          <w:szCs w:val="24"/>
        </w:rPr>
        <w:t>е с основен възел между:</w:t>
      </w:r>
    </w:p>
    <w:p w:rsidR="004C013C" w:rsidRPr="004C013C" w:rsidRDefault="004C013C" w:rsidP="00705B0C">
      <w:pPr>
        <w:autoSpaceDE w:val="0"/>
        <w:autoSpaceDN w:val="0"/>
        <w:adjustRightInd w:val="0"/>
        <w:spacing w:after="0"/>
        <w:ind w:firstLine="708"/>
        <w:jc w:val="both"/>
        <w:rPr>
          <w:rFonts w:eastAsia="TimesNewRoman" w:cs="TimesNewRoman"/>
          <w:sz w:val="24"/>
          <w:szCs w:val="24"/>
        </w:rPr>
      </w:pPr>
      <w:r w:rsidRPr="004C013C">
        <w:rPr>
          <w:rFonts w:eastAsia="TimesNewRoman" w:cs="TimesNewRoman"/>
          <w:sz w:val="24"/>
          <w:szCs w:val="24"/>
        </w:rPr>
        <w:t>От ТЕЦ „Марица Изток 2“ чрез ВЕ „</w:t>
      </w:r>
      <w:proofErr w:type="spellStart"/>
      <w:r w:rsidRPr="004C013C">
        <w:rPr>
          <w:rFonts w:eastAsia="TimesNewRoman" w:cs="TimesNewRoman"/>
          <w:sz w:val="24"/>
          <w:szCs w:val="24"/>
        </w:rPr>
        <w:t>Чаталджа</w:t>
      </w:r>
      <w:proofErr w:type="spellEnd"/>
      <w:r w:rsidRPr="004C013C">
        <w:rPr>
          <w:rFonts w:eastAsia="TimesNewRoman" w:cs="TimesNewRoman"/>
          <w:sz w:val="24"/>
          <w:szCs w:val="24"/>
        </w:rPr>
        <w:t>“ до подстанция „Нова Загора и от</w:t>
      </w:r>
    </w:p>
    <w:p w:rsidR="004C013C" w:rsidRPr="004C013C" w:rsidRDefault="004C013C" w:rsidP="00705B0C">
      <w:pPr>
        <w:autoSpaceDE w:val="0"/>
        <w:autoSpaceDN w:val="0"/>
        <w:adjustRightInd w:val="0"/>
        <w:spacing w:after="0"/>
        <w:jc w:val="both"/>
        <w:rPr>
          <w:rFonts w:eastAsia="TimesNewRoman" w:cs="TimesNewRoman"/>
        </w:rPr>
      </w:pPr>
      <w:r w:rsidRPr="004C013C">
        <w:rPr>
          <w:rFonts w:eastAsia="TimesNewRoman" w:cs="TimesNewRoman"/>
        </w:rPr>
        <w:t>подстанция „Чудомир“-Казанлък чрез ВЕ „Тунджа“ до подстанция „Дъбово“.</w:t>
      </w:r>
    </w:p>
    <w:p w:rsidR="004C013C" w:rsidRPr="004C013C" w:rsidRDefault="004C013C" w:rsidP="00705B0C">
      <w:pPr>
        <w:autoSpaceDE w:val="0"/>
        <w:autoSpaceDN w:val="0"/>
        <w:adjustRightInd w:val="0"/>
        <w:spacing w:after="0"/>
        <w:ind w:firstLine="708"/>
        <w:jc w:val="both"/>
        <w:rPr>
          <w:rFonts w:eastAsia="TimesNewRoman" w:cs="TimesNewRoman"/>
        </w:rPr>
      </w:pPr>
      <w:proofErr w:type="spellStart"/>
      <w:r w:rsidRPr="004C013C">
        <w:rPr>
          <w:rFonts w:cs="TimesNewRoman,Bold"/>
          <w:b/>
          <w:bCs/>
        </w:rPr>
        <w:t>Mрежата</w:t>
      </w:r>
      <w:proofErr w:type="spellEnd"/>
      <w:r w:rsidRPr="004C013C">
        <w:rPr>
          <w:rFonts w:cs="TimesNewRoman,Bold"/>
          <w:b/>
          <w:bCs/>
        </w:rPr>
        <w:t xml:space="preserve"> от подстанции 20 </w:t>
      </w:r>
      <w:proofErr w:type="spellStart"/>
      <w:r w:rsidRPr="004C013C">
        <w:rPr>
          <w:rFonts w:cs="TimesNewRoman,Bold"/>
          <w:b/>
          <w:bCs/>
        </w:rPr>
        <w:t>кV</w:t>
      </w:r>
      <w:r w:rsidRPr="004C013C">
        <w:rPr>
          <w:rFonts w:eastAsia="TimesNewRoman" w:cs="TimesNewRoman"/>
        </w:rPr>
        <w:t>е</w:t>
      </w:r>
      <w:proofErr w:type="spellEnd"/>
      <w:r w:rsidRPr="004C013C">
        <w:rPr>
          <w:rFonts w:eastAsia="TimesNewRoman" w:cs="TimesNewRoman"/>
        </w:rPr>
        <w:t xml:space="preserve"> с основен възел чрез:</w:t>
      </w:r>
    </w:p>
    <w:p w:rsidR="004C013C" w:rsidRPr="004C013C" w:rsidRDefault="004C013C" w:rsidP="00705B0C">
      <w:pPr>
        <w:autoSpaceDE w:val="0"/>
        <w:autoSpaceDN w:val="0"/>
        <w:adjustRightInd w:val="0"/>
        <w:spacing w:after="0"/>
        <w:ind w:firstLine="708"/>
        <w:jc w:val="both"/>
        <w:rPr>
          <w:rFonts w:eastAsia="TimesNewRoman" w:cs="TimesNewRoman"/>
        </w:rPr>
      </w:pPr>
      <w:r w:rsidRPr="004C013C">
        <w:rPr>
          <w:rFonts w:eastAsia="TimesNewRoman" w:cs="TimesNewRoman"/>
        </w:rPr>
        <w:t xml:space="preserve">„Твърдица“, 110/20 </w:t>
      </w:r>
      <w:proofErr w:type="spellStart"/>
      <w:r w:rsidRPr="004C013C">
        <w:rPr>
          <w:rFonts w:eastAsia="TimesNewRoman" w:cs="TimesNewRoman"/>
        </w:rPr>
        <w:t>kV</w:t>
      </w:r>
      <w:proofErr w:type="spellEnd"/>
      <w:r w:rsidRPr="004C013C">
        <w:rPr>
          <w:rFonts w:eastAsia="TimesNewRoman" w:cs="TimesNewRoman"/>
        </w:rPr>
        <w:t xml:space="preserve"> с напълно изградена мощност;</w:t>
      </w:r>
    </w:p>
    <w:p w:rsidR="004C013C" w:rsidRPr="004C013C" w:rsidRDefault="004C013C" w:rsidP="00705B0C">
      <w:pPr>
        <w:autoSpaceDE w:val="0"/>
        <w:autoSpaceDN w:val="0"/>
        <w:adjustRightInd w:val="0"/>
        <w:spacing w:after="0"/>
        <w:ind w:firstLine="708"/>
        <w:jc w:val="both"/>
        <w:rPr>
          <w:rFonts w:eastAsia="TimesNewRoman" w:cs="TimesNewRoman"/>
        </w:rPr>
      </w:pPr>
      <w:r w:rsidRPr="004C013C">
        <w:rPr>
          <w:rFonts w:eastAsia="TimesNewRoman" w:cs="TimesNewRoman"/>
        </w:rPr>
        <w:t xml:space="preserve">„Нова Загора“, 110/20 </w:t>
      </w:r>
      <w:proofErr w:type="spellStart"/>
      <w:r w:rsidRPr="004C013C">
        <w:rPr>
          <w:rFonts w:eastAsia="TimesNewRoman" w:cs="TimesNewRoman"/>
        </w:rPr>
        <w:t>kV</w:t>
      </w:r>
      <w:proofErr w:type="spellEnd"/>
      <w:r w:rsidRPr="004C013C">
        <w:rPr>
          <w:rFonts w:eastAsia="TimesNewRoman" w:cs="TimesNewRoman"/>
        </w:rPr>
        <w:t xml:space="preserve"> с напълно изградена мощност;</w:t>
      </w:r>
    </w:p>
    <w:p w:rsidR="004C013C" w:rsidRPr="004C013C" w:rsidRDefault="004C013C" w:rsidP="00705B0C">
      <w:pPr>
        <w:autoSpaceDE w:val="0"/>
        <w:autoSpaceDN w:val="0"/>
        <w:adjustRightInd w:val="0"/>
        <w:spacing w:after="0"/>
        <w:ind w:firstLine="708"/>
        <w:jc w:val="both"/>
        <w:rPr>
          <w:rFonts w:eastAsia="TimesNewRoman" w:cs="TimesNewRoman"/>
        </w:rPr>
      </w:pPr>
      <w:r w:rsidRPr="004C013C">
        <w:rPr>
          <w:rFonts w:eastAsia="TimesNewRoman" w:cs="TimesNewRoman"/>
        </w:rPr>
        <w:t xml:space="preserve">„Дъбово“, 110/20 </w:t>
      </w:r>
      <w:proofErr w:type="spellStart"/>
      <w:r w:rsidRPr="004C013C">
        <w:rPr>
          <w:rFonts w:eastAsia="TimesNewRoman" w:cs="TimesNewRoman"/>
        </w:rPr>
        <w:t>kV</w:t>
      </w:r>
      <w:proofErr w:type="spellEnd"/>
      <w:r w:rsidRPr="004C013C">
        <w:rPr>
          <w:rFonts w:eastAsia="TimesNewRoman" w:cs="TimesNewRoman"/>
        </w:rPr>
        <w:t xml:space="preserve"> с напълно изградена мощност;</w:t>
      </w:r>
    </w:p>
    <w:p w:rsidR="004C013C" w:rsidRPr="004C013C" w:rsidRDefault="004C013C" w:rsidP="00705B0C">
      <w:pPr>
        <w:autoSpaceDE w:val="0"/>
        <w:autoSpaceDN w:val="0"/>
        <w:adjustRightInd w:val="0"/>
        <w:spacing w:after="0"/>
        <w:ind w:firstLine="708"/>
        <w:jc w:val="both"/>
        <w:rPr>
          <w:rFonts w:eastAsia="TimesNewRoman" w:cs="TimesNewRoman"/>
        </w:rPr>
      </w:pPr>
      <w:r w:rsidRPr="004C013C">
        <w:rPr>
          <w:rFonts w:eastAsia="TimesNewRoman" w:cs="TimesNewRoman"/>
        </w:rPr>
        <w:t>„Горна Оряховица“ с напълно изградена мощност.</w:t>
      </w:r>
    </w:p>
    <w:p w:rsidR="004C013C" w:rsidRPr="00060EF3" w:rsidRDefault="004C013C" w:rsidP="00705B0C">
      <w:pPr>
        <w:autoSpaceDE w:val="0"/>
        <w:autoSpaceDN w:val="0"/>
        <w:adjustRightInd w:val="0"/>
        <w:spacing w:after="0"/>
        <w:ind w:firstLine="708"/>
        <w:jc w:val="both"/>
        <w:rPr>
          <w:rFonts w:cs="TimesNewRoman,Bold"/>
          <w:bCs/>
        </w:rPr>
      </w:pPr>
      <w:r w:rsidRPr="004C013C">
        <w:rPr>
          <w:rFonts w:cs="TimesNewRoman,Bold"/>
          <w:bCs/>
        </w:rPr>
        <w:t>Електроразпределителната мрежа средно и ниско напрежение се подържа от„ЕВН България Електроразпределение”АД и ч</w:t>
      </w:r>
      <w:r w:rsidR="00060EF3">
        <w:rPr>
          <w:rFonts w:cs="TimesNewRoman,Bold"/>
          <w:bCs/>
        </w:rPr>
        <w:t>астично от „</w:t>
      </w:r>
      <w:proofErr w:type="spellStart"/>
      <w:r w:rsidR="00060EF3">
        <w:rPr>
          <w:rFonts w:cs="TimesNewRoman,Bold"/>
          <w:bCs/>
        </w:rPr>
        <w:t>ЕнергоПро</w:t>
      </w:r>
      <w:proofErr w:type="spellEnd"/>
      <w:r w:rsidR="00060EF3">
        <w:rPr>
          <w:rFonts w:cs="TimesNewRoman,Bold"/>
          <w:bCs/>
        </w:rPr>
        <w:t xml:space="preserve"> Мрежи“АД и включва </w:t>
      </w:r>
      <w:r w:rsidRPr="00060EF3">
        <w:rPr>
          <w:rFonts w:cs="TimesNewRoman,Bold"/>
          <w:bCs/>
        </w:rPr>
        <w:t xml:space="preserve">кабелни линии 20 </w:t>
      </w:r>
      <w:proofErr w:type="spellStart"/>
      <w:r w:rsidRPr="00060EF3">
        <w:rPr>
          <w:rFonts w:cs="TimesNewRoman,Bold"/>
          <w:bCs/>
        </w:rPr>
        <w:t>kV</w:t>
      </w:r>
      <w:proofErr w:type="spellEnd"/>
      <w:r w:rsidRPr="00060EF3">
        <w:rPr>
          <w:rFonts w:cs="TimesNewRoman,Bold"/>
          <w:bCs/>
        </w:rPr>
        <w:t xml:space="preserve">, въздушни електропроводи 20 </w:t>
      </w:r>
      <w:proofErr w:type="spellStart"/>
      <w:r w:rsidRPr="00060EF3">
        <w:rPr>
          <w:rFonts w:cs="TimesNewRoman,Bold"/>
          <w:bCs/>
        </w:rPr>
        <w:t>kV</w:t>
      </w:r>
      <w:proofErr w:type="spellEnd"/>
      <w:r w:rsidRPr="00060EF3">
        <w:rPr>
          <w:rFonts w:cs="TimesNewRoman,Bold"/>
          <w:bCs/>
        </w:rPr>
        <w:t xml:space="preserve"> и трафопостове 20/0, 4 </w:t>
      </w:r>
      <w:proofErr w:type="spellStart"/>
      <w:r w:rsidRPr="00060EF3">
        <w:rPr>
          <w:rFonts w:cs="TimesNewRoman,Bold"/>
          <w:bCs/>
        </w:rPr>
        <w:t>kV</w:t>
      </w:r>
      <w:proofErr w:type="spellEnd"/>
      <w:r w:rsidRPr="00060EF3">
        <w:rPr>
          <w:rFonts w:cs="TimesNewRoman,Bold"/>
          <w:bCs/>
        </w:rPr>
        <w:t>.</w:t>
      </w:r>
    </w:p>
    <w:p w:rsidR="004C013C" w:rsidRPr="00060EF3" w:rsidRDefault="004C013C" w:rsidP="00705B0C">
      <w:pPr>
        <w:autoSpaceDE w:val="0"/>
        <w:autoSpaceDN w:val="0"/>
        <w:adjustRightInd w:val="0"/>
        <w:spacing w:after="0"/>
        <w:ind w:firstLine="708"/>
        <w:jc w:val="both"/>
      </w:pPr>
      <w:r w:rsidRPr="004C013C">
        <w:rPr>
          <w:rFonts w:eastAsia="TimesNewRoman" w:cs="TimesNewRoman"/>
        </w:rPr>
        <w:t>Гр</w:t>
      </w:r>
      <w:r w:rsidRPr="00060EF3">
        <w:t>. Гурково, селата и местностите в община Гурково се захранват от пет броя  въздушни</w:t>
      </w:r>
    </w:p>
    <w:p w:rsidR="004C013C" w:rsidRPr="00060EF3" w:rsidRDefault="004C013C" w:rsidP="00705B0C">
      <w:pPr>
        <w:autoSpaceDE w:val="0"/>
        <w:autoSpaceDN w:val="0"/>
        <w:adjustRightInd w:val="0"/>
        <w:spacing w:after="0"/>
        <w:jc w:val="both"/>
      </w:pPr>
      <w:r w:rsidRPr="00060EF3">
        <w:t>електропроводни линии (ВЛ) от подстанции „Дъбово”, „Твърдица“, „Нова Загора“ и „Горна Оряховица“:</w:t>
      </w:r>
    </w:p>
    <w:p w:rsidR="004C013C" w:rsidRPr="00060EF3" w:rsidRDefault="004C013C" w:rsidP="00705B0C">
      <w:pPr>
        <w:autoSpaceDE w:val="0"/>
        <w:autoSpaceDN w:val="0"/>
        <w:adjustRightInd w:val="0"/>
        <w:spacing w:after="0"/>
        <w:ind w:firstLine="708"/>
        <w:jc w:val="both"/>
      </w:pPr>
      <w:r w:rsidRPr="00060EF3">
        <w:t>1. ВЛ извод „Пчелиново“ от: „Петролна база“ гр. Николаево с връзка с подстанция „Дъбово“ до: с. Димовци, с. Дворищ</w:t>
      </w:r>
      <w:r w:rsidR="00705B0C">
        <w:t xml:space="preserve">е, с. Лява Река, с. Пчелиново и </w:t>
      </w:r>
      <w:r w:rsidRPr="00060EF3">
        <w:t>Младежки дом.</w:t>
      </w:r>
    </w:p>
    <w:p w:rsidR="004C013C" w:rsidRPr="00060EF3" w:rsidRDefault="004C013C" w:rsidP="00705B0C">
      <w:pPr>
        <w:autoSpaceDE w:val="0"/>
        <w:autoSpaceDN w:val="0"/>
        <w:adjustRightInd w:val="0"/>
        <w:spacing w:after="0"/>
        <w:ind w:firstLine="708"/>
        <w:jc w:val="both"/>
      </w:pPr>
      <w:r w:rsidRPr="00060EF3">
        <w:t>2. ВЛ извод „Бук“ от подстанция Твърдица до: гр. Гурково, с. Конаре до: „Петролна база“ гр. Николаево с връзка за подстанция „Дъбово“.</w:t>
      </w:r>
    </w:p>
    <w:p w:rsidR="004C013C" w:rsidRPr="00060EF3" w:rsidRDefault="004C013C" w:rsidP="00705B0C">
      <w:pPr>
        <w:autoSpaceDE w:val="0"/>
        <w:autoSpaceDN w:val="0"/>
        <w:adjustRightInd w:val="0"/>
        <w:spacing w:after="0"/>
        <w:ind w:firstLine="708"/>
        <w:jc w:val="both"/>
      </w:pPr>
      <w:r w:rsidRPr="00060EF3">
        <w:t>3. ВЛ извод „Порцелан“ от подстанция „Твърдица“ до с. Паничерево.</w:t>
      </w:r>
    </w:p>
    <w:p w:rsidR="004C013C" w:rsidRPr="00060EF3" w:rsidRDefault="004C013C" w:rsidP="00705B0C">
      <w:pPr>
        <w:autoSpaceDE w:val="0"/>
        <w:autoSpaceDN w:val="0"/>
        <w:adjustRightInd w:val="0"/>
        <w:spacing w:after="0"/>
        <w:ind w:firstLine="708"/>
        <w:jc w:val="both"/>
      </w:pPr>
      <w:r w:rsidRPr="00060EF3">
        <w:t>4. ВЛ извод „</w:t>
      </w:r>
      <w:proofErr w:type="spellStart"/>
      <w:r w:rsidRPr="00060EF3">
        <w:t>Жребчево</w:t>
      </w:r>
      <w:proofErr w:type="spellEnd"/>
      <w:r w:rsidRPr="00060EF3">
        <w:t xml:space="preserve">“ от подстанция „Нова Загора“ до с. Паничерево - </w:t>
      </w:r>
      <w:proofErr w:type="spellStart"/>
      <w:r w:rsidRPr="00060EF3">
        <w:t>Рекреационната</w:t>
      </w:r>
      <w:proofErr w:type="spellEnd"/>
      <w:r w:rsidRPr="00060EF3">
        <w:t xml:space="preserve"> зона на яз. „</w:t>
      </w:r>
      <w:proofErr w:type="spellStart"/>
      <w:r w:rsidRPr="00060EF3">
        <w:t>Жребчево</w:t>
      </w:r>
      <w:proofErr w:type="spellEnd"/>
      <w:r w:rsidRPr="00060EF3">
        <w:t>“.</w:t>
      </w:r>
    </w:p>
    <w:p w:rsidR="004C013C" w:rsidRPr="00060EF3" w:rsidRDefault="004C013C" w:rsidP="00705B0C">
      <w:pPr>
        <w:autoSpaceDE w:val="0"/>
        <w:autoSpaceDN w:val="0"/>
        <w:adjustRightInd w:val="0"/>
        <w:spacing w:after="0"/>
        <w:ind w:firstLine="708"/>
        <w:jc w:val="both"/>
      </w:pPr>
      <w:r w:rsidRPr="00060EF3">
        <w:t>5. ВЛ извод „гр. Велико Търново, гр. Килифарево, с. Вонеща Вода“ от П/</w:t>
      </w:r>
      <w:proofErr w:type="spellStart"/>
      <w:r w:rsidRPr="00060EF3">
        <w:t>ст</w:t>
      </w:r>
      <w:proofErr w:type="spellEnd"/>
      <w:r w:rsidRPr="00060EF3">
        <w:t xml:space="preserve"> „Горна Оряховица“ до </w:t>
      </w:r>
      <w:proofErr w:type="spellStart"/>
      <w:r w:rsidRPr="00060EF3">
        <w:t>Рекреационни</w:t>
      </w:r>
      <w:proofErr w:type="spellEnd"/>
      <w:r w:rsidRPr="00060EF3">
        <w:t xml:space="preserve"> зони м. „Предела“ и „</w:t>
      </w:r>
      <w:proofErr w:type="spellStart"/>
      <w:r w:rsidRPr="00060EF3">
        <w:t>Грамадлива</w:t>
      </w:r>
      <w:proofErr w:type="spellEnd"/>
      <w:r w:rsidRPr="00060EF3">
        <w:t>“.</w:t>
      </w:r>
    </w:p>
    <w:p w:rsidR="004C013C" w:rsidRDefault="004C013C" w:rsidP="00705B0C">
      <w:pPr>
        <w:autoSpaceDE w:val="0"/>
        <w:autoSpaceDN w:val="0"/>
        <w:adjustRightInd w:val="0"/>
        <w:spacing w:after="0"/>
        <w:ind w:firstLine="708"/>
        <w:jc w:val="both"/>
      </w:pPr>
      <w:r w:rsidRPr="00060EF3">
        <w:t>5. ВЛ извод „Жоро“ и извод „Паисий“ от П/</w:t>
      </w:r>
      <w:proofErr w:type="spellStart"/>
      <w:r w:rsidRPr="00060EF3">
        <w:t>ст</w:t>
      </w:r>
      <w:proofErr w:type="spellEnd"/>
      <w:r w:rsidRPr="00060EF3">
        <w:t xml:space="preserve"> „Твърдица“ чрез В/</w:t>
      </w:r>
      <w:proofErr w:type="spellStart"/>
      <w:r w:rsidRPr="00060EF3">
        <w:t>ст</w:t>
      </w:r>
      <w:proofErr w:type="spellEnd"/>
      <w:r w:rsidRPr="00060EF3">
        <w:t xml:space="preserve"> „Боян дол“ до м. „Паисий“ - </w:t>
      </w:r>
      <w:proofErr w:type="spellStart"/>
      <w:r w:rsidRPr="00060EF3">
        <w:t>Рекреационната</w:t>
      </w:r>
      <w:proofErr w:type="spellEnd"/>
      <w:r w:rsidRPr="00060EF3">
        <w:t xml:space="preserve"> зона „Паисий“.</w:t>
      </w:r>
    </w:p>
    <w:p w:rsidR="005C00B2" w:rsidRPr="005C00B2" w:rsidRDefault="005C00B2" w:rsidP="00705B0C">
      <w:pPr>
        <w:autoSpaceDE w:val="0"/>
        <w:autoSpaceDN w:val="0"/>
        <w:adjustRightInd w:val="0"/>
        <w:spacing w:after="0"/>
        <w:ind w:firstLine="708"/>
        <w:jc w:val="both"/>
        <w:rPr>
          <w:rFonts w:eastAsia="TimesNewRoman" w:cs="TimesNewRoman"/>
        </w:rPr>
      </w:pPr>
      <w:r w:rsidRPr="005C00B2">
        <w:rPr>
          <w:rFonts w:eastAsia="TimesNewRoman" w:cs="TimesNewRoman"/>
        </w:rPr>
        <w:t xml:space="preserve">Съществуващите трасета на електропроводи 20 </w:t>
      </w:r>
      <w:proofErr w:type="spellStart"/>
      <w:r w:rsidRPr="005C00B2">
        <w:rPr>
          <w:rFonts w:eastAsia="TimesNewRoman" w:cs="TimesNewRoman"/>
        </w:rPr>
        <w:t>kV</w:t>
      </w:r>
      <w:proofErr w:type="spellEnd"/>
      <w:r w:rsidRPr="005C00B2">
        <w:rPr>
          <w:rFonts w:eastAsia="TimesNewRoman" w:cs="TimesNewRoman"/>
        </w:rPr>
        <w:t xml:space="preserve"> както и площадките </w:t>
      </w:r>
      <w:proofErr w:type="spellStart"/>
      <w:r w:rsidRPr="005C00B2">
        <w:rPr>
          <w:rFonts w:eastAsia="TimesNewRoman" w:cs="TimesNewRoman"/>
        </w:rPr>
        <w:t>натрансформа</w:t>
      </w:r>
      <w:r>
        <w:rPr>
          <w:rFonts w:eastAsia="TimesNewRoman" w:cs="TimesNewRoman"/>
        </w:rPr>
        <w:t>-</w:t>
      </w:r>
      <w:r w:rsidRPr="005C00B2">
        <w:rPr>
          <w:rFonts w:eastAsia="TimesNewRoman" w:cs="TimesNewRoman"/>
        </w:rPr>
        <w:t>торите</w:t>
      </w:r>
      <w:proofErr w:type="spellEnd"/>
      <w:r w:rsidRPr="005C00B2">
        <w:rPr>
          <w:rFonts w:eastAsia="TimesNewRoman" w:cs="TimesNewRoman"/>
        </w:rPr>
        <w:t xml:space="preserve"> са показани върху кадастралния план на населените места</w:t>
      </w:r>
      <w:r>
        <w:rPr>
          <w:rFonts w:eastAsia="TimesNewRoman" w:cs="TimesNewRoman"/>
        </w:rPr>
        <w:t xml:space="preserve">. </w:t>
      </w:r>
      <w:r w:rsidRPr="005C00B2">
        <w:rPr>
          <w:rFonts w:eastAsia="TimesNewRoman" w:cs="TimesNewRoman"/>
        </w:rPr>
        <w:t>Въздушните електропроводи са амортизирани и се нуждаят от основни ремонти</w:t>
      </w:r>
      <w:r>
        <w:rPr>
          <w:rFonts w:eastAsia="TimesNewRoman" w:cs="TimesNewRoman"/>
        </w:rPr>
        <w:t xml:space="preserve">. </w:t>
      </w:r>
      <w:r w:rsidRPr="005C00B2">
        <w:rPr>
          <w:rFonts w:eastAsia="TimesNewRoman" w:cs="TimesNewRoman"/>
        </w:rPr>
        <w:t xml:space="preserve">Кабелната мрежа в по-голямата си част е с кабели тип </w:t>
      </w:r>
      <w:r>
        <w:rPr>
          <w:rFonts w:eastAsia="TimesNewRoman" w:cs="TimesNewRoman"/>
        </w:rPr>
        <w:t>САПЕК</w:t>
      </w:r>
      <w:r w:rsidRPr="005C00B2">
        <w:rPr>
          <w:rFonts w:eastAsia="TimesNewRoman" w:cs="TimesNewRoman"/>
        </w:rPr>
        <w:t xml:space="preserve">Т и маслени с </w:t>
      </w:r>
      <w:proofErr w:type="spellStart"/>
      <w:r w:rsidRPr="005C00B2">
        <w:rPr>
          <w:rFonts w:eastAsia="TimesNewRoman" w:cs="TimesNewRoman"/>
        </w:rPr>
        <w:t>изтекълресурс</w:t>
      </w:r>
      <w:proofErr w:type="spellEnd"/>
      <w:r w:rsidRPr="005C00B2">
        <w:rPr>
          <w:rFonts w:eastAsia="TimesNewRoman" w:cs="TimesNewRoman"/>
        </w:rPr>
        <w:t xml:space="preserve"> и се нуждаят от подмяна. Съществуващите </w:t>
      </w:r>
      <w:proofErr w:type="spellStart"/>
      <w:r w:rsidRPr="005C00B2">
        <w:rPr>
          <w:rFonts w:eastAsia="TimesNewRoman" w:cs="TimesNewRoman"/>
        </w:rPr>
        <w:t>тра</w:t>
      </w:r>
      <w:r>
        <w:rPr>
          <w:rFonts w:eastAsia="TimesNewRoman" w:cs="TimesNewRoman"/>
        </w:rPr>
        <w:t>-</w:t>
      </w:r>
      <w:r w:rsidRPr="005C00B2">
        <w:rPr>
          <w:rFonts w:eastAsia="TimesNewRoman" w:cs="TimesNewRoman"/>
        </w:rPr>
        <w:t>фопостовете</w:t>
      </w:r>
      <w:proofErr w:type="spellEnd"/>
      <w:r w:rsidRPr="005C00B2">
        <w:rPr>
          <w:rFonts w:eastAsia="TimesNewRoman" w:cs="TimesNewRoman"/>
        </w:rPr>
        <w:t xml:space="preserve"> 20/0, 4 </w:t>
      </w:r>
      <w:proofErr w:type="spellStart"/>
      <w:r w:rsidRPr="005C00B2">
        <w:rPr>
          <w:rFonts w:eastAsia="TimesNewRoman" w:cs="TimesNewRoman"/>
        </w:rPr>
        <w:t>kV</w:t>
      </w:r>
      <w:proofErr w:type="spellEnd"/>
      <w:r w:rsidRPr="005C00B2">
        <w:rPr>
          <w:rFonts w:eastAsia="TimesNewRoman" w:cs="TimesNewRoman"/>
        </w:rPr>
        <w:t xml:space="preserve"> </w:t>
      </w:r>
      <w:proofErr w:type="spellStart"/>
      <w:r w:rsidRPr="005C00B2">
        <w:rPr>
          <w:rFonts w:eastAsia="TimesNewRoman" w:cs="TimesNewRoman"/>
        </w:rPr>
        <w:t>саоборудвани</w:t>
      </w:r>
      <w:proofErr w:type="spellEnd"/>
      <w:r w:rsidRPr="005C00B2">
        <w:rPr>
          <w:rFonts w:eastAsia="TimesNewRoman" w:cs="TimesNewRoman"/>
        </w:rPr>
        <w:t xml:space="preserve"> със стара </w:t>
      </w:r>
      <w:r>
        <w:rPr>
          <w:rFonts w:eastAsia="TimesNewRoman" w:cs="TimesNewRoman"/>
        </w:rPr>
        <w:t xml:space="preserve">и </w:t>
      </w:r>
      <w:r w:rsidRPr="005C00B2">
        <w:rPr>
          <w:rFonts w:eastAsia="TimesNewRoman" w:cs="TimesNewRoman"/>
        </w:rPr>
        <w:t>физически амортизирана апаратура.</w:t>
      </w:r>
    </w:p>
    <w:p w:rsidR="005C00B2" w:rsidRPr="005C00B2" w:rsidRDefault="005C00B2" w:rsidP="00705B0C">
      <w:pPr>
        <w:autoSpaceDE w:val="0"/>
        <w:autoSpaceDN w:val="0"/>
        <w:adjustRightInd w:val="0"/>
        <w:spacing w:after="0"/>
        <w:ind w:firstLine="708"/>
        <w:jc w:val="both"/>
        <w:rPr>
          <w:rFonts w:eastAsia="TimesNewRoman" w:cs="TimesNewRoman"/>
        </w:rPr>
      </w:pPr>
      <w:r w:rsidRPr="005C00B2">
        <w:rPr>
          <w:rFonts w:eastAsia="TimesNewRoman" w:cs="TimesNewRoman"/>
        </w:rPr>
        <w:t>За голяма част от бившите стопански дворове се изготвят регулационни планове,</w:t>
      </w:r>
      <w:r>
        <w:rPr>
          <w:rFonts w:eastAsia="TimesNewRoman" w:cs="TimesNewRoman"/>
        </w:rPr>
        <w:t xml:space="preserve">  както и</w:t>
      </w:r>
    </w:p>
    <w:p w:rsidR="005C00B2" w:rsidRPr="005C00B2" w:rsidRDefault="005C00B2" w:rsidP="00705B0C">
      <w:pPr>
        <w:autoSpaceDE w:val="0"/>
        <w:autoSpaceDN w:val="0"/>
        <w:adjustRightInd w:val="0"/>
        <w:spacing w:after="0"/>
        <w:jc w:val="both"/>
        <w:rPr>
          <w:rFonts w:eastAsia="TimesNewRoman" w:cs="TimesNewRoman"/>
        </w:rPr>
      </w:pPr>
      <w:r w:rsidRPr="005C00B2">
        <w:rPr>
          <w:rFonts w:eastAsia="TimesNewRoman" w:cs="TimesNewRoman"/>
        </w:rPr>
        <w:t xml:space="preserve">нови схеми за развитие на техническата инфраструктура. </w:t>
      </w:r>
      <w:proofErr w:type="spellStart"/>
      <w:r w:rsidRPr="005C00B2">
        <w:rPr>
          <w:rFonts w:eastAsia="TimesNewRoman" w:cs="TimesNewRoman"/>
        </w:rPr>
        <w:t>Впредвид</w:t>
      </w:r>
      <w:proofErr w:type="spellEnd"/>
      <w:r w:rsidRPr="005C00B2">
        <w:rPr>
          <w:rFonts w:eastAsia="TimesNewRoman" w:cs="TimesNewRoman"/>
        </w:rPr>
        <w:t xml:space="preserve"> </w:t>
      </w:r>
      <w:proofErr w:type="spellStart"/>
      <w:r w:rsidRPr="005C00B2">
        <w:rPr>
          <w:rFonts w:eastAsia="TimesNewRoman" w:cs="TimesNewRoman"/>
        </w:rPr>
        <w:t>бъдещотопроектиране</w:t>
      </w:r>
      <w:proofErr w:type="spellEnd"/>
      <w:r w:rsidRPr="005C00B2">
        <w:rPr>
          <w:rFonts w:eastAsia="TimesNewRoman" w:cs="TimesNewRoman"/>
        </w:rPr>
        <w:t xml:space="preserve"> и </w:t>
      </w:r>
      <w:proofErr w:type="spellStart"/>
      <w:r w:rsidRPr="005C00B2">
        <w:rPr>
          <w:rFonts w:eastAsia="TimesNewRoman" w:cs="TimesNewRoman"/>
        </w:rPr>
        <w:t>из</w:t>
      </w:r>
      <w:r>
        <w:rPr>
          <w:rFonts w:eastAsia="TimesNewRoman" w:cs="TimesNewRoman"/>
        </w:rPr>
        <w:t>-</w:t>
      </w:r>
      <w:r w:rsidRPr="005C00B2">
        <w:rPr>
          <w:rFonts w:eastAsia="TimesNewRoman" w:cs="TimesNewRoman"/>
        </w:rPr>
        <w:t>граждането</w:t>
      </w:r>
      <w:proofErr w:type="spellEnd"/>
      <w:r w:rsidRPr="005C00B2">
        <w:rPr>
          <w:rFonts w:eastAsia="TimesNewRoman" w:cs="TimesNewRoman"/>
        </w:rPr>
        <w:t xml:space="preserve"> на новите улици е удачно новата мрежа </w:t>
      </w:r>
      <w:proofErr w:type="spellStart"/>
      <w:r w:rsidRPr="005C00B2">
        <w:rPr>
          <w:rFonts w:eastAsia="TimesNewRoman" w:cs="TimesNewRoman"/>
        </w:rPr>
        <w:t>СрН</w:t>
      </w:r>
      <w:proofErr w:type="spellEnd"/>
      <w:r w:rsidRPr="005C00B2">
        <w:rPr>
          <w:rFonts w:eastAsia="TimesNewRoman" w:cs="TimesNewRoman"/>
        </w:rPr>
        <w:t xml:space="preserve"> да </w:t>
      </w:r>
      <w:proofErr w:type="spellStart"/>
      <w:r w:rsidRPr="005C00B2">
        <w:rPr>
          <w:rFonts w:eastAsia="TimesNewRoman" w:cs="TimesNewRoman"/>
        </w:rPr>
        <w:t>бъдеизпълнена</w:t>
      </w:r>
      <w:proofErr w:type="spellEnd"/>
      <w:r w:rsidRPr="005C00B2">
        <w:rPr>
          <w:rFonts w:eastAsia="TimesNewRoman" w:cs="TimesNewRoman"/>
        </w:rPr>
        <w:t xml:space="preserve"> подземно. Очаква се потребление от стопанските абонати в </w:t>
      </w:r>
      <w:proofErr w:type="spellStart"/>
      <w:r w:rsidRPr="005C00B2">
        <w:rPr>
          <w:rFonts w:eastAsia="TimesNewRoman" w:cs="TimesNewRoman"/>
        </w:rPr>
        <w:t>новитепромишлени</w:t>
      </w:r>
      <w:proofErr w:type="spellEnd"/>
      <w:r w:rsidRPr="005C00B2">
        <w:rPr>
          <w:rFonts w:eastAsia="TimesNewRoman" w:cs="TimesNewRoman"/>
        </w:rPr>
        <w:t xml:space="preserve"> зони.</w:t>
      </w:r>
    </w:p>
    <w:p w:rsidR="005C00B2" w:rsidRPr="005C00B2" w:rsidRDefault="005C00B2" w:rsidP="00705B0C">
      <w:pPr>
        <w:autoSpaceDE w:val="0"/>
        <w:autoSpaceDN w:val="0"/>
        <w:adjustRightInd w:val="0"/>
        <w:spacing w:after="0"/>
        <w:ind w:firstLine="708"/>
        <w:jc w:val="both"/>
        <w:rPr>
          <w:rFonts w:eastAsia="TimesNewRoman" w:cs="TimesNewRoman"/>
        </w:rPr>
      </w:pPr>
      <w:r w:rsidRPr="005C00B2">
        <w:rPr>
          <w:rFonts w:eastAsia="TimesNewRoman" w:cs="TimesNewRoman"/>
        </w:rPr>
        <w:t xml:space="preserve">В южно направление на гр. Гурково се предвижда разширение </w:t>
      </w:r>
      <w:proofErr w:type="spellStart"/>
      <w:r w:rsidRPr="005C00B2">
        <w:rPr>
          <w:rFonts w:eastAsia="TimesNewRoman" w:cs="TimesNewRoman"/>
        </w:rPr>
        <w:t>напромишлената</w:t>
      </w:r>
      <w:proofErr w:type="spellEnd"/>
      <w:r w:rsidRPr="005C00B2">
        <w:rPr>
          <w:rFonts w:eastAsia="TimesNewRoman" w:cs="TimesNewRoman"/>
        </w:rPr>
        <w:t xml:space="preserve"> зона. С </w:t>
      </w:r>
      <w:proofErr w:type="spellStart"/>
      <w:r w:rsidRPr="005C00B2">
        <w:rPr>
          <w:rFonts w:eastAsia="TimesNewRoman" w:cs="TimesNewRoman"/>
        </w:rPr>
        <w:t>увеличане</w:t>
      </w:r>
      <w:proofErr w:type="spellEnd"/>
      <w:r w:rsidRPr="005C00B2">
        <w:rPr>
          <w:rFonts w:eastAsia="TimesNewRoman" w:cs="TimesNewRoman"/>
        </w:rPr>
        <w:t xml:space="preserve"> на </w:t>
      </w:r>
      <w:proofErr w:type="spellStart"/>
      <w:r w:rsidRPr="005C00B2">
        <w:rPr>
          <w:rFonts w:eastAsia="TimesNewRoman" w:cs="TimesNewRoman"/>
        </w:rPr>
        <w:t>застроителните</w:t>
      </w:r>
      <w:proofErr w:type="spellEnd"/>
      <w:r w:rsidRPr="005C00B2">
        <w:rPr>
          <w:rFonts w:eastAsia="TimesNewRoman" w:cs="TimesNewRoman"/>
        </w:rPr>
        <w:t xml:space="preserve"> граници на</w:t>
      </w:r>
      <w:r>
        <w:rPr>
          <w:rFonts w:eastAsia="TimesNewRoman" w:cs="TimesNewRoman"/>
        </w:rPr>
        <w:t xml:space="preserve">  общината </w:t>
      </w:r>
      <w:r w:rsidRPr="005C00B2">
        <w:rPr>
          <w:rFonts w:eastAsia="TimesNewRoman" w:cs="TimesNewRoman"/>
        </w:rPr>
        <w:t xml:space="preserve"> </w:t>
      </w:r>
      <w:proofErr w:type="spellStart"/>
      <w:r w:rsidRPr="005C00B2">
        <w:rPr>
          <w:rFonts w:eastAsia="TimesNewRoman" w:cs="TimesNewRoman"/>
        </w:rPr>
        <w:t>щесе</w:t>
      </w:r>
      <w:proofErr w:type="spellEnd"/>
      <w:r w:rsidRPr="005C00B2">
        <w:rPr>
          <w:rFonts w:eastAsia="TimesNewRoman" w:cs="TimesNewRoman"/>
        </w:rPr>
        <w:t xml:space="preserve"> наложи само разширение на </w:t>
      </w:r>
      <w:proofErr w:type="spellStart"/>
      <w:r w:rsidRPr="005C00B2">
        <w:rPr>
          <w:rFonts w:eastAsia="TimesNewRoman" w:cs="TimesNewRoman"/>
        </w:rPr>
        <w:t>разпре</w:t>
      </w:r>
      <w:r w:rsidR="00BE28F9">
        <w:rPr>
          <w:rFonts w:eastAsia="TimesNewRoman" w:cs="TimesNewRoman"/>
        </w:rPr>
        <w:t>-</w:t>
      </w:r>
      <w:r w:rsidRPr="005C00B2">
        <w:rPr>
          <w:rFonts w:eastAsia="TimesNewRoman" w:cs="TimesNewRoman"/>
        </w:rPr>
        <w:t>делителната</w:t>
      </w:r>
      <w:proofErr w:type="spellEnd"/>
      <w:r w:rsidRPr="005C00B2">
        <w:rPr>
          <w:rFonts w:eastAsia="TimesNewRoman" w:cs="TimesNewRoman"/>
        </w:rPr>
        <w:t xml:space="preserve"> мрежа </w:t>
      </w:r>
      <w:proofErr w:type="spellStart"/>
      <w:r w:rsidRPr="005C00B2">
        <w:rPr>
          <w:rFonts w:eastAsia="TimesNewRoman" w:cs="TimesNewRoman"/>
        </w:rPr>
        <w:t>СрН</w:t>
      </w:r>
      <w:proofErr w:type="spellEnd"/>
      <w:r w:rsidRPr="005C00B2">
        <w:rPr>
          <w:rFonts w:eastAsia="TimesNewRoman" w:cs="TimesNewRoman"/>
        </w:rPr>
        <w:t xml:space="preserve"> в промишлената зона </w:t>
      </w:r>
      <w:proofErr w:type="spellStart"/>
      <w:r w:rsidRPr="005C00B2">
        <w:rPr>
          <w:rFonts w:eastAsia="TimesNewRoman" w:cs="TimesNewRoman"/>
        </w:rPr>
        <w:t>имрежата</w:t>
      </w:r>
      <w:proofErr w:type="spellEnd"/>
      <w:r w:rsidRPr="005C00B2">
        <w:rPr>
          <w:rFonts w:eastAsia="TimesNewRoman" w:cs="TimesNewRoman"/>
        </w:rPr>
        <w:t xml:space="preserve"> НН в новите жилищни квартали.</w:t>
      </w:r>
    </w:p>
    <w:p w:rsidR="00C23DA5" w:rsidRDefault="00C23DA5" w:rsidP="00705B0C">
      <w:pPr>
        <w:autoSpaceDE w:val="0"/>
        <w:autoSpaceDN w:val="0"/>
        <w:adjustRightInd w:val="0"/>
        <w:spacing w:after="0"/>
        <w:ind w:right="-142"/>
        <w:jc w:val="both"/>
        <w:rPr>
          <w:rFonts w:cs="Times New Roman"/>
          <w:b/>
          <w:i/>
          <w:sz w:val="24"/>
          <w:szCs w:val="24"/>
          <w:lang w:val="en-US"/>
        </w:rPr>
      </w:pPr>
    </w:p>
    <w:p w:rsidR="003A5C9F" w:rsidRPr="003A5C9F" w:rsidRDefault="003A5C9F" w:rsidP="00705B0C">
      <w:pPr>
        <w:autoSpaceDE w:val="0"/>
        <w:autoSpaceDN w:val="0"/>
        <w:adjustRightInd w:val="0"/>
        <w:spacing w:after="0"/>
        <w:ind w:right="-142"/>
        <w:jc w:val="both"/>
        <w:rPr>
          <w:rFonts w:cs="Times New Roman"/>
          <w:b/>
          <w:i/>
          <w:sz w:val="24"/>
          <w:szCs w:val="24"/>
          <w:lang w:val="en-US"/>
        </w:rPr>
      </w:pPr>
    </w:p>
    <w:p w:rsidR="00DF64DF" w:rsidRPr="005D588D" w:rsidRDefault="00C24E0B" w:rsidP="00705B0C">
      <w:pPr>
        <w:autoSpaceDE w:val="0"/>
        <w:autoSpaceDN w:val="0"/>
        <w:adjustRightInd w:val="0"/>
        <w:spacing w:after="0"/>
        <w:ind w:right="-142"/>
        <w:jc w:val="both"/>
        <w:rPr>
          <w:b/>
          <w:i/>
        </w:rPr>
      </w:pPr>
      <w:r>
        <w:rPr>
          <w:rFonts w:cs="Times New Roman"/>
          <w:b/>
          <w:i/>
          <w:sz w:val="24"/>
          <w:szCs w:val="24"/>
        </w:rPr>
        <w:lastRenderedPageBreak/>
        <w:t>4.</w:t>
      </w:r>
      <w:proofErr w:type="spellStart"/>
      <w:r>
        <w:rPr>
          <w:rFonts w:cs="Times New Roman"/>
          <w:b/>
          <w:i/>
          <w:sz w:val="24"/>
          <w:szCs w:val="24"/>
        </w:rPr>
        <w:t>4</w:t>
      </w:r>
      <w:proofErr w:type="spellEnd"/>
      <w:r>
        <w:rPr>
          <w:rFonts w:cs="Times New Roman"/>
          <w:b/>
          <w:i/>
          <w:sz w:val="24"/>
          <w:szCs w:val="24"/>
        </w:rPr>
        <w:t>.</w:t>
      </w:r>
      <w:r>
        <w:rPr>
          <w:rFonts w:cs="Times New Roman"/>
          <w:b/>
          <w:i/>
          <w:sz w:val="24"/>
          <w:szCs w:val="24"/>
          <w:lang w:val="en-US"/>
        </w:rPr>
        <w:t>5</w:t>
      </w:r>
      <w:r w:rsidR="0017058B">
        <w:rPr>
          <w:rFonts w:cs="Times New Roman"/>
          <w:b/>
          <w:i/>
          <w:sz w:val="24"/>
          <w:szCs w:val="24"/>
        </w:rPr>
        <w:t>.2</w:t>
      </w:r>
      <w:r w:rsidR="00DF64DF" w:rsidRPr="005D588D">
        <w:rPr>
          <w:b/>
          <w:i/>
        </w:rPr>
        <w:t xml:space="preserve"> Топло и газоснабдяване</w:t>
      </w:r>
    </w:p>
    <w:p w:rsidR="00DF64DF" w:rsidRDefault="00DF64DF" w:rsidP="00705B0C">
      <w:pPr>
        <w:autoSpaceDE w:val="0"/>
        <w:autoSpaceDN w:val="0"/>
        <w:adjustRightInd w:val="0"/>
        <w:spacing w:after="0"/>
        <w:ind w:right="-142" w:firstLine="708"/>
        <w:jc w:val="both"/>
      </w:pPr>
      <w:r>
        <w:t xml:space="preserve">Град Гурково е един от многото български градове без изградена централизирана мрежа за </w:t>
      </w:r>
      <w:proofErr w:type="spellStart"/>
      <w:r>
        <w:t>топлоснабдяване</w:t>
      </w:r>
      <w:proofErr w:type="spellEnd"/>
      <w:r>
        <w:t xml:space="preserve">. Основен източник на топлоенергия е биомасата от горската дейност. На основата на централизираното </w:t>
      </w:r>
      <w:proofErr w:type="spellStart"/>
      <w:r>
        <w:t>топлоснабдяване</w:t>
      </w:r>
      <w:proofErr w:type="spellEnd"/>
      <w:r>
        <w:t xml:space="preserve"> се осъществява изграждане на мрежа за битово газоснабдяване. Община Гурково е присъединена чрез северно отклонение на изграден </w:t>
      </w:r>
      <w:proofErr w:type="spellStart"/>
      <w:r>
        <w:t>магис</w:t>
      </w:r>
      <w:r w:rsidR="007E7D28">
        <w:t>-</w:t>
      </w:r>
      <w:r>
        <w:t>трален</w:t>
      </w:r>
      <w:proofErr w:type="spellEnd"/>
      <w:r>
        <w:t xml:space="preserve"> газопровод до </w:t>
      </w:r>
      <w:proofErr w:type="spellStart"/>
      <w:r>
        <w:t>газоразпределителна</w:t>
      </w:r>
      <w:proofErr w:type="spellEnd"/>
      <w:r>
        <w:t xml:space="preserve"> станция. От нея са изградени газопроводни </w:t>
      </w:r>
      <w:proofErr w:type="spellStart"/>
      <w:r>
        <w:t>от</w:t>
      </w:r>
      <w:r w:rsidR="004F1062">
        <w:t>-</w:t>
      </w:r>
      <w:r>
        <w:t>клонения</w:t>
      </w:r>
      <w:proofErr w:type="spellEnd"/>
      <w:r>
        <w:t xml:space="preserve"> за по-големите промишлени консуматори на природен газ вкл. общински обекти.</w:t>
      </w:r>
    </w:p>
    <w:p w:rsidR="005D588D" w:rsidRPr="005D588D" w:rsidRDefault="005D588D" w:rsidP="004F1062">
      <w:pPr>
        <w:widowControl w:val="0"/>
        <w:autoSpaceDE w:val="0"/>
        <w:autoSpaceDN w:val="0"/>
        <w:adjustRightInd w:val="0"/>
        <w:spacing w:after="0"/>
        <w:jc w:val="both"/>
      </w:pPr>
      <w:r w:rsidRPr="005D588D">
        <w:t xml:space="preserve"> Снабдяването се извършва от </w:t>
      </w:r>
      <w:proofErr w:type="spellStart"/>
      <w:r w:rsidRPr="005D588D">
        <w:t>газопреносната</w:t>
      </w:r>
      <w:proofErr w:type="spellEnd"/>
      <w:r w:rsidRPr="005D588D">
        <w:t xml:space="preserve"> мрежа на </w:t>
      </w:r>
      <w:r w:rsidR="00101B1C">
        <w:t>„</w:t>
      </w:r>
      <w:r w:rsidRPr="005D588D">
        <w:t>СИТИГАЗ БЪЛГАРИЯ</w:t>
      </w:r>
      <w:r w:rsidR="00101B1C">
        <w:t>“</w:t>
      </w:r>
      <w:r w:rsidRPr="005D588D">
        <w:t xml:space="preserve"> ЕАД.</w:t>
      </w:r>
    </w:p>
    <w:p w:rsidR="005D588D" w:rsidRDefault="00101B1C" w:rsidP="004F1062">
      <w:pPr>
        <w:widowControl w:val="0"/>
        <w:autoSpaceDE w:val="0"/>
        <w:autoSpaceDN w:val="0"/>
        <w:adjustRightInd w:val="0"/>
        <w:spacing w:after="0"/>
        <w:ind w:firstLine="567"/>
        <w:jc w:val="both"/>
      </w:pPr>
      <w:r>
        <w:t>Друг  енергоизточник, който О</w:t>
      </w:r>
      <w:r w:rsidR="005D588D" w:rsidRPr="005D588D">
        <w:t xml:space="preserve">бщина Гурково ползва </w:t>
      </w:r>
      <w:r>
        <w:t xml:space="preserve">е </w:t>
      </w:r>
      <w:r w:rsidR="005D588D" w:rsidRPr="005D588D">
        <w:t>дизелово</w:t>
      </w:r>
      <w:r>
        <w:t>то</w:t>
      </w:r>
      <w:r w:rsidR="005D588D" w:rsidRPr="005D588D">
        <w:t xml:space="preserve"> гориво, което се доставя посред</w:t>
      </w:r>
      <w:r w:rsidR="00705B0C">
        <w:t>ством периодични доставки от спе</w:t>
      </w:r>
      <w:r w:rsidR="005D588D" w:rsidRPr="005D588D">
        <w:t>циализирани фирми.</w:t>
      </w:r>
    </w:p>
    <w:p w:rsidR="00E60B11" w:rsidRPr="003A5C9F" w:rsidRDefault="00E60B11" w:rsidP="004F1062">
      <w:pPr>
        <w:widowControl w:val="0"/>
        <w:autoSpaceDE w:val="0"/>
        <w:autoSpaceDN w:val="0"/>
        <w:adjustRightInd w:val="0"/>
        <w:spacing w:after="0"/>
        <w:ind w:firstLine="567"/>
        <w:jc w:val="both"/>
        <w:rPr>
          <w:lang w:val="en-US"/>
        </w:rPr>
      </w:pPr>
    </w:p>
    <w:p w:rsidR="005D588D" w:rsidRPr="005D588D" w:rsidRDefault="00C24E0B" w:rsidP="005D588D">
      <w:pPr>
        <w:widowControl w:val="0"/>
        <w:autoSpaceDE w:val="0"/>
        <w:autoSpaceDN w:val="0"/>
        <w:adjustRightInd w:val="0"/>
        <w:spacing w:after="0"/>
        <w:jc w:val="both"/>
        <w:rPr>
          <w:b/>
          <w:i/>
        </w:rPr>
      </w:pPr>
      <w:r>
        <w:rPr>
          <w:b/>
          <w:i/>
        </w:rPr>
        <w:t>4.</w:t>
      </w:r>
      <w:proofErr w:type="spellStart"/>
      <w:r>
        <w:rPr>
          <w:b/>
          <w:i/>
        </w:rPr>
        <w:t>4</w:t>
      </w:r>
      <w:proofErr w:type="spellEnd"/>
      <w:r>
        <w:rPr>
          <w:b/>
          <w:i/>
        </w:rPr>
        <w:t>.</w:t>
      </w:r>
      <w:r>
        <w:rPr>
          <w:b/>
          <w:i/>
          <w:lang w:val="en-US"/>
        </w:rPr>
        <w:t>5</w:t>
      </w:r>
      <w:r w:rsidR="0017058B">
        <w:rPr>
          <w:b/>
          <w:i/>
        </w:rPr>
        <w:t>.3</w:t>
      </w:r>
      <w:r w:rsidR="005D588D" w:rsidRPr="005D588D">
        <w:rPr>
          <w:b/>
          <w:i/>
        </w:rPr>
        <w:t>.</w:t>
      </w:r>
      <w:proofErr w:type="spellStart"/>
      <w:r w:rsidR="005D588D" w:rsidRPr="005D588D">
        <w:rPr>
          <w:b/>
          <w:i/>
        </w:rPr>
        <w:t>Енергопроизводство</w:t>
      </w:r>
      <w:proofErr w:type="spellEnd"/>
    </w:p>
    <w:p w:rsidR="0052362A" w:rsidRDefault="00101B1C" w:rsidP="00705B0C">
      <w:pPr>
        <w:spacing w:after="0"/>
        <w:ind w:firstLine="709"/>
        <w:jc w:val="both"/>
      </w:pPr>
      <w:r>
        <w:t>В О</w:t>
      </w:r>
      <w:r w:rsidR="005D588D" w:rsidRPr="005D588D">
        <w:t>бщина Гурково освен рудник „Паисий” за добив на черни каменни въглища, няма из</w:t>
      </w:r>
      <w:r w:rsidR="00464F93">
        <w:t>-</w:t>
      </w:r>
      <w:r w:rsidR="005D588D" w:rsidRPr="005D588D">
        <w:t xml:space="preserve">градени други мощности за добив на горива. Благоприятните географски и климатични условия в района на Общината– сравнително постоянно </w:t>
      </w:r>
      <w:proofErr w:type="spellStart"/>
      <w:r w:rsidR="005D588D" w:rsidRPr="005D588D">
        <w:t>слънцегреене</w:t>
      </w:r>
      <w:proofErr w:type="spellEnd"/>
      <w:r w:rsidR="005D588D" w:rsidRPr="005D588D">
        <w:t xml:space="preserve"> (нива на слънчева радиация) месечно през цялата година, предразполагат за изграждане на соларни мощности за добив на електроенергия. Този благоприятен фактор не се използва </w:t>
      </w:r>
      <w:proofErr w:type="spellStart"/>
      <w:r w:rsidR="005D588D" w:rsidRPr="005D588D">
        <w:t>полноценно</w:t>
      </w:r>
      <w:proofErr w:type="spellEnd"/>
      <w:r w:rsidR="005D588D" w:rsidRPr="005D588D">
        <w:t>.</w:t>
      </w:r>
    </w:p>
    <w:p w:rsidR="005D588D" w:rsidRPr="005D588D" w:rsidRDefault="005D588D" w:rsidP="00705B0C">
      <w:pPr>
        <w:spacing w:after="0"/>
        <w:ind w:firstLine="709"/>
        <w:jc w:val="both"/>
      </w:pPr>
      <w:r w:rsidRPr="005D588D">
        <w:t xml:space="preserve">На този етап, на територията на Общината са изградени само две малки </w:t>
      </w:r>
      <w:proofErr w:type="spellStart"/>
      <w:r w:rsidRPr="005D588D">
        <w:t>фотоволтаични</w:t>
      </w:r>
      <w:proofErr w:type="spellEnd"/>
      <w:r w:rsidRPr="005D588D">
        <w:t xml:space="preserve"> централи (ФЕЦ):</w:t>
      </w:r>
    </w:p>
    <w:p w:rsidR="00101B1C" w:rsidRDefault="005D588D" w:rsidP="00705B0C">
      <w:pPr>
        <w:pStyle w:val="a3"/>
        <w:widowControl w:val="0"/>
        <w:numPr>
          <w:ilvl w:val="0"/>
          <w:numId w:val="6"/>
        </w:numPr>
        <w:tabs>
          <w:tab w:val="left" w:pos="1134"/>
        </w:tabs>
        <w:autoSpaceDE w:val="0"/>
        <w:autoSpaceDN w:val="0"/>
        <w:adjustRightInd w:val="0"/>
        <w:spacing w:after="0"/>
        <w:ind w:hanging="11"/>
        <w:contextualSpacing/>
        <w:jc w:val="both"/>
        <w:rPr>
          <w:rFonts w:eastAsiaTheme="minorHAnsi"/>
        </w:rPr>
      </w:pPr>
      <w:r w:rsidRPr="005D588D">
        <w:rPr>
          <w:rFonts w:eastAsiaTheme="minorHAnsi"/>
        </w:rPr>
        <w:t>ФЕ</w:t>
      </w:r>
      <w:r w:rsidR="00A024D3">
        <w:rPr>
          <w:rFonts w:eastAsiaTheme="minorHAnsi"/>
        </w:rPr>
        <w:t xml:space="preserve">Ц „Неделина-Конаре”- с </w:t>
      </w:r>
      <w:r w:rsidRPr="005D588D">
        <w:rPr>
          <w:rFonts w:eastAsiaTheme="minorHAnsi"/>
        </w:rPr>
        <w:t>мощност 0,043МВт, в експлоатация от 31.01.2013г.;</w:t>
      </w:r>
    </w:p>
    <w:p w:rsidR="005D588D" w:rsidRPr="00101B1C" w:rsidRDefault="005D588D" w:rsidP="00705B0C">
      <w:pPr>
        <w:pStyle w:val="a3"/>
        <w:widowControl w:val="0"/>
        <w:numPr>
          <w:ilvl w:val="0"/>
          <w:numId w:val="6"/>
        </w:numPr>
        <w:tabs>
          <w:tab w:val="left" w:pos="1134"/>
        </w:tabs>
        <w:autoSpaceDE w:val="0"/>
        <w:autoSpaceDN w:val="0"/>
        <w:adjustRightInd w:val="0"/>
        <w:spacing w:after="0"/>
        <w:ind w:hanging="11"/>
        <w:contextualSpacing/>
        <w:jc w:val="both"/>
        <w:rPr>
          <w:rFonts w:eastAsiaTheme="minorHAnsi"/>
        </w:rPr>
      </w:pPr>
      <w:r w:rsidRPr="005D588D">
        <w:rPr>
          <w:rFonts w:asciiTheme="minorHAnsi" w:eastAsiaTheme="minorHAnsi" w:hAnsiTheme="minorHAnsi" w:cstheme="minorBidi"/>
          <w:lang w:eastAsia="en-US"/>
        </w:rPr>
        <w:t>ФЕ</w:t>
      </w:r>
      <w:r w:rsidR="00A024D3">
        <w:rPr>
          <w:rFonts w:asciiTheme="minorHAnsi" w:eastAsiaTheme="minorHAnsi" w:hAnsiTheme="minorHAnsi" w:cstheme="minorBidi"/>
          <w:lang w:eastAsia="en-US"/>
        </w:rPr>
        <w:t>Ц „</w:t>
      </w:r>
      <w:proofErr w:type="spellStart"/>
      <w:r w:rsidR="00A024D3">
        <w:rPr>
          <w:rFonts w:asciiTheme="minorHAnsi" w:eastAsiaTheme="minorHAnsi" w:hAnsiTheme="minorHAnsi" w:cstheme="minorBidi"/>
          <w:lang w:eastAsia="en-US"/>
        </w:rPr>
        <w:t>Маверик-Гурково</w:t>
      </w:r>
      <w:proofErr w:type="spellEnd"/>
      <w:r w:rsidR="00A024D3">
        <w:rPr>
          <w:rFonts w:asciiTheme="minorHAnsi" w:eastAsiaTheme="minorHAnsi" w:hAnsiTheme="minorHAnsi" w:cstheme="minorBidi"/>
          <w:lang w:eastAsia="en-US"/>
        </w:rPr>
        <w:t xml:space="preserve">”- с </w:t>
      </w:r>
      <w:r w:rsidRPr="005D588D">
        <w:rPr>
          <w:rFonts w:asciiTheme="minorHAnsi" w:eastAsiaTheme="minorHAnsi" w:hAnsiTheme="minorHAnsi" w:cstheme="minorBidi"/>
          <w:lang w:eastAsia="en-US"/>
        </w:rPr>
        <w:t xml:space="preserve">мощност 0,337 </w:t>
      </w:r>
      <w:proofErr w:type="spellStart"/>
      <w:r w:rsidRPr="005D588D">
        <w:rPr>
          <w:rFonts w:asciiTheme="minorHAnsi" w:eastAsiaTheme="minorHAnsi" w:hAnsiTheme="minorHAnsi" w:cstheme="minorBidi"/>
          <w:lang w:eastAsia="en-US"/>
        </w:rPr>
        <w:t>МВт</w:t>
      </w:r>
      <w:proofErr w:type="spellEnd"/>
      <w:r w:rsidRPr="005D588D">
        <w:rPr>
          <w:rFonts w:asciiTheme="minorHAnsi" w:eastAsiaTheme="minorHAnsi" w:hAnsiTheme="minorHAnsi" w:cstheme="minorBidi"/>
          <w:lang w:eastAsia="en-US"/>
        </w:rPr>
        <w:t xml:space="preserve">, в експлоатация от 19.11.2013г. </w:t>
      </w:r>
    </w:p>
    <w:p w:rsidR="00E931D8" w:rsidRPr="0052362A" w:rsidRDefault="0052362A" w:rsidP="00705B0C">
      <w:pPr>
        <w:autoSpaceDE w:val="0"/>
        <w:autoSpaceDN w:val="0"/>
        <w:adjustRightInd w:val="0"/>
        <w:spacing w:after="0"/>
        <w:ind w:right="-142" w:firstLine="708"/>
        <w:jc w:val="both"/>
      </w:pPr>
      <w:r w:rsidRPr="0052362A">
        <w:t xml:space="preserve">Освен това на територията на общината </w:t>
      </w:r>
      <w:proofErr w:type="spellStart"/>
      <w:r w:rsidRPr="0052362A">
        <w:t>дейстат</w:t>
      </w:r>
      <w:proofErr w:type="spellEnd"/>
      <w:r w:rsidRPr="0052362A">
        <w:t xml:space="preserve"> следните инсталации за производство на електрическа енергия:</w:t>
      </w:r>
    </w:p>
    <w:p w:rsidR="0052362A" w:rsidRPr="0052362A" w:rsidRDefault="0052362A" w:rsidP="00705B0C">
      <w:pPr>
        <w:numPr>
          <w:ilvl w:val="0"/>
          <w:numId w:val="7"/>
        </w:numPr>
        <w:tabs>
          <w:tab w:val="clear" w:pos="1917"/>
          <w:tab w:val="num" w:pos="1134"/>
        </w:tabs>
        <w:spacing w:after="0"/>
        <w:ind w:hanging="1208"/>
        <w:jc w:val="both"/>
      </w:pPr>
      <w:r w:rsidRPr="0052362A">
        <w:t xml:space="preserve">Инсталация на река Лазова с мощност 0,368 MW </w:t>
      </w:r>
    </w:p>
    <w:p w:rsidR="0052362A" w:rsidRPr="0017058B" w:rsidRDefault="0052362A" w:rsidP="00705B0C">
      <w:pPr>
        <w:pStyle w:val="a3"/>
        <w:numPr>
          <w:ilvl w:val="0"/>
          <w:numId w:val="7"/>
        </w:numPr>
        <w:tabs>
          <w:tab w:val="clear" w:pos="1917"/>
        </w:tabs>
        <w:autoSpaceDE w:val="0"/>
        <w:autoSpaceDN w:val="0"/>
        <w:adjustRightInd w:val="0"/>
        <w:spacing w:after="0"/>
        <w:ind w:left="1134" w:right="-142" w:hanging="425"/>
        <w:jc w:val="both"/>
      </w:pPr>
      <w:r w:rsidRPr="0052362A">
        <w:rPr>
          <w:rFonts w:eastAsiaTheme="minorHAnsi"/>
        </w:rPr>
        <w:t>Инсталация за изгаряне на биомаса с мощност 1,5 МW</w:t>
      </w:r>
    </w:p>
    <w:p w:rsidR="0017058B" w:rsidRPr="0029083E" w:rsidRDefault="0017058B" w:rsidP="0017058B">
      <w:pPr>
        <w:pStyle w:val="a3"/>
        <w:autoSpaceDE w:val="0"/>
        <w:autoSpaceDN w:val="0"/>
        <w:adjustRightInd w:val="0"/>
        <w:spacing w:after="0"/>
        <w:ind w:left="1134" w:right="-142"/>
        <w:jc w:val="both"/>
      </w:pPr>
    </w:p>
    <w:p w:rsidR="0029083E" w:rsidRDefault="00C24E0B" w:rsidP="0029083E">
      <w:pPr>
        <w:autoSpaceDE w:val="0"/>
        <w:autoSpaceDN w:val="0"/>
        <w:adjustRightInd w:val="0"/>
        <w:spacing w:after="0" w:line="240" w:lineRule="auto"/>
        <w:ind w:right="-142"/>
        <w:jc w:val="both"/>
        <w:rPr>
          <w:b/>
          <w:i/>
        </w:rPr>
      </w:pPr>
      <w:r>
        <w:rPr>
          <w:b/>
          <w:i/>
          <w:lang w:val="en-US"/>
        </w:rPr>
        <w:t>4.</w:t>
      </w:r>
      <w:r w:rsidR="00C52FDC">
        <w:rPr>
          <w:b/>
          <w:i/>
        </w:rPr>
        <w:t>4.6</w:t>
      </w:r>
      <w:r>
        <w:rPr>
          <w:b/>
          <w:i/>
          <w:lang w:val="en-US"/>
        </w:rPr>
        <w:t>.</w:t>
      </w:r>
      <w:r w:rsidR="0017058B" w:rsidRPr="0017058B">
        <w:rPr>
          <w:b/>
          <w:i/>
        </w:rPr>
        <w:t xml:space="preserve"> Сграден фонд</w:t>
      </w:r>
    </w:p>
    <w:p w:rsidR="00567C8C" w:rsidRPr="00567C8C" w:rsidRDefault="00567C8C" w:rsidP="00567C8C">
      <w:pPr>
        <w:autoSpaceDE w:val="0"/>
        <w:autoSpaceDN w:val="0"/>
        <w:adjustRightInd w:val="0"/>
        <w:spacing w:after="0" w:line="240" w:lineRule="auto"/>
        <w:ind w:firstLine="708"/>
      </w:pPr>
      <w:proofErr w:type="spellStart"/>
      <w:r w:rsidRPr="00567C8C">
        <w:rPr>
          <w:rFonts w:cs="Times New Roman"/>
        </w:rPr>
        <w:t>Даннитеза</w:t>
      </w:r>
      <w:r w:rsidR="00C77CA5">
        <w:rPr>
          <w:rFonts w:cs="Times New Roman"/>
        </w:rPr>
        <w:t>сгр</w:t>
      </w:r>
      <w:r w:rsidR="003C5C90">
        <w:rPr>
          <w:rFonts w:cs="Times New Roman"/>
        </w:rPr>
        <w:t>а</w:t>
      </w:r>
      <w:r w:rsidR="00C77CA5">
        <w:rPr>
          <w:rFonts w:cs="Times New Roman"/>
        </w:rPr>
        <w:t>дния</w:t>
      </w:r>
      <w:r w:rsidRPr="00567C8C">
        <w:rPr>
          <w:rFonts w:cs="Times New Roman"/>
        </w:rPr>
        <w:t>фонд</w:t>
      </w:r>
      <w:r w:rsidR="003C5C90">
        <w:rPr>
          <w:rFonts w:cs="Cambria"/>
        </w:rPr>
        <w:t>на</w:t>
      </w:r>
      <w:proofErr w:type="spellEnd"/>
      <w:r w:rsidR="003C5C90">
        <w:rPr>
          <w:rFonts w:cs="Cambria"/>
        </w:rPr>
        <w:t xml:space="preserve"> територията на Община Гурково </w:t>
      </w:r>
      <w:proofErr w:type="spellStart"/>
      <w:r w:rsidRPr="00567C8C">
        <w:rPr>
          <w:rFonts w:cs="Times New Roman"/>
        </w:rPr>
        <w:t>сапредставенив</w:t>
      </w:r>
      <w:r>
        <w:rPr>
          <w:rFonts w:cs="Times New Roman"/>
        </w:rPr>
        <w:t>следнататаблица</w:t>
      </w:r>
      <w:proofErr w:type="spellEnd"/>
      <w:r w:rsidRPr="00567C8C">
        <w:rPr>
          <w:rFonts w:cs="Cambria"/>
        </w:rPr>
        <w:t>:</w:t>
      </w:r>
    </w:p>
    <w:p w:rsidR="00567C8C" w:rsidRPr="00567C8C" w:rsidRDefault="00FE5B33" w:rsidP="00C77CA5">
      <w:pPr>
        <w:spacing w:after="0"/>
        <w:jc w:val="right"/>
        <w:rPr>
          <w:i/>
        </w:rPr>
      </w:pPr>
      <w:r>
        <w:rPr>
          <w:i/>
        </w:rPr>
        <w:t>Таблица № 8</w:t>
      </w:r>
    </w:p>
    <w:tbl>
      <w:tblPr>
        <w:tblW w:w="9472" w:type="dxa"/>
        <w:tblInd w:w="5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4A0" w:firstRow="1" w:lastRow="0" w:firstColumn="1" w:lastColumn="0" w:noHBand="0" w:noVBand="1"/>
      </w:tblPr>
      <w:tblGrid>
        <w:gridCol w:w="6637"/>
        <w:gridCol w:w="1701"/>
        <w:gridCol w:w="1134"/>
      </w:tblGrid>
      <w:tr w:rsidR="00567C8C" w:rsidRPr="00705F3A" w:rsidTr="00682314">
        <w:trPr>
          <w:trHeight w:val="300"/>
        </w:trPr>
        <w:tc>
          <w:tcPr>
            <w:tcW w:w="6637" w:type="dxa"/>
            <w:shd w:val="clear" w:color="auto" w:fill="D6E3BC" w:themeFill="accent3" w:themeFillTint="66"/>
            <w:noWrap/>
            <w:vAlign w:val="bottom"/>
            <w:hideMark/>
          </w:tcPr>
          <w:p w:rsidR="00567C8C" w:rsidRPr="00705F3A" w:rsidRDefault="00567C8C" w:rsidP="00682314">
            <w:pPr>
              <w:spacing w:after="0" w:line="240" w:lineRule="auto"/>
              <w:jc w:val="center"/>
              <w:rPr>
                <w:rFonts w:cs="Times New Roman"/>
                <w:color w:val="000000"/>
              </w:rPr>
            </w:pPr>
            <w:r w:rsidRPr="00705F3A">
              <w:rPr>
                <w:rFonts w:cs="Times New Roman"/>
                <w:color w:val="000000"/>
              </w:rPr>
              <w:t>Клас / обекти</w:t>
            </w:r>
          </w:p>
        </w:tc>
        <w:tc>
          <w:tcPr>
            <w:tcW w:w="1701" w:type="dxa"/>
            <w:shd w:val="clear" w:color="auto" w:fill="D6E3BC" w:themeFill="accent3" w:themeFillTint="66"/>
            <w:noWrap/>
            <w:vAlign w:val="bottom"/>
            <w:hideMark/>
          </w:tcPr>
          <w:p w:rsidR="00567C8C" w:rsidRPr="00705F3A" w:rsidRDefault="00567C8C" w:rsidP="00682314">
            <w:pPr>
              <w:spacing w:after="0" w:line="240" w:lineRule="auto"/>
              <w:jc w:val="center"/>
              <w:rPr>
                <w:rFonts w:cs="Times New Roman"/>
                <w:color w:val="000000"/>
              </w:rPr>
            </w:pPr>
            <w:r>
              <w:rPr>
                <w:rFonts w:cs="Times New Roman"/>
                <w:color w:val="000000"/>
              </w:rPr>
              <w:t>п</w:t>
            </w:r>
            <w:r w:rsidRPr="00705F3A">
              <w:rPr>
                <w:rFonts w:cs="Times New Roman"/>
                <w:color w:val="000000"/>
              </w:rPr>
              <w:t>лощ</w:t>
            </w:r>
            <w:r>
              <w:rPr>
                <w:rFonts w:cs="Times New Roman"/>
                <w:color w:val="000000"/>
              </w:rPr>
              <w:t xml:space="preserve"> кв.м.</w:t>
            </w:r>
          </w:p>
        </w:tc>
        <w:tc>
          <w:tcPr>
            <w:tcW w:w="1134" w:type="dxa"/>
            <w:shd w:val="clear" w:color="auto" w:fill="D6E3BC" w:themeFill="accent3" w:themeFillTint="66"/>
            <w:noWrap/>
            <w:vAlign w:val="bottom"/>
            <w:hideMark/>
          </w:tcPr>
          <w:p w:rsidR="00567C8C" w:rsidRPr="00705F3A" w:rsidRDefault="00567C8C" w:rsidP="00682314">
            <w:pPr>
              <w:spacing w:after="0" w:line="240" w:lineRule="auto"/>
              <w:jc w:val="center"/>
              <w:rPr>
                <w:rFonts w:cs="Times New Roman"/>
                <w:color w:val="000000"/>
              </w:rPr>
            </w:pPr>
            <w:r w:rsidRPr="00705F3A">
              <w:rPr>
                <w:rFonts w:cs="Times New Roman"/>
                <w:color w:val="000000"/>
              </w:rPr>
              <w:t>%</w:t>
            </w:r>
          </w:p>
        </w:tc>
      </w:tr>
      <w:tr w:rsidR="00567C8C" w:rsidRPr="00705F3A" w:rsidTr="00682314">
        <w:trPr>
          <w:trHeight w:val="300"/>
        </w:trPr>
        <w:tc>
          <w:tcPr>
            <w:tcW w:w="6637" w:type="dxa"/>
            <w:shd w:val="clear" w:color="auto" w:fill="D6E3BC" w:themeFill="accent3" w:themeFillTint="66"/>
            <w:noWrap/>
            <w:vAlign w:val="bottom"/>
            <w:hideMark/>
          </w:tcPr>
          <w:p w:rsidR="00567C8C" w:rsidRPr="00705F3A" w:rsidRDefault="00567C8C" w:rsidP="00682314">
            <w:pPr>
              <w:spacing w:after="0" w:line="240" w:lineRule="auto"/>
              <w:rPr>
                <w:rFonts w:cs="Times New Roman"/>
                <w:color w:val="000000"/>
              </w:rPr>
            </w:pPr>
            <w:r w:rsidRPr="00705F3A">
              <w:rPr>
                <w:rFonts w:cs="Times New Roman"/>
                <w:color w:val="000000"/>
              </w:rPr>
              <w:t xml:space="preserve">Жилищна сграда - еднофамилна  </w:t>
            </w:r>
          </w:p>
        </w:tc>
        <w:tc>
          <w:tcPr>
            <w:tcW w:w="1701" w:type="dxa"/>
            <w:shd w:val="clear" w:color="auto" w:fill="auto"/>
            <w:noWrap/>
            <w:vAlign w:val="bottom"/>
            <w:hideMark/>
          </w:tcPr>
          <w:p w:rsidR="00567C8C" w:rsidRPr="00705F3A" w:rsidRDefault="00567C8C" w:rsidP="00682314">
            <w:pPr>
              <w:spacing w:after="0" w:line="240" w:lineRule="auto"/>
              <w:jc w:val="right"/>
              <w:rPr>
                <w:rFonts w:cs="Times New Roman"/>
                <w:color w:val="000000"/>
              </w:rPr>
            </w:pPr>
            <w:r w:rsidRPr="00705F3A">
              <w:rPr>
                <w:rFonts w:cs="Times New Roman"/>
                <w:color w:val="000000"/>
              </w:rPr>
              <w:cr/>
              <w:t>97320.78</w:t>
            </w:r>
          </w:p>
        </w:tc>
        <w:tc>
          <w:tcPr>
            <w:tcW w:w="1134" w:type="dxa"/>
            <w:shd w:val="clear" w:color="auto" w:fill="auto"/>
            <w:noWrap/>
            <w:vAlign w:val="bottom"/>
            <w:hideMark/>
          </w:tcPr>
          <w:p w:rsidR="00567C8C" w:rsidRPr="00705F3A" w:rsidRDefault="00567C8C" w:rsidP="00682314">
            <w:pPr>
              <w:spacing w:after="0" w:line="240" w:lineRule="auto"/>
              <w:jc w:val="right"/>
              <w:rPr>
                <w:rFonts w:cs="Times New Roman"/>
                <w:color w:val="000000"/>
              </w:rPr>
            </w:pPr>
            <w:r w:rsidRPr="00705F3A">
              <w:rPr>
                <w:rFonts w:cs="Times New Roman"/>
                <w:color w:val="000000"/>
              </w:rPr>
              <w:t>42.46</w:t>
            </w:r>
          </w:p>
        </w:tc>
      </w:tr>
      <w:tr w:rsidR="00567C8C" w:rsidRPr="00705F3A" w:rsidTr="00682314">
        <w:trPr>
          <w:trHeight w:val="300"/>
        </w:trPr>
        <w:tc>
          <w:tcPr>
            <w:tcW w:w="6637" w:type="dxa"/>
            <w:shd w:val="clear" w:color="auto" w:fill="D6E3BC" w:themeFill="accent3" w:themeFillTint="66"/>
            <w:noWrap/>
            <w:vAlign w:val="bottom"/>
            <w:hideMark/>
          </w:tcPr>
          <w:p w:rsidR="00567C8C" w:rsidRPr="00705F3A" w:rsidRDefault="00567C8C" w:rsidP="00682314">
            <w:pPr>
              <w:spacing w:after="0" w:line="240" w:lineRule="auto"/>
              <w:rPr>
                <w:rFonts w:cs="Times New Roman"/>
                <w:color w:val="000000"/>
              </w:rPr>
            </w:pPr>
            <w:r w:rsidRPr="00705F3A">
              <w:rPr>
                <w:rFonts w:cs="Times New Roman"/>
                <w:color w:val="000000"/>
              </w:rPr>
              <w:t xml:space="preserve">Жилищна </w:t>
            </w:r>
            <w:proofErr w:type="spellStart"/>
            <w:r w:rsidRPr="00705F3A">
              <w:rPr>
                <w:rFonts w:cs="Times New Roman"/>
                <w:color w:val="000000"/>
              </w:rPr>
              <w:t>сградa</w:t>
            </w:r>
            <w:proofErr w:type="spellEnd"/>
            <w:r w:rsidRPr="00705F3A">
              <w:rPr>
                <w:rFonts w:cs="Times New Roman"/>
                <w:color w:val="000000"/>
              </w:rPr>
              <w:t xml:space="preserve"> - </w:t>
            </w:r>
            <w:proofErr w:type="spellStart"/>
            <w:r w:rsidRPr="00705F3A">
              <w:rPr>
                <w:rFonts w:cs="Times New Roman"/>
                <w:color w:val="000000"/>
              </w:rPr>
              <w:t>многоф</w:t>
            </w:r>
            <w:proofErr w:type="spellEnd"/>
            <w:r w:rsidRPr="00705F3A">
              <w:rPr>
                <w:rFonts w:cs="Times New Roman"/>
                <w:color w:val="000000"/>
              </w:rPr>
              <w:cr/>
            </w:r>
            <w:proofErr w:type="spellStart"/>
            <w:r w:rsidRPr="00705F3A">
              <w:rPr>
                <w:rFonts w:cs="Times New Roman"/>
                <w:color w:val="000000"/>
              </w:rPr>
              <w:t>милна</w:t>
            </w:r>
            <w:proofErr w:type="spellEnd"/>
          </w:p>
        </w:tc>
        <w:tc>
          <w:tcPr>
            <w:tcW w:w="1701" w:type="dxa"/>
            <w:shd w:val="clear" w:color="auto" w:fill="auto"/>
            <w:noWrap/>
            <w:vAlign w:val="bottom"/>
            <w:hideMark/>
          </w:tcPr>
          <w:p w:rsidR="00567C8C" w:rsidRPr="00705F3A" w:rsidRDefault="00567C8C" w:rsidP="00682314">
            <w:pPr>
              <w:spacing w:after="0" w:line="240" w:lineRule="auto"/>
              <w:jc w:val="right"/>
              <w:rPr>
                <w:rFonts w:cs="Times New Roman"/>
                <w:color w:val="000000"/>
              </w:rPr>
            </w:pPr>
            <w:r w:rsidRPr="00705F3A">
              <w:rPr>
                <w:rFonts w:cs="Times New Roman"/>
                <w:color w:val="000000"/>
              </w:rPr>
              <w:t xml:space="preserve">3676.26 </w:t>
            </w:r>
          </w:p>
        </w:tc>
        <w:tc>
          <w:tcPr>
            <w:tcW w:w="1134" w:type="dxa"/>
            <w:shd w:val="clear" w:color="auto" w:fill="auto"/>
            <w:noWrap/>
            <w:vAlign w:val="bottom"/>
            <w:hideMark/>
          </w:tcPr>
          <w:p w:rsidR="00567C8C" w:rsidRPr="00705F3A" w:rsidRDefault="00567C8C" w:rsidP="00682314">
            <w:pPr>
              <w:spacing w:after="0" w:line="240" w:lineRule="auto"/>
              <w:jc w:val="right"/>
              <w:rPr>
                <w:rFonts w:cs="Times New Roman"/>
                <w:color w:val="000000"/>
              </w:rPr>
            </w:pPr>
            <w:r w:rsidRPr="00705F3A">
              <w:rPr>
                <w:rFonts w:cs="Times New Roman"/>
                <w:color w:val="000000"/>
              </w:rPr>
              <w:t>0.79</w:t>
            </w:r>
          </w:p>
        </w:tc>
      </w:tr>
      <w:tr w:rsidR="00567C8C" w:rsidRPr="00705F3A" w:rsidTr="00682314">
        <w:trPr>
          <w:trHeight w:val="300"/>
        </w:trPr>
        <w:tc>
          <w:tcPr>
            <w:tcW w:w="6637" w:type="dxa"/>
            <w:shd w:val="clear" w:color="auto" w:fill="D6E3BC" w:themeFill="accent3" w:themeFillTint="66"/>
            <w:noWrap/>
            <w:vAlign w:val="bottom"/>
            <w:hideMark/>
          </w:tcPr>
          <w:p w:rsidR="00567C8C" w:rsidRPr="00705F3A" w:rsidRDefault="00567C8C" w:rsidP="00682314">
            <w:pPr>
              <w:spacing w:after="0" w:line="240" w:lineRule="auto"/>
              <w:rPr>
                <w:rFonts w:cs="Times New Roman"/>
                <w:color w:val="000000"/>
              </w:rPr>
            </w:pPr>
            <w:r w:rsidRPr="00705F3A">
              <w:rPr>
                <w:rFonts w:cs="Times New Roman"/>
                <w:color w:val="000000"/>
              </w:rPr>
              <w:t xml:space="preserve">Хотел </w:t>
            </w:r>
          </w:p>
        </w:tc>
        <w:tc>
          <w:tcPr>
            <w:tcW w:w="1701" w:type="dxa"/>
            <w:shd w:val="clear" w:color="auto" w:fill="auto"/>
            <w:noWrap/>
            <w:vAlign w:val="bottom"/>
            <w:hideMark/>
          </w:tcPr>
          <w:p w:rsidR="00567C8C" w:rsidRPr="00705F3A" w:rsidRDefault="00567C8C" w:rsidP="00682314">
            <w:pPr>
              <w:spacing w:after="0" w:line="240" w:lineRule="auto"/>
              <w:jc w:val="right"/>
              <w:rPr>
                <w:rFonts w:cs="Times New Roman"/>
                <w:color w:val="000000"/>
              </w:rPr>
            </w:pPr>
            <w:r w:rsidRPr="00705F3A">
              <w:rPr>
                <w:rFonts w:cs="Times New Roman"/>
                <w:color w:val="000000"/>
              </w:rPr>
              <w:t>691</w:t>
            </w:r>
            <w:r w:rsidRPr="00705F3A">
              <w:rPr>
                <w:rFonts w:cs="Times New Roman"/>
                <w:color w:val="000000"/>
              </w:rPr>
              <w:cr/>
              <w:t xml:space="preserve">57 </w:t>
            </w:r>
          </w:p>
        </w:tc>
        <w:tc>
          <w:tcPr>
            <w:tcW w:w="1134" w:type="dxa"/>
            <w:shd w:val="clear" w:color="auto" w:fill="auto"/>
            <w:noWrap/>
            <w:vAlign w:val="bottom"/>
            <w:hideMark/>
          </w:tcPr>
          <w:p w:rsidR="00567C8C" w:rsidRPr="00705F3A" w:rsidRDefault="00567C8C" w:rsidP="00682314">
            <w:pPr>
              <w:spacing w:after="0" w:line="240" w:lineRule="auto"/>
              <w:jc w:val="right"/>
              <w:rPr>
                <w:rFonts w:cs="Times New Roman"/>
                <w:color w:val="000000"/>
              </w:rPr>
            </w:pPr>
            <w:r w:rsidRPr="00705F3A">
              <w:rPr>
                <w:rFonts w:cs="Times New Roman"/>
                <w:color w:val="000000"/>
              </w:rPr>
              <w:t>0.15</w:t>
            </w:r>
          </w:p>
        </w:tc>
      </w:tr>
      <w:tr w:rsidR="00567C8C" w:rsidRPr="00705F3A" w:rsidTr="00682314">
        <w:trPr>
          <w:trHeight w:val="300"/>
        </w:trPr>
        <w:tc>
          <w:tcPr>
            <w:tcW w:w="6637" w:type="dxa"/>
            <w:shd w:val="clear" w:color="auto" w:fill="D6E3BC" w:themeFill="accent3" w:themeFillTint="66"/>
            <w:noWrap/>
            <w:vAlign w:val="bottom"/>
            <w:hideMark/>
          </w:tcPr>
          <w:p w:rsidR="00567C8C" w:rsidRPr="00705F3A" w:rsidRDefault="00567C8C" w:rsidP="00682314">
            <w:pPr>
              <w:spacing w:after="0" w:line="240" w:lineRule="auto"/>
              <w:rPr>
                <w:rFonts w:cs="Times New Roman"/>
                <w:color w:val="000000"/>
              </w:rPr>
            </w:pPr>
            <w:r w:rsidRPr="00705F3A">
              <w:rPr>
                <w:rFonts w:cs="Times New Roman"/>
                <w:color w:val="000000"/>
              </w:rPr>
              <w:t xml:space="preserve">Постройка на допълващото </w:t>
            </w:r>
            <w:proofErr w:type="spellStart"/>
            <w:r w:rsidRPr="00705F3A">
              <w:rPr>
                <w:rFonts w:cs="Times New Roman"/>
                <w:color w:val="000000"/>
              </w:rPr>
              <w:t>застрояв</w:t>
            </w:r>
            <w:proofErr w:type="spellEnd"/>
            <w:r w:rsidRPr="00705F3A">
              <w:rPr>
                <w:rFonts w:cs="Times New Roman"/>
                <w:color w:val="000000"/>
              </w:rPr>
              <w:cr/>
              <w:t xml:space="preserve">не  </w:t>
            </w:r>
          </w:p>
        </w:tc>
        <w:tc>
          <w:tcPr>
            <w:tcW w:w="1701" w:type="dxa"/>
            <w:shd w:val="clear" w:color="auto" w:fill="auto"/>
            <w:noWrap/>
            <w:vAlign w:val="bottom"/>
            <w:hideMark/>
          </w:tcPr>
          <w:p w:rsidR="00567C8C" w:rsidRPr="00705F3A" w:rsidRDefault="00567C8C" w:rsidP="00682314">
            <w:pPr>
              <w:spacing w:after="0" w:line="240" w:lineRule="auto"/>
              <w:jc w:val="right"/>
              <w:rPr>
                <w:rFonts w:cs="Times New Roman"/>
                <w:color w:val="000000"/>
              </w:rPr>
            </w:pPr>
            <w:r w:rsidRPr="00705F3A">
              <w:rPr>
                <w:rFonts w:cs="Times New Roman"/>
                <w:color w:val="000000"/>
              </w:rPr>
              <w:t>102741.9</w:t>
            </w:r>
          </w:p>
        </w:tc>
        <w:tc>
          <w:tcPr>
            <w:tcW w:w="1134" w:type="dxa"/>
            <w:shd w:val="clear" w:color="auto" w:fill="auto"/>
            <w:noWrap/>
            <w:vAlign w:val="bottom"/>
            <w:hideMark/>
          </w:tcPr>
          <w:p w:rsidR="00567C8C" w:rsidRPr="00705F3A" w:rsidRDefault="00567C8C" w:rsidP="00682314">
            <w:pPr>
              <w:spacing w:after="0" w:line="240" w:lineRule="auto"/>
              <w:jc w:val="right"/>
              <w:rPr>
                <w:rFonts w:cs="Times New Roman"/>
                <w:color w:val="000000"/>
              </w:rPr>
            </w:pPr>
            <w:r w:rsidRPr="00705F3A">
              <w:rPr>
                <w:rFonts w:cs="Times New Roman"/>
                <w:color w:val="000000"/>
              </w:rPr>
              <w:t>22,11</w:t>
            </w:r>
          </w:p>
        </w:tc>
      </w:tr>
      <w:tr w:rsidR="00567C8C" w:rsidRPr="00705F3A" w:rsidTr="00682314">
        <w:trPr>
          <w:trHeight w:val="300"/>
        </w:trPr>
        <w:tc>
          <w:tcPr>
            <w:tcW w:w="6637" w:type="dxa"/>
            <w:shd w:val="clear" w:color="auto" w:fill="D6E3BC" w:themeFill="accent3" w:themeFillTint="66"/>
            <w:noWrap/>
            <w:vAlign w:val="bottom"/>
            <w:hideMark/>
          </w:tcPr>
          <w:p w:rsidR="00567C8C" w:rsidRPr="00705F3A" w:rsidRDefault="00567C8C" w:rsidP="00682314">
            <w:pPr>
              <w:spacing w:after="0" w:line="240" w:lineRule="auto"/>
              <w:rPr>
                <w:rFonts w:cs="Times New Roman"/>
                <w:color w:val="000000"/>
              </w:rPr>
            </w:pPr>
            <w:r w:rsidRPr="00705F3A">
              <w:rPr>
                <w:rFonts w:cs="Times New Roman"/>
                <w:color w:val="000000"/>
              </w:rPr>
              <w:t>Д</w:t>
            </w:r>
            <w:r w:rsidRPr="00705F3A">
              <w:rPr>
                <w:rFonts w:cs="Times New Roman"/>
                <w:color w:val="000000"/>
              </w:rPr>
              <w:cr/>
            </w:r>
            <w:proofErr w:type="spellStart"/>
            <w:r w:rsidRPr="00705F3A">
              <w:rPr>
                <w:rFonts w:cs="Times New Roman"/>
                <w:color w:val="000000"/>
              </w:rPr>
              <w:t>уг</w:t>
            </w:r>
            <w:proofErr w:type="spellEnd"/>
            <w:r w:rsidRPr="00705F3A">
              <w:rPr>
                <w:rFonts w:cs="Times New Roman"/>
                <w:color w:val="000000"/>
              </w:rPr>
              <w:t xml:space="preserve"> вид сграда за обитаване  </w:t>
            </w:r>
          </w:p>
        </w:tc>
        <w:tc>
          <w:tcPr>
            <w:tcW w:w="1701" w:type="dxa"/>
            <w:shd w:val="clear" w:color="auto" w:fill="auto"/>
            <w:noWrap/>
            <w:vAlign w:val="bottom"/>
            <w:hideMark/>
          </w:tcPr>
          <w:p w:rsidR="00567C8C" w:rsidRPr="00705F3A" w:rsidRDefault="00567C8C" w:rsidP="00682314">
            <w:pPr>
              <w:spacing w:after="0" w:line="240" w:lineRule="auto"/>
              <w:jc w:val="right"/>
              <w:rPr>
                <w:rFonts w:cs="Times New Roman"/>
                <w:color w:val="000000"/>
              </w:rPr>
            </w:pPr>
            <w:r w:rsidRPr="00705F3A">
              <w:rPr>
                <w:rFonts w:cs="Times New Roman"/>
                <w:color w:val="000000"/>
              </w:rPr>
              <w:t>55660.25</w:t>
            </w:r>
          </w:p>
        </w:tc>
        <w:tc>
          <w:tcPr>
            <w:tcW w:w="1134" w:type="dxa"/>
            <w:shd w:val="clear" w:color="auto" w:fill="auto"/>
            <w:noWrap/>
            <w:vAlign w:val="bottom"/>
            <w:hideMark/>
          </w:tcPr>
          <w:p w:rsidR="00567C8C" w:rsidRPr="00705F3A" w:rsidRDefault="00567C8C" w:rsidP="00682314">
            <w:pPr>
              <w:spacing w:after="0" w:line="240" w:lineRule="auto"/>
              <w:jc w:val="right"/>
              <w:rPr>
                <w:rFonts w:cs="Times New Roman"/>
                <w:color w:val="000000"/>
              </w:rPr>
            </w:pPr>
            <w:r w:rsidRPr="00705F3A">
              <w:rPr>
                <w:rFonts w:cs="Times New Roman"/>
                <w:color w:val="000000"/>
              </w:rPr>
              <w:t>11,98</w:t>
            </w:r>
          </w:p>
        </w:tc>
      </w:tr>
      <w:tr w:rsidR="00567C8C" w:rsidRPr="00705F3A" w:rsidTr="00682314">
        <w:trPr>
          <w:trHeight w:val="300"/>
        </w:trPr>
        <w:tc>
          <w:tcPr>
            <w:tcW w:w="6637" w:type="dxa"/>
            <w:shd w:val="clear" w:color="auto" w:fill="D6E3BC" w:themeFill="accent3" w:themeFillTint="66"/>
            <w:noWrap/>
            <w:vAlign w:val="bottom"/>
            <w:hideMark/>
          </w:tcPr>
          <w:p w:rsidR="00567C8C" w:rsidRPr="00705F3A" w:rsidRDefault="00567C8C" w:rsidP="00682314">
            <w:pPr>
              <w:spacing w:after="0" w:line="240" w:lineRule="auto"/>
              <w:rPr>
                <w:rFonts w:cs="Times New Roman"/>
                <w:color w:val="000000"/>
              </w:rPr>
            </w:pPr>
            <w:proofErr w:type="spellStart"/>
            <w:r w:rsidRPr="00705F3A">
              <w:rPr>
                <w:rFonts w:cs="Times New Roman"/>
                <w:color w:val="000000"/>
              </w:rPr>
              <w:t>Сгр</w:t>
            </w:r>
            <w:proofErr w:type="spellEnd"/>
            <w:r w:rsidR="00A311A6">
              <w:rPr>
                <w:rFonts w:cs="Times New Roman"/>
                <w:color w:val="000000"/>
                <w:lang w:val="en-US"/>
              </w:rPr>
              <w:t>a</w:t>
            </w:r>
            <w:r w:rsidRPr="00705F3A">
              <w:rPr>
                <w:rFonts w:cs="Times New Roman"/>
                <w:color w:val="000000"/>
              </w:rPr>
              <w:cr/>
              <w:t xml:space="preserve">да за </w:t>
            </w:r>
            <w:proofErr w:type="spellStart"/>
            <w:r w:rsidRPr="00705F3A">
              <w:rPr>
                <w:rFonts w:cs="Times New Roman"/>
                <w:color w:val="000000"/>
              </w:rPr>
              <w:t>тьрго</w:t>
            </w:r>
            <w:proofErr w:type="spellEnd"/>
            <w:r w:rsidRPr="00705F3A">
              <w:rPr>
                <w:rFonts w:cs="Times New Roman"/>
                <w:color w:val="000000"/>
              </w:rPr>
              <w:cr/>
            </w:r>
            <w:proofErr w:type="spellStart"/>
            <w:r w:rsidRPr="00705F3A">
              <w:rPr>
                <w:rFonts w:cs="Times New Roman"/>
                <w:color w:val="000000"/>
              </w:rPr>
              <w:t>ия</w:t>
            </w:r>
            <w:proofErr w:type="spellEnd"/>
          </w:p>
        </w:tc>
        <w:tc>
          <w:tcPr>
            <w:tcW w:w="1701" w:type="dxa"/>
            <w:shd w:val="clear" w:color="auto" w:fill="auto"/>
            <w:noWrap/>
            <w:vAlign w:val="bottom"/>
            <w:hideMark/>
          </w:tcPr>
          <w:p w:rsidR="00567C8C" w:rsidRPr="00705F3A" w:rsidRDefault="00567C8C" w:rsidP="00682314">
            <w:pPr>
              <w:spacing w:after="0" w:line="240" w:lineRule="auto"/>
              <w:jc w:val="right"/>
              <w:rPr>
                <w:rFonts w:cs="Times New Roman"/>
                <w:color w:val="000000"/>
              </w:rPr>
            </w:pPr>
            <w:r w:rsidRPr="00705F3A">
              <w:rPr>
                <w:rFonts w:cs="Times New Roman"/>
                <w:color w:val="000000"/>
              </w:rPr>
              <w:t>4131.60</w:t>
            </w:r>
          </w:p>
        </w:tc>
        <w:tc>
          <w:tcPr>
            <w:tcW w:w="1134" w:type="dxa"/>
            <w:shd w:val="clear" w:color="auto" w:fill="auto"/>
            <w:noWrap/>
            <w:vAlign w:val="bottom"/>
            <w:hideMark/>
          </w:tcPr>
          <w:p w:rsidR="00567C8C" w:rsidRPr="00705F3A" w:rsidRDefault="00567C8C" w:rsidP="00682314">
            <w:pPr>
              <w:spacing w:after="0" w:line="240" w:lineRule="auto"/>
              <w:jc w:val="right"/>
              <w:rPr>
                <w:rFonts w:cs="Times New Roman"/>
                <w:color w:val="000000"/>
              </w:rPr>
            </w:pPr>
            <w:r w:rsidRPr="00705F3A">
              <w:rPr>
                <w:rFonts w:cs="Times New Roman"/>
                <w:color w:val="000000"/>
              </w:rPr>
              <w:t>0,89</w:t>
            </w:r>
          </w:p>
        </w:tc>
      </w:tr>
      <w:tr w:rsidR="00567C8C" w:rsidRPr="00705F3A" w:rsidTr="00682314">
        <w:trPr>
          <w:trHeight w:val="300"/>
        </w:trPr>
        <w:tc>
          <w:tcPr>
            <w:tcW w:w="6637" w:type="dxa"/>
            <w:shd w:val="clear" w:color="auto" w:fill="D6E3BC" w:themeFill="accent3" w:themeFillTint="66"/>
            <w:noWrap/>
            <w:vAlign w:val="bottom"/>
            <w:hideMark/>
          </w:tcPr>
          <w:p w:rsidR="00567C8C" w:rsidRPr="00705F3A" w:rsidRDefault="00567C8C" w:rsidP="00682314">
            <w:pPr>
              <w:spacing w:after="0" w:line="240" w:lineRule="auto"/>
              <w:rPr>
                <w:rFonts w:cs="Times New Roman"/>
                <w:color w:val="000000"/>
              </w:rPr>
            </w:pPr>
            <w:r w:rsidRPr="00705F3A">
              <w:rPr>
                <w:rFonts w:cs="Times New Roman"/>
                <w:color w:val="000000"/>
              </w:rPr>
              <w:t xml:space="preserve">Сграда за обществено хранене </w:t>
            </w:r>
          </w:p>
        </w:tc>
        <w:tc>
          <w:tcPr>
            <w:tcW w:w="1701" w:type="dxa"/>
            <w:shd w:val="clear" w:color="auto" w:fill="auto"/>
            <w:noWrap/>
            <w:vAlign w:val="bottom"/>
            <w:hideMark/>
          </w:tcPr>
          <w:p w:rsidR="00567C8C" w:rsidRPr="00705F3A" w:rsidRDefault="00567C8C" w:rsidP="00682314">
            <w:pPr>
              <w:spacing w:after="0" w:line="240" w:lineRule="auto"/>
              <w:jc w:val="right"/>
              <w:rPr>
                <w:rFonts w:cs="Times New Roman"/>
                <w:color w:val="000000"/>
              </w:rPr>
            </w:pPr>
            <w:r w:rsidRPr="00705F3A">
              <w:rPr>
                <w:rFonts w:cs="Times New Roman"/>
                <w:color w:val="000000"/>
              </w:rPr>
              <w:t>182</w:t>
            </w:r>
            <w:r w:rsidRPr="00705F3A">
              <w:rPr>
                <w:rFonts w:cs="Times New Roman"/>
                <w:color w:val="000000"/>
              </w:rPr>
              <w:cr/>
              <w:t>.</w:t>
            </w:r>
            <w:r w:rsidRPr="00705F3A">
              <w:rPr>
                <w:rFonts w:cs="Times New Roman"/>
                <w:color w:val="000000"/>
              </w:rPr>
              <w:cr/>
              <w:t xml:space="preserve">3 </w:t>
            </w:r>
          </w:p>
        </w:tc>
        <w:tc>
          <w:tcPr>
            <w:tcW w:w="1134" w:type="dxa"/>
            <w:shd w:val="clear" w:color="auto" w:fill="auto"/>
            <w:noWrap/>
            <w:vAlign w:val="bottom"/>
            <w:hideMark/>
          </w:tcPr>
          <w:p w:rsidR="00567C8C" w:rsidRPr="00705F3A" w:rsidRDefault="00567C8C" w:rsidP="00682314">
            <w:pPr>
              <w:spacing w:after="0" w:line="240" w:lineRule="auto"/>
              <w:jc w:val="right"/>
              <w:rPr>
                <w:rFonts w:cs="Times New Roman"/>
                <w:color w:val="000000"/>
              </w:rPr>
            </w:pPr>
            <w:r w:rsidRPr="00705F3A">
              <w:rPr>
                <w:rFonts w:cs="Times New Roman"/>
                <w:color w:val="000000"/>
              </w:rPr>
              <w:t>0,39</w:t>
            </w:r>
          </w:p>
        </w:tc>
      </w:tr>
      <w:tr w:rsidR="00567C8C" w:rsidRPr="00705F3A" w:rsidTr="00682314">
        <w:trPr>
          <w:trHeight w:val="300"/>
        </w:trPr>
        <w:tc>
          <w:tcPr>
            <w:tcW w:w="6637" w:type="dxa"/>
            <w:shd w:val="clear" w:color="auto" w:fill="D6E3BC" w:themeFill="accent3" w:themeFillTint="66"/>
            <w:noWrap/>
            <w:vAlign w:val="bottom"/>
            <w:hideMark/>
          </w:tcPr>
          <w:p w:rsidR="00567C8C" w:rsidRPr="00705F3A" w:rsidRDefault="00567C8C" w:rsidP="00682314">
            <w:pPr>
              <w:spacing w:after="0" w:line="240" w:lineRule="auto"/>
              <w:rPr>
                <w:rFonts w:cs="Times New Roman"/>
                <w:color w:val="000000"/>
              </w:rPr>
            </w:pPr>
            <w:r w:rsidRPr="00705F3A">
              <w:rPr>
                <w:rFonts w:cs="Times New Roman"/>
                <w:color w:val="000000"/>
              </w:rPr>
              <w:t xml:space="preserve">Сграда за битови услуги </w:t>
            </w:r>
          </w:p>
        </w:tc>
        <w:tc>
          <w:tcPr>
            <w:tcW w:w="1701" w:type="dxa"/>
            <w:shd w:val="clear" w:color="auto" w:fill="auto"/>
            <w:noWrap/>
            <w:vAlign w:val="bottom"/>
            <w:hideMark/>
          </w:tcPr>
          <w:p w:rsidR="00567C8C" w:rsidRPr="00705F3A" w:rsidRDefault="00567C8C" w:rsidP="00682314">
            <w:pPr>
              <w:spacing w:after="0" w:line="240" w:lineRule="auto"/>
              <w:jc w:val="right"/>
              <w:rPr>
                <w:rFonts w:cs="Times New Roman"/>
                <w:color w:val="000000"/>
              </w:rPr>
            </w:pPr>
            <w:r w:rsidRPr="00705F3A">
              <w:rPr>
                <w:rFonts w:cs="Times New Roman"/>
                <w:color w:val="000000"/>
              </w:rPr>
              <w:t xml:space="preserve">270.22 </w:t>
            </w:r>
          </w:p>
        </w:tc>
        <w:tc>
          <w:tcPr>
            <w:tcW w:w="1134" w:type="dxa"/>
            <w:shd w:val="clear" w:color="auto" w:fill="auto"/>
            <w:noWrap/>
            <w:vAlign w:val="bottom"/>
            <w:hideMark/>
          </w:tcPr>
          <w:p w:rsidR="00567C8C" w:rsidRPr="00705F3A" w:rsidRDefault="00567C8C" w:rsidP="00682314">
            <w:pPr>
              <w:spacing w:after="0" w:line="240" w:lineRule="auto"/>
              <w:jc w:val="right"/>
              <w:rPr>
                <w:rFonts w:cs="Times New Roman"/>
                <w:color w:val="000000"/>
              </w:rPr>
            </w:pPr>
            <w:r w:rsidRPr="00705F3A">
              <w:rPr>
                <w:rFonts w:cs="Times New Roman"/>
                <w:color w:val="000000"/>
              </w:rPr>
              <w:t>0,06</w:t>
            </w:r>
          </w:p>
        </w:tc>
      </w:tr>
      <w:tr w:rsidR="00567C8C" w:rsidRPr="00705F3A" w:rsidTr="00682314">
        <w:trPr>
          <w:trHeight w:val="300"/>
        </w:trPr>
        <w:tc>
          <w:tcPr>
            <w:tcW w:w="6637" w:type="dxa"/>
            <w:shd w:val="clear" w:color="auto" w:fill="D6E3BC" w:themeFill="accent3" w:themeFillTint="66"/>
            <w:noWrap/>
            <w:vAlign w:val="bottom"/>
            <w:hideMark/>
          </w:tcPr>
          <w:p w:rsidR="00567C8C" w:rsidRPr="00705F3A" w:rsidRDefault="00567C8C" w:rsidP="00682314">
            <w:pPr>
              <w:spacing w:after="0" w:line="240" w:lineRule="auto"/>
              <w:rPr>
                <w:rFonts w:cs="Times New Roman"/>
                <w:color w:val="000000"/>
              </w:rPr>
            </w:pPr>
            <w:r w:rsidRPr="00705F3A">
              <w:rPr>
                <w:rFonts w:cs="Times New Roman"/>
                <w:color w:val="000000"/>
              </w:rPr>
              <w:t xml:space="preserve">Сграда за детско заведение  </w:t>
            </w:r>
          </w:p>
        </w:tc>
        <w:tc>
          <w:tcPr>
            <w:tcW w:w="1701" w:type="dxa"/>
            <w:shd w:val="clear" w:color="auto" w:fill="auto"/>
            <w:noWrap/>
            <w:vAlign w:val="bottom"/>
            <w:hideMark/>
          </w:tcPr>
          <w:p w:rsidR="00567C8C" w:rsidRPr="00705F3A" w:rsidRDefault="00567C8C" w:rsidP="00682314">
            <w:pPr>
              <w:spacing w:after="0" w:line="240" w:lineRule="auto"/>
              <w:jc w:val="right"/>
              <w:rPr>
                <w:rFonts w:cs="Times New Roman"/>
                <w:color w:val="000000"/>
              </w:rPr>
            </w:pPr>
            <w:r w:rsidRPr="00705F3A">
              <w:rPr>
                <w:rFonts w:cs="Times New Roman"/>
                <w:color w:val="000000"/>
              </w:rPr>
              <w:t>2043.04</w:t>
            </w:r>
          </w:p>
        </w:tc>
        <w:tc>
          <w:tcPr>
            <w:tcW w:w="1134" w:type="dxa"/>
            <w:shd w:val="clear" w:color="auto" w:fill="auto"/>
            <w:noWrap/>
            <w:vAlign w:val="bottom"/>
            <w:hideMark/>
          </w:tcPr>
          <w:p w:rsidR="00567C8C" w:rsidRPr="00705F3A" w:rsidRDefault="00567C8C" w:rsidP="00682314">
            <w:pPr>
              <w:spacing w:after="0" w:line="240" w:lineRule="auto"/>
              <w:jc w:val="right"/>
              <w:rPr>
                <w:rFonts w:cs="Times New Roman"/>
                <w:color w:val="000000"/>
              </w:rPr>
            </w:pPr>
            <w:r w:rsidRPr="00705F3A">
              <w:rPr>
                <w:rFonts w:cs="Times New Roman"/>
                <w:color w:val="000000"/>
              </w:rPr>
              <w:t>0,44</w:t>
            </w:r>
          </w:p>
        </w:tc>
      </w:tr>
      <w:tr w:rsidR="00567C8C" w:rsidRPr="00705F3A" w:rsidTr="00682314">
        <w:trPr>
          <w:trHeight w:val="300"/>
        </w:trPr>
        <w:tc>
          <w:tcPr>
            <w:tcW w:w="6637" w:type="dxa"/>
            <w:shd w:val="clear" w:color="auto" w:fill="D6E3BC" w:themeFill="accent3" w:themeFillTint="66"/>
            <w:noWrap/>
            <w:vAlign w:val="bottom"/>
            <w:hideMark/>
          </w:tcPr>
          <w:p w:rsidR="00567C8C" w:rsidRPr="00705F3A" w:rsidRDefault="00567C8C" w:rsidP="00682314">
            <w:pPr>
              <w:spacing w:after="0" w:line="240" w:lineRule="auto"/>
              <w:rPr>
                <w:rFonts w:cs="Times New Roman"/>
                <w:color w:val="000000"/>
              </w:rPr>
            </w:pPr>
            <w:r w:rsidRPr="00705F3A">
              <w:rPr>
                <w:rFonts w:cs="Times New Roman"/>
                <w:color w:val="000000"/>
              </w:rPr>
              <w:t xml:space="preserve">Учебна сграда </w:t>
            </w:r>
          </w:p>
        </w:tc>
        <w:tc>
          <w:tcPr>
            <w:tcW w:w="1701" w:type="dxa"/>
            <w:shd w:val="clear" w:color="auto" w:fill="auto"/>
            <w:noWrap/>
            <w:vAlign w:val="bottom"/>
            <w:hideMark/>
          </w:tcPr>
          <w:p w:rsidR="00567C8C" w:rsidRPr="00705F3A" w:rsidRDefault="00567C8C" w:rsidP="00682314">
            <w:pPr>
              <w:spacing w:after="0" w:line="240" w:lineRule="auto"/>
              <w:jc w:val="right"/>
              <w:rPr>
                <w:rFonts w:cs="Times New Roman"/>
                <w:color w:val="000000"/>
              </w:rPr>
            </w:pPr>
            <w:r w:rsidRPr="00705F3A">
              <w:rPr>
                <w:rFonts w:cs="Times New Roman"/>
                <w:color w:val="000000"/>
              </w:rPr>
              <w:t xml:space="preserve">4819.52 </w:t>
            </w:r>
          </w:p>
        </w:tc>
        <w:tc>
          <w:tcPr>
            <w:tcW w:w="1134" w:type="dxa"/>
            <w:shd w:val="clear" w:color="auto" w:fill="auto"/>
            <w:noWrap/>
            <w:vAlign w:val="bottom"/>
            <w:hideMark/>
          </w:tcPr>
          <w:p w:rsidR="00567C8C" w:rsidRPr="00705F3A" w:rsidRDefault="00567C8C" w:rsidP="00682314">
            <w:pPr>
              <w:spacing w:after="0" w:line="240" w:lineRule="auto"/>
              <w:jc w:val="right"/>
              <w:rPr>
                <w:rFonts w:cs="Times New Roman"/>
                <w:color w:val="000000"/>
              </w:rPr>
            </w:pPr>
            <w:r w:rsidRPr="00705F3A">
              <w:rPr>
                <w:rFonts w:cs="Times New Roman"/>
                <w:color w:val="000000"/>
              </w:rPr>
              <w:t>1,04</w:t>
            </w:r>
          </w:p>
        </w:tc>
      </w:tr>
      <w:tr w:rsidR="00567C8C" w:rsidRPr="00705F3A" w:rsidTr="00682314">
        <w:trPr>
          <w:trHeight w:val="300"/>
        </w:trPr>
        <w:tc>
          <w:tcPr>
            <w:tcW w:w="6637" w:type="dxa"/>
            <w:shd w:val="clear" w:color="auto" w:fill="D6E3BC" w:themeFill="accent3" w:themeFillTint="66"/>
            <w:noWrap/>
            <w:vAlign w:val="bottom"/>
            <w:hideMark/>
          </w:tcPr>
          <w:p w:rsidR="00567C8C" w:rsidRPr="00705F3A" w:rsidRDefault="00567C8C" w:rsidP="00682314">
            <w:pPr>
              <w:spacing w:after="0" w:line="240" w:lineRule="auto"/>
              <w:rPr>
                <w:rFonts w:cs="Times New Roman"/>
                <w:color w:val="000000"/>
              </w:rPr>
            </w:pPr>
            <w:r w:rsidRPr="00705F3A">
              <w:rPr>
                <w:rFonts w:cs="Times New Roman"/>
                <w:color w:val="000000"/>
              </w:rPr>
              <w:t>Здравно заведение</w:t>
            </w:r>
          </w:p>
        </w:tc>
        <w:tc>
          <w:tcPr>
            <w:tcW w:w="1701" w:type="dxa"/>
            <w:shd w:val="clear" w:color="auto" w:fill="auto"/>
            <w:noWrap/>
            <w:vAlign w:val="bottom"/>
            <w:hideMark/>
          </w:tcPr>
          <w:p w:rsidR="00567C8C" w:rsidRPr="00705F3A" w:rsidRDefault="00567C8C" w:rsidP="00682314">
            <w:pPr>
              <w:spacing w:after="0" w:line="240" w:lineRule="auto"/>
              <w:jc w:val="right"/>
              <w:rPr>
                <w:rFonts w:cs="Times New Roman"/>
                <w:color w:val="000000"/>
              </w:rPr>
            </w:pPr>
            <w:r w:rsidRPr="00705F3A">
              <w:rPr>
                <w:rFonts w:cs="Times New Roman"/>
                <w:color w:val="000000"/>
              </w:rPr>
              <w:t xml:space="preserve">420.58 </w:t>
            </w:r>
          </w:p>
        </w:tc>
        <w:tc>
          <w:tcPr>
            <w:tcW w:w="1134" w:type="dxa"/>
            <w:shd w:val="clear" w:color="auto" w:fill="auto"/>
            <w:noWrap/>
            <w:vAlign w:val="bottom"/>
            <w:hideMark/>
          </w:tcPr>
          <w:p w:rsidR="00567C8C" w:rsidRPr="00705F3A" w:rsidRDefault="00567C8C" w:rsidP="00682314">
            <w:pPr>
              <w:spacing w:after="0" w:line="240" w:lineRule="auto"/>
              <w:jc w:val="right"/>
              <w:rPr>
                <w:rFonts w:cs="Times New Roman"/>
                <w:color w:val="000000"/>
              </w:rPr>
            </w:pPr>
            <w:r w:rsidRPr="00705F3A">
              <w:rPr>
                <w:rFonts w:cs="Times New Roman"/>
                <w:color w:val="000000"/>
              </w:rPr>
              <w:t>0,09</w:t>
            </w:r>
          </w:p>
        </w:tc>
      </w:tr>
      <w:tr w:rsidR="00567C8C" w:rsidRPr="00705F3A" w:rsidTr="00682314">
        <w:trPr>
          <w:trHeight w:val="300"/>
        </w:trPr>
        <w:tc>
          <w:tcPr>
            <w:tcW w:w="6637" w:type="dxa"/>
            <w:shd w:val="clear" w:color="auto" w:fill="D6E3BC" w:themeFill="accent3" w:themeFillTint="66"/>
            <w:noWrap/>
            <w:vAlign w:val="bottom"/>
            <w:hideMark/>
          </w:tcPr>
          <w:p w:rsidR="00567C8C" w:rsidRPr="00705F3A" w:rsidRDefault="00567C8C" w:rsidP="00682314">
            <w:pPr>
              <w:spacing w:after="0" w:line="240" w:lineRule="auto"/>
              <w:rPr>
                <w:rFonts w:cs="Times New Roman"/>
                <w:color w:val="000000"/>
              </w:rPr>
            </w:pPr>
            <w:r w:rsidRPr="00705F3A">
              <w:rPr>
                <w:rFonts w:cs="Times New Roman"/>
                <w:color w:val="000000"/>
              </w:rPr>
              <w:t>Заведение за социални грижи</w:t>
            </w:r>
          </w:p>
        </w:tc>
        <w:tc>
          <w:tcPr>
            <w:tcW w:w="1701" w:type="dxa"/>
            <w:shd w:val="clear" w:color="auto" w:fill="auto"/>
            <w:noWrap/>
            <w:vAlign w:val="bottom"/>
            <w:hideMark/>
          </w:tcPr>
          <w:p w:rsidR="00567C8C" w:rsidRPr="00705F3A" w:rsidRDefault="00567C8C" w:rsidP="00682314">
            <w:pPr>
              <w:spacing w:after="0" w:line="240" w:lineRule="auto"/>
              <w:jc w:val="right"/>
              <w:rPr>
                <w:rFonts w:cs="Times New Roman"/>
                <w:color w:val="000000"/>
              </w:rPr>
            </w:pPr>
            <w:r w:rsidRPr="00705F3A">
              <w:rPr>
                <w:rFonts w:cs="Times New Roman"/>
                <w:color w:val="000000"/>
              </w:rPr>
              <w:t xml:space="preserve"> 113</w:t>
            </w:r>
            <w:r w:rsidRPr="00705F3A">
              <w:rPr>
                <w:rFonts w:cs="Times New Roman"/>
                <w:color w:val="000000"/>
              </w:rPr>
              <w:cr/>
              <w:t xml:space="preserve">.72 </w:t>
            </w:r>
          </w:p>
        </w:tc>
        <w:tc>
          <w:tcPr>
            <w:tcW w:w="1134" w:type="dxa"/>
            <w:shd w:val="clear" w:color="auto" w:fill="auto"/>
            <w:noWrap/>
            <w:vAlign w:val="bottom"/>
            <w:hideMark/>
          </w:tcPr>
          <w:p w:rsidR="00567C8C" w:rsidRPr="00705F3A" w:rsidRDefault="00567C8C" w:rsidP="00682314">
            <w:pPr>
              <w:spacing w:after="0" w:line="240" w:lineRule="auto"/>
              <w:jc w:val="right"/>
              <w:rPr>
                <w:rFonts w:cs="Times New Roman"/>
                <w:color w:val="000000"/>
              </w:rPr>
            </w:pPr>
            <w:r w:rsidRPr="00705F3A">
              <w:rPr>
                <w:rFonts w:cs="Times New Roman"/>
                <w:color w:val="000000"/>
              </w:rPr>
              <w:t>0</w:t>
            </w:r>
            <w:r w:rsidRPr="00705F3A">
              <w:rPr>
                <w:rFonts w:cs="Times New Roman"/>
                <w:color w:val="000000"/>
              </w:rPr>
              <w:cr/>
              <w:t>25</w:t>
            </w:r>
          </w:p>
        </w:tc>
      </w:tr>
      <w:tr w:rsidR="00567C8C" w:rsidRPr="00705F3A" w:rsidTr="00682314">
        <w:trPr>
          <w:trHeight w:val="300"/>
        </w:trPr>
        <w:tc>
          <w:tcPr>
            <w:tcW w:w="6637" w:type="dxa"/>
            <w:shd w:val="clear" w:color="auto" w:fill="D6E3BC" w:themeFill="accent3" w:themeFillTint="66"/>
            <w:noWrap/>
            <w:vAlign w:val="bottom"/>
            <w:hideMark/>
          </w:tcPr>
          <w:p w:rsidR="00567C8C" w:rsidRPr="00705F3A" w:rsidRDefault="00567C8C" w:rsidP="00682314">
            <w:pPr>
              <w:spacing w:after="0" w:line="240" w:lineRule="auto"/>
              <w:rPr>
                <w:rFonts w:cs="Times New Roman"/>
                <w:color w:val="000000"/>
              </w:rPr>
            </w:pPr>
            <w:r w:rsidRPr="00705F3A">
              <w:rPr>
                <w:rFonts w:cs="Times New Roman"/>
                <w:color w:val="000000"/>
              </w:rPr>
              <w:t xml:space="preserve">Сграда за културни и </w:t>
            </w:r>
            <w:proofErr w:type="spellStart"/>
            <w:r w:rsidRPr="00705F3A">
              <w:rPr>
                <w:rFonts w:cs="Times New Roman"/>
                <w:color w:val="000000"/>
              </w:rPr>
              <w:t>обще</w:t>
            </w:r>
            <w:proofErr w:type="spellEnd"/>
            <w:r w:rsidRPr="00705F3A">
              <w:rPr>
                <w:rFonts w:cs="Times New Roman"/>
                <w:color w:val="000000"/>
              </w:rPr>
              <w:cr/>
            </w:r>
            <w:proofErr w:type="spellStart"/>
            <w:r w:rsidRPr="00705F3A">
              <w:rPr>
                <w:rFonts w:cs="Times New Roman"/>
                <w:color w:val="000000"/>
              </w:rPr>
              <w:t>твени</w:t>
            </w:r>
            <w:proofErr w:type="spellEnd"/>
            <w:r w:rsidRPr="00705F3A">
              <w:rPr>
                <w:rFonts w:cs="Times New Roman"/>
                <w:color w:val="000000"/>
              </w:rPr>
              <w:t xml:space="preserve"> дейности </w:t>
            </w:r>
          </w:p>
        </w:tc>
        <w:tc>
          <w:tcPr>
            <w:tcW w:w="1701" w:type="dxa"/>
            <w:shd w:val="clear" w:color="auto" w:fill="auto"/>
            <w:noWrap/>
            <w:vAlign w:val="bottom"/>
            <w:hideMark/>
          </w:tcPr>
          <w:p w:rsidR="00567C8C" w:rsidRPr="00705F3A" w:rsidRDefault="00567C8C" w:rsidP="00682314">
            <w:pPr>
              <w:spacing w:after="0" w:line="240" w:lineRule="auto"/>
              <w:jc w:val="right"/>
              <w:rPr>
                <w:rFonts w:cs="Times New Roman"/>
                <w:color w:val="000000"/>
              </w:rPr>
            </w:pPr>
            <w:r w:rsidRPr="00705F3A">
              <w:rPr>
                <w:rFonts w:cs="Times New Roman"/>
                <w:color w:val="000000"/>
              </w:rPr>
              <w:t xml:space="preserve">2412.73 </w:t>
            </w:r>
          </w:p>
        </w:tc>
        <w:tc>
          <w:tcPr>
            <w:tcW w:w="1134" w:type="dxa"/>
            <w:shd w:val="clear" w:color="auto" w:fill="auto"/>
            <w:noWrap/>
            <w:vAlign w:val="bottom"/>
            <w:hideMark/>
          </w:tcPr>
          <w:p w:rsidR="00567C8C" w:rsidRPr="00705F3A" w:rsidRDefault="00567C8C" w:rsidP="00682314">
            <w:pPr>
              <w:spacing w:after="0" w:line="240" w:lineRule="auto"/>
              <w:jc w:val="right"/>
              <w:rPr>
                <w:rFonts w:cs="Times New Roman"/>
                <w:color w:val="000000"/>
              </w:rPr>
            </w:pPr>
            <w:r w:rsidRPr="00705F3A">
              <w:rPr>
                <w:rFonts w:cs="Times New Roman"/>
                <w:color w:val="000000"/>
              </w:rPr>
              <w:t>0,52</w:t>
            </w:r>
          </w:p>
        </w:tc>
      </w:tr>
      <w:tr w:rsidR="00567C8C" w:rsidRPr="00705F3A" w:rsidTr="00682314">
        <w:trPr>
          <w:trHeight w:val="300"/>
        </w:trPr>
        <w:tc>
          <w:tcPr>
            <w:tcW w:w="6637" w:type="dxa"/>
            <w:shd w:val="clear" w:color="auto" w:fill="D6E3BC" w:themeFill="accent3" w:themeFillTint="66"/>
            <w:noWrap/>
            <w:vAlign w:val="bottom"/>
            <w:hideMark/>
          </w:tcPr>
          <w:p w:rsidR="00567C8C" w:rsidRPr="00705F3A" w:rsidRDefault="00567C8C" w:rsidP="00682314">
            <w:pPr>
              <w:spacing w:after="0" w:line="240" w:lineRule="auto"/>
              <w:rPr>
                <w:rFonts w:cs="Times New Roman"/>
                <w:color w:val="000000"/>
              </w:rPr>
            </w:pPr>
            <w:proofErr w:type="spellStart"/>
            <w:r w:rsidRPr="00705F3A">
              <w:rPr>
                <w:rFonts w:cs="Times New Roman"/>
                <w:color w:val="000000"/>
              </w:rPr>
              <w:t>Спо</w:t>
            </w:r>
            <w:proofErr w:type="spellEnd"/>
            <w:r w:rsidRPr="00705F3A">
              <w:rPr>
                <w:rFonts w:cs="Times New Roman"/>
                <w:color w:val="000000"/>
              </w:rPr>
              <w:cr/>
            </w:r>
            <w:proofErr w:type="spellStart"/>
            <w:r w:rsidRPr="00705F3A">
              <w:rPr>
                <w:rFonts w:cs="Times New Roman"/>
                <w:color w:val="000000"/>
              </w:rPr>
              <w:t>тна</w:t>
            </w:r>
            <w:proofErr w:type="spellEnd"/>
            <w:r w:rsidRPr="00705F3A">
              <w:rPr>
                <w:rFonts w:cs="Times New Roman"/>
                <w:color w:val="000000"/>
              </w:rPr>
              <w:t xml:space="preserve"> сграда база </w:t>
            </w:r>
          </w:p>
        </w:tc>
        <w:tc>
          <w:tcPr>
            <w:tcW w:w="1701" w:type="dxa"/>
            <w:shd w:val="clear" w:color="auto" w:fill="auto"/>
            <w:noWrap/>
            <w:vAlign w:val="bottom"/>
            <w:hideMark/>
          </w:tcPr>
          <w:p w:rsidR="00567C8C" w:rsidRPr="00705F3A" w:rsidRDefault="00567C8C" w:rsidP="00682314">
            <w:pPr>
              <w:spacing w:after="0" w:line="240" w:lineRule="auto"/>
              <w:jc w:val="right"/>
              <w:rPr>
                <w:rFonts w:cs="Times New Roman"/>
                <w:color w:val="000000"/>
              </w:rPr>
            </w:pPr>
            <w:r w:rsidRPr="00705F3A">
              <w:rPr>
                <w:rFonts w:cs="Times New Roman"/>
                <w:color w:val="000000"/>
              </w:rPr>
              <w:t xml:space="preserve">388.48 </w:t>
            </w:r>
          </w:p>
        </w:tc>
        <w:tc>
          <w:tcPr>
            <w:tcW w:w="1134" w:type="dxa"/>
            <w:shd w:val="clear" w:color="auto" w:fill="auto"/>
            <w:noWrap/>
            <w:vAlign w:val="bottom"/>
            <w:hideMark/>
          </w:tcPr>
          <w:p w:rsidR="00567C8C" w:rsidRPr="00705F3A" w:rsidRDefault="00567C8C" w:rsidP="00682314">
            <w:pPr>
              <w:spacing w:after="0" w:line="240" w:lineRule="auto"/>
              <w:jc w:val="right"/>
              <w:rPr>
                <w:rFonts w:cs="Times New Roman"/>
                <w:color w:val="000000"/>
              </w:rPr>
            </w:pPr>
            <w:r w:rsidRPr="00705F3A">
              <w:rPr>
                <w:rFonts w:cs="Times New Roman"/>
                <w:color w:val="000000"/>
              </w:rPr>
              <w:cr/>
              <w:t>,08</w:t>
            </w:r>
          </w:p>
        </w:tc>
      </w:tr>
      <w:tr w:rsidR="00567C8C" w:rsidRPr="00705F3A" w:rsidTr="00682314">
        <w:trPr>
          <w:trHeight w:val="300"/>
        </w:trPr>
        <w:tc>
          <w:tcPr>
            <w:tcW w:w="6637" w:type="dxa"/>
            <w:shd w:val="clear" w:color="auto" w:fill="D6E3BC" w:themeFill="accent3" w:themeFillTint="66"/>
            <w:noWrap/>
            <w:vAlign w:val="bottom"/>
            <w:hideMark/>
          </w:tcPr>
          <w:p w:rsidR="00567C8C" w:rsidRPr="00705F3A" w:rsidRDefault="00567C8C" w:rsidP="00682314">
            <w:pPr>
              <w:spacing w:after="0" w:line="240" w:lineRule="auto"/>
              <w:rPr>
                <w:rFonts w:cs="Times New Roman"/>
                <w:color w:val="000000"/>
              </w:rPr>
            </w:pPr>
            <w:r w:rsidRPr="00705F3A">
              <w:rPr>
                <w:rFonts w:cs="Times New Roman"/>
                <w:color w:val="000000"/>
              </w:rPr>
              <w:t>А</w:t>
            </w:r>
            <w:r w:rsidRPr="00705F3A">
              <w:rPr>
                <w:rFonts w:cs="Times New Roman"/>
                <w:color w:val="000000"/>
              </w:rPr>
              <w:cr/>
            </w:r>
            <w:proofErr w:type="spellStart"/>
            <w:r w:rsidRPr="00705F3A">
              <w:rPr>
                <w:rFonts w:cs="Times New Roman"/>
                <w:color w:val="000000"/>
              </w:rPr>
              <w:t>министративна</w:t>
            </w:r>
            <w:proofErr w:type="spellEnd"/>
            <w:r w:rsidRPr="00705F3A">
              <w:rPr>
                <w:rFonts w:cs="Times New Roman"/>
                <w:color w:val="000000"/>
              </w:rPr>
              <w:t xml:space="preserve"> делова сграда </w:t>
            </w:r>
          </w:p>
        </w:tc>
        <w:tc>
          <w:tcPr>
            <w:tcW w:w="1701" w:type="dxa"/>
            <w:shd w:val="clear" w:color="auto" w:fill="auto"/>
            <w:noWrap/>
            <w:vAlign w:val="bottom"/>
            <w:hideMark/>
          </w:tcPr>
          <w:p w:rsidR="00567C8C" w:rsidRPr="00705F3A" w:rsidRDefault="00567C8C" w:rsidP="00682314">
            <w:pPr>
              <w:spacing w:after="0" w:line="240" w:lineRule="auto"/>
              <w:jc w:val="right"/>
              <w:rPr>
                <w:rFonts w:cs="Times New Roman"/>
                <w:color w:val="000000"/>
              </w:rPr>
            </w:pPr>
            <w:r w:rsidRPr="00705F3A">
              <w:rPr>
                <w:rFonts w:cs="Times New Roman"/>
                <w:color w:val="000000"/>
              </w:rPr>
              <w:t xml:space="preserve">3185.46 </w:t>
            </w:r>
          </w:p>
        </w:tc>
        <w:tc>
          <w:tcPr>
            <w:tcW w:w="1134" w:type="dxa"/>
            <w:shd w:val="clear" w:color="auto" w:fill="auto"/>
            <w:noWrap/>
            <w:vAlign w:val="bottom"/>
            <w:hideMark/>
          </w:tcPr>
          <w:p w:rsidR="00567C8C" w:rsidRPr="00705F3A" w:rsidRDefault="00567C8C" w:rsidP="00682314">
            <w:pPr>
              <w:spacing w:after="0" w:line="240" w:lineRule="auto"/>
              <w:jc w:val="right"/>
              <w:rPr>
                <w:rFonts w:cs="Times New Roman"/>
                <w:color w:val="000000"/>
              </w:rPr>
            </w:pPr>
            <w:r w:rsidRPr="00705F3A">
              <w:rPr>
                <w:rFonts w:cs="Times New Roman"/>
                <w:color w:val="000000"/>
              </w:rPr>
              <w:t>0,69</w:t>
            </w:r>
          </w:p>
        </w:tc>
      </w:tr>
      <w:tr w:rsidR="00567C8C" w:rsidRPr="00705F3A" w:rsidTr="00682314">
        <w:trPr>
          <w:trHeight w:val="300"/>
        </w:trPr>
        <w:tc>
          <w:tcPr>
            <w:tcW w:w="6637" w:type="dxa"/>
            <w:shd w:val="clear" w:color="auto" w:fill="D6E3BC" w:themeFill="accent3" w:themeFillTint="66"/>
            <w:noWrap/>
            <w:vAlign w:val="bottom"/>
            <w:hideMark/>
          </w:tcPr>
          <w:p w:rsidR="00567C8C" w:rsidRPr="00705F3A" w:rsidRDefault="00567C8C" w:rsidP="00682314">
            <w:pPr>
              <w:spacing w:after="0" w:line="240" w:lineRule="auto"/>
              <w:rPr>
                <w:rFonts w:cs="Times New Roman"/>
                <w:color w:val="000000"/>
              </w:rPr>
            </w:pPr>
            <w:r w:rsidRPr="00705F3A">
              <w:rPr>
                <w:rFonts w:cs="Times New Roman"/>
                <w:color w:val="000000"/>
              </w:rPr>
              <w:lastRenderedPageBreak/>
              <w:t xml:space="preserve">Курортна туристическа сграда </w:t>
            </w:r>
          </w:p>
        </w:tc>
        <w:tc>
          <w:tcPr>
            <w:tcW w:w="1701" w:type="dxa"/>
            <w:shd w:val="clear" w:color="auto" w:fill="auto"/>
            <w:noWrap/>
            <w:vAlign w:val="bottom"/>
            <w:hideMark/>
          </w:tcPr>
          <w:p w:rsidR="00567C8C" w:rsidRPr="00705F3A" w:rsidRDefault="00567C8C" w:rsidP="00682314">
            <w:pPr>
              <w:spacing w:after="0" w:line="240" w:lineRule="auto"/>
              <w:jc w:val="right"/>
              <w:rPr>
                <w:rFonts w:cs="Times New Roman"/>
                <w:color w:val="000000"/>
              </w:rPr>
            </w:pPr>
            <w:r w:rsidRPr="00705F3A">
              <w:rPr>
                <w:rFonts w:cs="Times New Roman"/>
                <w:color w:val="000000"/>
              </w:rPr>
              <w:t xml:space="preserve">934.30 </w:t>
            </w:r>
          </w:p>
        </w:tc>
        <w:tc>
          <w:tcPr>
            <w:tcW w:w="1134" w:type="dxa"/>
            <w:shd w:val="clear" w:color="auto" w:fill="auto"/>
            <w:noWrap/>
            <w:vAlign w:val="bottom"/>
            <w:hideMark/>
          </w:tcPr>
          <w:p w:rsidR="00567C8C" w:rsidRPr="00705F3A" w:rsidRDefault="00567C8C" w:rsidP="00682314">
            <w:pPr>
              <w:spacing w:after="0" w:line="240" w:lineRule="auto"/>
              <w:jc w:val="right"/>
              <w:rPr>
                <w:rFonts w:cs="Times New Roman"/>
                <w:color w:val="000000"/>
              </w:rPr>
            </w:pPr>
            <w:r w:rsidRPr="00705F3A">
              <w:rPr>
                <w:rFonts w:cs="Times New Roman"/>
                <w:color w:val="000000"/>
              </w:rPr>
              <w:t>0,2</w:t>
            </w:r>
          </w:p>
        </w:tc>
      </w:tr>
      <w:tr w:rsidR="00567C8C" w:rsidRPr="00705F3A" w:rsidTr="00682314">
        <w:trPr>
          <w:trHeight w:val="300"/>
        </w:trPr>
        <w:tc>
          <w:tcPr>
            <w:tcW w:w="6637" w:type="dxa"/>
            <w:shd w:val="clear" w:color="auto" w:fill="D6E3BC" w:themeFill="accent3" w:themeFillTint="66"/>
            <w:noWrap/>
            <w:vAlign w:val="bottom"/>
            <w:hideMark/>
          </w:tcPr>
          <w:p w:rsidR="00567C8C" w:rsidRPr="00705F3A" w:rsidRDefault="00567C8C" w:rsidP="00682314">
            <w:pPr>
              <w:spacing w:after="0" w:line="240" w:lineRule="auto"/>
              <w:rPr>
                <w:rFonts w:cs="Times New Roman"/>
                <w:color w:val="000000"/>
              </w:rPr>
            </w:pPr>
            <w:r w:rsidRPr="00705F3A">
              <w:rPr>
                <w:rFonts w:cs="Times New Roman"/>
                <w:color w:val="000000"/>
              </w:rPr>
              <w:t xml:space="preserve">Сграда на </w:t>
            </w:r>
            <w:proofErr w:type="spellStart"/>
            <w:r w:rsidRPr="00705F3A">
              <w:rPr>
                <w:rFonts w:cs="Times New Roman"/>
                <w:color w:val="000000"/>
              </w:rPr>
              <w:t>тра</w:t>
            </w:r>
            <w:proofErr w:type="spellEnd"/>
            <w:r w:rsidRPr="00705F3A">
              <w:rPr>
                <w:rFonts w:cs="Times New Roman"/>
                <w:color w:val="000000"/>
              </w:rPr>
              <w:cr/>
              <w:t xml:space="preserve">спорта </w:t>
            </w:r>
          </w:p>
        </w:tc>
        <w:tc>
          <w:tcPr>
            <w:tcW w:w="1701" w:type="dxa"/>
            <w:shd w:val="clear" w:color="auto" w:fill="auto"/>
            <w:noWrap/>
            <w:vAlign w:val="bottom"/>
            <w:hideMark/>
          </w:tcPr>
          <w:p w:rsidR="00567C8C" w:rsidRPr="00705F3A" w:rsidRDefault="00567C8C" w:rsidP="00682314">
            <w:pPr>
              <w:spacing w:after="0" w:line="240" w:lineRule="auto"/>
              <w:jc w:val="right"/>
              <w:rPr>
                <w:rFonts w:cs="Times New Roman"/>
                <w:color w:val="000000"/>
              </w:rPr>
            </w:pPr>
            <w:r w:rsidRPr="00705F3A">
              <w:rPr>
                <w:rFonts w:cs="Times New Roman"/>
                <w:color w:val="000000"/>
              </w:rPr>
              <w:t xml:space="preserve">2912.01 </w:t>
            </w:r>
          </w:p>
        </w:tc>
        <w:tc>
          <w:tcPr>
            <w:tcW w:w="1134" w:type="dxa"/>
            <w:shd w:val="clear" w:color="auto" w:fill="auto"/>
            <w:noWrap/>
            <w:vAlign w:val="bottom"/>
            <w:hideMark/>
          </w:tcPr>
          <w:p w:rsidR="00567C8C" w:rsidRPr="00705F3A" w:rsidRDefault="00567C8C" w:rsidP="00682314">
            <w:pPr>
              <w:spacing w:after="0" w:line="240" w:lineRule="auto"/>
              <w:jc w:val="right"/>
              <w:rPr>
                <w:rFonts w:cs="Times New Roman"/>
                <w:color w:val="000000"/>
              </w:rPr>
            </w:pPr>
            <w:r w:rsidRPr="00705F3A">
              <w:rPr>
                <w:rFonts w:cs="Times New Roman"/>
                <w:color w:val="000000"/>
              </w:rPr>
              <w:t>0,63</w:t>
            </w:r>
          </w:p>
        </w:tc>
      </w:tr>
      <w:tr w:rsidR="00567C8C" w:rsidRPr="00705F3A" w:rsidTr="00682314">
        <w:trPr>
          <w:trHeight w:val="300"/>
        </w:trPr>
        <w:tc>
          <w:tcPr>
            <w:tcW w:w="6637" w:type="dxa"/>
            <w:shd w:val="clear" w:color="auto" w:fill="D6E3BC" w:themeFill="accent3" w:themeFillTint="66"/>
            <w:noWrap/>
            <w:vAlign w:val="bottom"/>
            <w:hideMark/>
          </w:tcPr>
          <w:p w:rsidR="00567C8C" w:rsidRPr="00705F3A" w:rsidRDefault="00567C8C" w:rsidP="00682314">
            <w:pPr>
              <w:spacing w:after="0" w:line="240" w:lineRule="auto"/>
              <w:rPr>
                <w:rFonts w:cs="Times New Roman"/>
                <w:color w:val="000000"/>
              </w:rPr>
            </w:pPr>
            <w:r w:rsidRPr="00705F3A">
              <w:rPr>
                <w:rFonts w:cs="Times New Roman"/>
                <w:color w:val="000000"/>
              </w:rPr>
              <w:t xml:space="preserve">Сграда на съобщенията </w:t>
            </w:r>
          </w:p>
        </w:tc>
        <w:tc>
          <w:tcPr>
            <w:tcW w:w="1701" w:type="dxa"/>
            <w:shd w:val="clear" w:color="auto" w:fill="auto"/>
            <w:noWrap/>
            <w:vAlign w:val="bottom"/>
            <w:hideMark/>
          </w:tcPr>
          <w:p w:rsidR="00567C8C" w:rsidRPr="00705F3A" w:rsidRDefault="00567C8C" w:rsidP="00682314">
            <w:pPr>
              <w:spacing w:after="0" w:line="240" w:lineRule="auto"/>
              <w:jc w:val="right"/>
              <w:rPr>
                <w:rFonts w:cs="Times New Roman"/>
                <w:color w:val="000000"/>
              </w:rPr>
            </w:pPr>
            <w:r w:rsidRPr="00705F3A">
              <w:rPr>
                <w:rFonts w:cs="Times New Roman"/>
                <w:color w:val="000000"/>
              </w:rPr>
              <w:t>439</w:t>
            </w:r>
            <w:r w:rsidRPr="00705F3A">
              <w:rPr>
                <w:rFonts w:cs="Times New Roman"/>
                <w:color w:val="000000"/>
              </w:rPr>
              <w:cr/>
              <w:t>1,00</w:t>
            </w:r>
          </w:p>
        </w:tc>
        <w:tc>
          <w:tcPr>
            <w:tcW w:w="1134" w:type="dxa"/>
            <w:shd w:val="clear" w:color="auto" w:fill="auto"/>
            <w:noWrap/>
            <w:vAlign w:val="bottom"/>
            <w:hideMark/>
          </w:tcPr>
          <w:p w:rsidR="00567C8C" w:rsidRPr="00705F3A" w:rsidRDefault="00567C8C" w:rsidP="00682314">
            <w:pPr>
              <w:spacing w:after="0" w:line="240" w:lineRule="auto"/>
              <w:jc w:val="right"/>
              <w:rPr>
                <w:rFonts w:cs="Times New Roman"/>
                <w:color w:val="000000"/>
              </w:rPr>
            </w:pPr>
            <w:r w:rsidRPr="00705F3A">
              <w:rPr>
                <w:rFonts w:cs="Times New Roman"/>
                <w:color w:val="000000"/>
              </w:rPr>
              <w:t>0</w:t>
            </w:r>
            <w:r w:rsidRPr="00705F3A">
              <w:rPr>
                <w:rFonts w:cs="Times New Roman"/>
                <w:color w:val="000000"/>
              </w:rPr>
              <w:cr/>
              <w:t>01</w:t>
            </w:r>
          </w:p>
        </w:tc>
      </w:tr>
      <w:tr w:rsidR="00567C8C" w:rsidRPr="00705F3A" w:rsidTr="00682314">
        <w:trPr>
          <w:trHeight w:val="300"/>
        </w:trPr>
        <w:tc>
          <w:tcPr>
            <w:tcW w:w="6637" w:type="dxa"/>
            <w:shd w:val="clear" w:color="auto" w:fill="D6E3BC" w:themeFill="accent3" w:themeFillTint="66"/>
            <w:noWrap/>
            <w:vAlign w:val="bottom"/>
            <w:hideMark/>
          </w:tcPr>
          <w:p w:rsidR="00567C8C" w:rsidRPr="00705F3A" w:rsidRDefault="00567C8C" w:rsidP="00682314">
            <w:pPr>
              <w:spacing w:after="0" w:line="240" w:lineRule="auto"/>
              <w:rPr>
                <w:rFonts w:cs="Times New Roman"/>
                <w:color w:val="000000"/>
              </w:rPr>
            </w:pPr>
            <w:r w:rsidRPr="00705F3A">
              <w:rPr>
                <w:rFonts w:cs="Times New Roman"/>
                <w:color w:val="000000"/>
              </w:rPr>
              <w:t xml:space="preserve">Култова сграда </w:t>
            </w:r>
          </w:p>
        </w:tc>
        <w:tc>
          <w:tcPr>
            <w:tcW w:w="1701" w:type="dxa"/>
            <w:shd w:val="clear" w:color="auto" w:fill="auto"/>
            <w:noWrap/>
            <w:vAlign w:val="bottom"/>
            <w:hideMark/>
          </w:tcPr>
          <w:p w:rsidR="00567C8C" w:rsidRPr="00705F3A" w:rsidRDefault="00567C8C" w:rsidP="00682314">
            <w:pPr>
              <w:spacing w:after="0" w:line="240" w:lineRule="auto"/>
              <w:jc w:val="right"/>
              <w:rPr>
                <w:rFonts w:cs="Times New Roman"/>
                <w:color w:val="000000"/>
              </w:rPr>
            </w:pPr>
            <w:r w:rsidRPr="00705F3A">
              <w:rPr>
                <w:rFonts w:cs="Times New Roman"/>
                <w:color w:val="000000"/>
              </w:rPr>
              <w:t>721.9</w:t>
            </w:r>
          </w:p>
        </w:tc>
        <w:tc>
          <w:tcPr>
            <w:tcW w:w="1134" w:type="dxa"/>
            <w:shd w:val="clear" w:color="auto" w:fill="auto"/>
            <w:noWrap/>
            <w:vAlign w:val="bottom"/>
            <w:hideMark/>
          </w:tcPr>
          <w:p w:rsidR="00567C8C" w:rsidRPr="00705F3A" w:rsidRDefault="00567C8C" w:rsidP="00682314">
            <w:pPr>
              <w:spacing w:after="0" w:line="240" w:lineRule="auto"/>
              <w:jc w:val="right"/>
              <w:rPr>
                <w:rFonts w:cs="Times New Roman"/>
                <w:color w:val="000000"/>
              </w:rPr>
            </w:pPr>
            <w:r w:rsidRPr="00705F3A">
              <w:rPr>
                <w:rFonts w:cs="Times New Roman"/>
                <w:color w:val="000000"/>
              </w:rPr>
              <w:t>0,16</w:t>
            </w:r>
          </w:p>
        </w:tc>
      </w:tr>
      <w:tr w:rsidR="00567C8C" w:rsidRPr="00705F3A" w:rsidTr="00682314">
        <w:trPr>
          <w:trHeight w:val="300"/>
        </w:trPr>
        <w:tc>
          <w:tcPr>
            <w:tcW w:w="6637" w:type="dxa"/>
            <w:shd w:val="clear" w:color="auto" w:fill="D6E3BC" w:themeFill="accent3" w:themeFillTint="66"/>
            <w:noWrap/>
            <w:vAlign w:val="bottom"/>
            <w:hideMark/>
          </w:tcPr>
          <w:p w:rsidR="00567C8C" w:rsidRPr="00705F3A" w:rsidRDefault="00567C8C" w:rsidP="00682314">
            <w:pPr>
              <w:spacing w:after="0" w:line="240" w:lineRule="auto"/>
              <w:rPr>
                <w:rFonts w:cs="Times New Roman"/>
                <w:color w:val="000000"/>
              </w:rPr>
            </w:pPr>
            <w:r w:rsidRPr="00705F3A">
              <w:rPr>
                <w:rFonts w:cs="Times New Roman"/>
                <w:color w:val="000000"/>
              </w:rPr>
              <w:t>Друг вид обществена сграда</w:t>
            </w:r>
          </w:p>
        </w:tc>
        <w:tc>
          <w:tcPr>
            <w:tcW w:w="1701" w:type="dxa"/>
            <w:shd w:val="clear" w:color="auto" w:fill="auto"/>
            <w:noWrap/>
            <w:vAlign w:val="bottom"/>
            <w:hideMark/>
          </w:tcPr>
          <w:p w:rsidR="00567C8C" w:rsidRPr="00705F3A" w:rsidRDefault="00567C8C" w:rsidP="00682314">
            <w:pPr>
              <w:spacing w:after="0" w:line="240" w:lineRule="auto"/>
              <w:jc w:val="right"/>
              <w:rPr>
                <w:rFonts w:cs="Times New Roman"/>
                <w:color w:val="000000"/>
              </w:rPr>
            </w:pPr>
            <w:r w:rsidRPr="00705F3A">
              <w:rPr>
                <w:rFonts w:cs="Times New Roman"/>
                <w:color w:val="000000"/>
              </w:rPr>
              <w:cr/>
              <w:t xml:space="preserve">299.58 </w:t>
            </w:r>
          </w:p>
        </w:tc>
        <w:tc>
          <w:tcPr>
            <w:tcW w:w="1134" w:type="dxa"/>
            <w:shd w:val="clear" w:color="auto" w:fill="auto"/>
            <w:noWrap/>
            <w:vAlign w:val="bottom"/>
            <w:hideMark/>
          </w:tcPr>
          <w:p w:rsidR="00567C8C" w:rsidRPr="00705F3A" w:rsidRDefault="00567C8C" w:rsidP="00682314">
            <w:pPr>
              <w:spacing w:after="0" w:line="240" w:lineRule="auto"/>
              <w:jc w:val="right"/>
              <w:rPr>
                <w:rFonts w:cs="Times New Roman"/>
                <w:color w:val="000000"/>
              </w:rPr>
            </w:pPr>
            <w:r w:rsidRPr="00705F3A">
              <w:rPr>
                <w:rFonts w:cs="Times New Roman"/>
                <w:color w:val="000000"/>
              </w:rPr>
              <w:t>0,28</w:t>
            </w:r>
          </w:p>
        </w:tc>
      </w:tr>
      <w:tr w:rsidR="00567C8C" w:rsidRPr="00705F3A" w:rsidTr="00682314">
        <w:trPr>
          <w:trHeight w:val="300"/>
        </w:trPr>
        <w:tc>
          <w:tcPr>
            <w:tcW w:w="6637" w:type="dxa"/>
            <w:shd w:val="clear" w:color="auto" w:fill="D6E3BC" w:themeFill="accent3" w:themeFillTint="66"/>
            <w:noWrap/>
            <w:vAlign w:val="bottom"/>
            <w:hideMark/>
          </w:tcPr>
          <w:p w:rsidR="00567C8C" w:rsidRPr="00705F3A" w:rsidRDefault="00567C8C" w:rsidP="00682314">
            <w:pPr>
              <w:spacing w:after="0" w:line="240" w:lineRule="auto"/>
              <w:rPr>
                <w:rFonts w:cs="Times New Roman"/>
                <w:color w:val="000000"/>
              </w:rPr>
            </w:pPr>
            <w:r w:rsidRPr="00705F3A">
              <w:rPr>
                <w:rFonts w:cs="Times New Roman"/>
                <w:color w:val="000000"/>
              </w:rPr>
              <w:t xml:space="preserve">Промишлена сграда </w:t>
            </w:r>
          </w:p>
        </w:tc>
        <w:tc>
          <w:tcPr>
            <w:tcW w:w="1701" w:type="dxa"/>
            <w:shd w:val="clear" w:color="auto" w:fill="auto"/>
            <w:noWrap/>
            <w:vAlign w:val="bottom"/>
            <w:hideMark/>
          </w:tcPr>
          <w:p w:rsidR="00567C8C" w:rsidRPr="00705F3A" w:rsidRDefault="00567C8C" w:rsidP="00682314">
            <w:pPr>
              <w:spacing w:after="0" w:line="240" w:lineRule="auto"/>
              <w:jc w:val="right"/>
              <w:rPr>
                <w:rFonts w:cs="Times New Roman"/>
                <w:color w:val="000000"/>
              </w:rPr>
            </w:pPr>
            <w:r w:rsidRPr="00705F3A">
              <w:rPr>
                <w:rFonts w:cs="Times New Roman"/>
                <w:color w:val="000000"/>
              </w:rPr>
              <w:cr/>
              <w:t xml:space="preserve">8964.14 </w:t>
            </w:r>
          </w:p>
        </w:tc>
        <w:tc>
          <w:tcPr>
            <w:tcW w:w="1134" w:type="dxa"/>
            <w:shd w:val="clear" w:color="auto" w:fill="auto"/>
            <w:noWrap/>
            <w:vAlign w:val="bottom"/>
            <w:hideMark/>
          </w:tcPr>
          <w:p w:rsidR="00567C8C" w:rsidRPr="00705F3A" w:rsidRDefault="00567C8C" w:rsidP="00682314">
            <w:pPr>
              <w:spacing w:after="0" w:line="240" w:lineRule="auto"/>
              <w:jc w:val="right"/>
              <w:rPr>
                <w:rFonts w:cs="Times New Roman"/>
                <w:color w:val="000000"/>
              </w:rPr>
            </w:pPr>
            <w:r w:rsidRPr="00705F3A">
              <w:rPr>
                <w:rFonts w:cs="Times New Roman"/>
                <w:color w:val="000000"/>
              </w:rPr>
              <w:t>6,23</w:t>
            </w:r>
          </w:p>
        </w:tc>
      </w:tr>
      <w:tr w:rsidR="00567C8C" w:rsidRPr="00705F3A" w:rsidTr="00682314">
        <w:trPr>
          <w:trHeight w:val="300"/>
        </w:trPr>
        <w:tc>
          <w:tcPr>
            <w:tcW w:w="6637" w:type="dxa"/>
            <w:shd w:val="clear" w:color="auto" w:fill="D6E3BC" w:themeFill="accent3" w:themeFillTint="66"/>
            <w:noWrap/>
            <w:vAlign w:val="bottom"/>
            <w:hideMark/>
          </w:tcPr>
          <w:p w:rsidR="00567C8C" w:rsidRPr="00705F3A" w:rsidRDefault="00567C8C" w:rsidP="00682314">
            <w:pPr>
              <w:spacing w:after="0" w:line="240" w:lineRule="auto"/>
              <w:rPr>
                <w:rFonts w:cs="Times New Roman"/>
                <w:color w:val="000000"/>
              </w:rPr>
            </w:pPr>
            <w:r w:rsidRPr="00705F3A">
              <w:rPr>
                <w:rFonts w:cs="Times New Roman"/>
                <w:color w:val="000000"/>
              </w:rPr>
              <w:t xml:space="preserve">Сграда за </w:t>
            </w:r>
            <w:proofErr w:type="spellStart"/>
            <w:r w:rsidRPr="00705F3A">
              <w:rPr>
                <w:rFonts w:cs="Times New Roman"/>
                <w:color w:val="000000"/>
              </w:rPr>
              <w:t>енергопроизводство</w:t>
            </w:r>
            <w:proofErr w:type="spellEnd"/>
          </w:p>
        </w:tc>
        <w:tc>
          <w:tcPr>
            <w:tcW w:w="1701" w:type="dxa"/>
            <w:shd w:val="clear" w:color="auto" w:fill="auto"/>
            <w:noWrap/>
            <w:vAlign w:val="bottom"/>
            <w:hideMark/>
          </w:tcPr>
          <w:p w:rsidR="00567C8C" w:rsidRPr="00705F3A" w:rsidRDefault="00567C8C" w:rsidP="00682314">
            <w:pPr>
              <w:spacing w:after="0" w:line="240" w:lineRule="auto"/>
              <w:jc w:val="right"/>
              <w:rPr>
                <w:rFonts w:cs="Times New Roman"/>
                <w:color w:val="000000"/>
              </w:rPr>
            </w:pPr>
            <w:r w:rsidRPr="00705F3A">
              <w:rPr>
                <w:rFonts w:cs="Times New Roman"/>
                <w:color w:val="000000"/>
              </w:rPr>
              <w:t xml:space="preserve"> 611.42 </w:t>
            </w:r>
          </w:p>
        </w:tc>
        <w:tc>
          <w:tcPr>
            <w:tcW w:w="1134" w:type="dxa"/>
            <w:shd w:val="clear" w:color="auto" w:fill="auto"/>
            <w:noWrap/>
            <w:vAlign w:val="bottom"/>
            <w:hideMark/>
          </w:tcPr>
          <w:p w:rsidR="00567C8C" w:rsidRPr="00705F3A" w:rsidRDefault="00567C8C" w:rsidP="00682314">
            <w:pPr>
              <w:spacing w:after="0" w:line="240" w:lineRule="auto"/>
              <w:jc w:val="right"/>
              <w:rPr>
                <w:rFonts w:cs="Times New Roman"/>
                <w:color w:val="000000"/>
              </w:rPr>
            </w:pPr>
            <w:r w:rsidRPr="00705F3A">
              <w:rPr>
                <w:rFonts w:cs="Times New Roman"/>
                <w:color w:val="000000"/>
              </w:rPr>
              <w:t>0,13</w:t>
            </w:r>
          </w:p>
        </w:tc>
      </w:tr>
      <w:tr w:rsidR="00567C8C" w:rsidRPr="00705F3A" w:rsidTr="00682314">
        <w:trPr>
          <w:trHeight w:val="300"/>
        </w:trPr>
        <w:tc>
          <w:tcPr>
            <w:tcW w:w="6637" w:type="dxa"/>
            <w:shd w:val="clear" w:color="auto" w:fill="D6E3BC" w:themeFill="accent3" w:themeFillTint="66"/>
            <w:noWrap/>
            <w:vAlign w:val="bottom"/>
            <w:hideMark/>
          </w:tcPr>
          <w:p w:rsidR="00567C8C" w:rsidRPr="00705F3A" w:rsidRDefault="00567C8C" w:rsidP="00682314">
            <w:pPr>
              <w:spacing w:after="0" w:line="240" w:lineRule="auto"/>
              <w:rPr>
                <w:rFonts w:cs="Times New Roman"/>
                <w:color w:val="000000"/>
              </w:rPr>
            </w:pPr>
            <w:proofErr w:type="spellStart"/>
            <w:r w:rsidRPr="00705F3A">
              <w:rPr>
                <w:rFonts w:cs="Times New Roman"/>
                <w:color w:val="000000"/>
              </w:rPr>
              <w:t>Селскостопанс</w:t>
            </w:r>
            <w:proofErr w:type="spellEnd"/>
            <w:r w:rsidRPr="00705F3A">
              <w:rPr>
                <w:rFonts w:cs="Times New Roman"/>
                <w:color w:val="000000"/>
              </w:rPr>
              <w:cr/>
              <w:t xml:space="preserve">а сграда </w:t>
            </w:r>
          </w:p>
        </w:tc>
        <w:tc>
          <w:tcPr>
            <w:tcW w:w="1701" w:type="dxa"/>
            <w:shd w:val="clear" w:color="auto" w:fill="auto"/>
            <w:noWrap/>
            <w:vAlign w:val="bottom"/>
            <w:hideMark/>
          </w:tcPr>
          <w:p w:rsidR="00567C8C" w:rsidRPr="00705F3A" w:rsidRDefault="00567C8C" w:rsidP="00682314">
            <w:pPr>
              <w:spacing w:after="0" w:line="240" w:lineRule="auto"/>
              <w:jc w:val="right"/>
              <w:rPr>
                <w:rFonts w:cs="Times New Roman"/>
                <w:color w:val="000000"/>
              </w:rPr>
            </w:pPr>
            <w:r w:rsidRPr="00705F3A">
              <w:rPr>
                <w:rFonts w:cs="Times New Roman"/>
                <w:color w:val="000000"/>
              </w:rPr>
              <w:t xml:space="preserve">23902.89 </w:t>
            </w:r>
          </w:p>
        </w:tc>
        <w:tc>
          <w:tcPr>
            <w:tcW w:w="1134" w:type="dxa"/>
            <w:shd w:val="clear" w:color="auto" w:fill="auto"/>
            <w:noWrap/>
            <w:vAlign w:val="bottom"/>
            <w:hideMark/>
          </w:tcPr>
          <w:p w:rsidR="00567C8C" w:rsidRPr="00705F3A" w:rsidRDefault="00567C8C" w:rsidP="00682314">
            <w:pPr>
              <w:spacing w:after="0" w:line="240" w:lineRule="auto"/>
              <w:jc w:val="right"/>
              <w:rPr>
                <w:rFonts w:cs="Times New Roman"/>
                <w:color w:val="000000"/>
              </w:rPr>
            </w:pPr>
            <w:r w:rsidRPr="00705F3A">
              <w:rPr>
                <w:rFonts w:cs="Times New Roman"/>
                <w:color w:val="000000"/>
              </w:rPr>
              <w:t>5</w:t>
            </w:r>
            <w:r w:rsidRPr="00705F3A">
              <w:rPr>
                <w:rFonts w:cs="Times New Roman"/>
                <w:color w:val="000000"/>
              </w:rPr>
              <w:cr/>
              <w:t>14</w:t>
            </w:r>
          </w:p>
        </w:tc>
      </w:tr>
      <w:tr w:rsidR="00567C8C" w:rsidRPr="00705F3A" w:rsidTr="00682314">
        <w:trPr>
          <w:trHeight w:val="300"/>
        </w:trPr>
        <w:tc>
          <w:tcPr>
            <w:tcW w:w="6637" w:type="dxa"/>
            <w:shd w:val="clear" w:color="auto" w:fill="D6E3BC" w:themeFill="accent3" w:themeFillTint="66"/>
            <w:noWrap/>
            <w:vAlign w:val="bottom"/>
            <w:hideMark/>
          </w:tcPr>
          <w:p w:rsidR="00567C8C" w:rsidRPr="00705F3A" w:rsidRDefault="00567C8C" w:rsidP="00682314">
            <w:pPr>
              <w:spacing w:after="0" w:line="240" w:lineRule="auto"/>
              <w:rPr>
                <w:rFonts w:cs="Times New Roman"/>
                <w:color w:val="000000"/>
              </w:rPr>
            </w:pPr>
            <w:r w:rsidRPr="00705F3A">
              <w:rPr>
                <w:rFonts w:cs="Times New Roman"/>
                <w:color w:val="000000"/>
              </w:rPr>
              <w:t>Сграда за в</w:t>
            </w:r>
            <w:r w:rsidRPr="00705F3A">
              <w:rPr>
                <w:rFonts w:cs="Times New Roman"/>
                <w:color w:val="000000"/>
              </w:rPr>
              <w:cr/>
            </w:r>
            <w:proofErr w:type="spellStart"/>
            <w:r w:rsidRPr="00705F3A">
              <w:rPr>
                <w:rFonts w:cs="Times New Roman"/>
                <w:color w:val="000000"/>
              </w:rPr>
              <w:t>доснабдяване</w:t>
            </w:r>
            <w:proofErr w:type="spellEnd"/>
            <w:r w:rsidRPr="00705F3A">
              <w:rPr>
                <w:rFonts w:cs="Times New Roman"/>
                <w:color w:val="000000"/>
              </w:rPr>
              <w:t xml:space="preserve"> и/или канализация </w:t>
            </w:r>
          </w:p>
        </w:tc>
        <w:tc>
          <w:tcPr>
            <w:tcW w:w="1701" w:type="dxa"/>
            <w:shd w:val="clear" w:color="auto" w:fill="auto"/>
            <w:noWrap/>
            <w:vAlign w:val="bottom"/>
            <w:hideMark/>
          </w:tcPr>
          <w:p w:rsidR="00567C8C" w:rsidRPr="00705F3A" w:rsidRDefault="00567C8C" w:rsidP="00682314">
            <w:pPr>
              <w:spacing w:after="0" w:line="240" w:lineRule="auto"/>
              <w:jc w:val="right"/>
              <w:rPr>
                <w:rFonts w:cs="Times New Roman"/>
                <w:color w:val="000000"/>
              </w:rPr>
            </w:pPr>
            <w:r w:rsidRPr="00705F3A">
              <w:rPr>
                <w:rFonts w:cs="Times New Roman"/>
                <w:color w:val="000000"/>
              </w:rPr>
              <w:t xml:space="preserve">260.63 </w:t>
            </w:r>
          </w:p>
        </w:tc>
        <w:tc>
          <w:tcPr>
            <w:tcW w:w="1134" w:type="dxa"/>
            <w:shd w:val="clear" w:color="auto" w:fill="auto"/>
            <w:noWrap/>
            <w:vAlign w:val="bottom"/>
            <w:hideMark/>
          </w:tcPr>
          <w:p w:rsidR="00567C8C" w:rsidRPr="00705F3A" w:rsidRDefault="00567C8C" w:rsidP="00682314">
            <w:pPr>
              <w:spacing w:after="0" w:line="240" w:lineRule="auto"/>
              <w:jc w:val="right"/>
              <w:rPr>
                <w:rFonts w:cs="Times New Roman"/>
                <w:color w:val="000000"/>
              </w:rPr>
            </w:pPr>
            <w:r w:rsidRPr="00705F3A">
              <w:rPr>
                <w:rFonts w:cs="Times New Roman"/>
                <w:color w:val="000000"/>
              </w:rPr>
              <w:cr/>
            </w:r>
            <w:r>
              <w:rPr>
                <w:rFonts w:cs="Times New Roman"/>
                <w:color w:val="000000"/>
              </w:rPr>
              <w:t>0</w:t>
            </w:r>
            <w:r w:rsidRPr="00705F3A">
              <w:rPr>
                <w:rFonts w:cs="Times New Roman"/>
                <w:color w:val="000000"/>
              </w:rPr>
              <w:t>,06</w:t>
            </w:r>
          </w:p>
        </w:tc>
      </w:tr>
      <w:tr w:rsidR="00567C8C" w:rsidRPr="00705F3A" w:rsidTr="00682314">
        <w:trPr>
          <w:trHeight w:val="300"/>
        </w:trPr>
        <w:tc>
          <w:tcPr>
            <w:tcW w:w="6637" w:type="dxa"/>
            <w:shd w:val="clear" w:color="auto" w:fill="D6E3BC" w:themeFill="accent3" w:themeFillTint="66"/>
            <w:noWrap/>
            <w:vAlign w:val="bottom"/>
            <w:hideMark/>
          </w:tcPr>
          <w:p w:rsidR="00567C8C" w:rsidRPr="00705F3A" w:rsidRDefault="00567C8C" w:rsidP="00682314">
            <w:pPr>
              <w:spacing w:after="0" w:line="240" w:lineRule="auto"/>
              <w:rPr>
                <w:rFonts w:cs="Times New Roman"/>
                <w:color w:val="000000"/>
              </w:rPr>
            </w:pPr>
            <w:r w:rsidRPr="00705F3A">
              <w:rPr>
                <w:rFonts w:cs="Times New Roman"/>
                <w:color w:val="000000"/>
              </w:rPr>
              <w:t>С</w:t>
            </w:r>
            <w:r w:rsidRPr="00705F3A">
              <w:rPr>
                <w:rFonts w:cs="Times New Roman"/>
                <w:color w:val="000000"/>
              </w:rPr>
              <w:cr/>
            </w:r>
            <w:proofErr w:type="spellStart"/>
            <w:r w:rsidRPr="00705F3A">
              <w:rPr>
                <w:rFonts w:cs="Times New Roman"/>
                <w:color w:val="000000"/>
              </w:rPr>
              <w:t>рада</w:t>
            </w:r>
            <w:proofErr w:type="spellEnd"/>
            <w:r w:rsidRPr="00705F3A">
              <w:rPr>
                <w:rFonts w:cs="Times New Roman"/>
                <w:color w:val="000000"/>
              </w:rPr>
              <w:t xml:space="preserve"> със специално </w:t>
            </w:r>
            <w:proofErr w:type="spellStart"/>
            <w:r w:rsidRPr="00705F3A">
              <w:rPr>
                <w:rFonts w:cs="Times New Roman"/>
                <w:color w:val="000000"/>
              </w:rPr>
              <w:t>предназна</w:t>
            </w:r>
            <w:proofErr w:type="spellEnd"/>
            <w:r w:rsidRPr="00705F3A">
              <w:rPr>
                <w:rFonts w:cs="Times New Roman"/>
                <w:color w:val="000000"/>
              </w:rPr>
              <w:cr/>
            </w:r>
            <w:proofErr w:type="spellStart"/>
            <w:r w:rsidRPr="00705F3A">
              <w:rPr>
                <w:rFonts w:cs="Times New Roman"/>
                <w:color w:val="000000"/>
              </w:rPr>
              <w:t>ение</w:t>
            </w:r>
            <w:proofErr w:type="spellEnd"/>
          </w:p>
        </w:tc>
        <w:tc>
          <w:tcPr>
            <w:tcW w:w="1701" w:type="dxa"/>
            <w:shd w:val="clear" w:color="auto" w:fill="auto"/>
            <w:noWrap/>
            <w:vAlign w:val="bottom"/>
            <w:hideMark/>
          </w:tcPr>
          <w:p w:rsidR="00567C8C" w:rsidRPr="00705F3A" w:rsidRDefault="00567C8C" w:rsidP="00682314">
            <w:pPr>
              <w:spacing w:after="0" w:line="240" w:lineRule="auto"/>
              <w:jc w:val="right"/>
              <w:rPr>
                <w:rFonts w:cs="Times New Roman"/>
                <w:color w:val="000000"/>
              </w:rPr>
            </w:pPr>
            <w:r w:rsidRPr="00705F3A">
              <w:rPr>
                <w:rFonts w:cs="Times New Roman"/>
                <w:color w:val="000000"/>
              </w:rPr>
              <w:t xml:space="preserve">429.59 </w:t>
            </w:r>
          </w:p>
        </w:tc>
        <w:tc>
          <w:tcPr>
            <w:tcW w:w="1134" w:type="dxa"/>
            <w:shd w:val="clear" w:color="auto" w:fill="auto"/>
            <w:noWrap/>
            <w:vAlign w:val="bottom"/>
            <w:hideMark/>
          </w:tcPr>
          <w:p w:rsidR="00567C8C" w:rsidRPr="00705F3A" w:rsidRDefault="00567C8C" w:rsidP="00682314">
            <w:pPr>
              <w:spacing w:after="0" w:line="240" w:lineRule="auto"/>
              <w:jc w:val="right"/>
              <w:rPr>
                <w:rFonts w:cs="Times New Roman"/>
                <w:color w:val="000000"/>
              </w:rPr>
            </w:pPr>
            <w:r w:rsidRPr="00705F3A">
              <w:rPr>
                <w:rFonts w:cs="Times New Roman"/>
                <w:color w:val="000000"/>
              </w:rPr>
              <w:t>0,09</w:t>
            </w:r>
          </w:p>
        </w:tc>
      </w:tr>
      <w:tr w:rsidR="00567C8C" w:rsidRPr="00705F3A" w:rsidTr="00682314">
        <w:trPr>
          <w:trHeight w:val="300"/>
        </w:trPr>
        <w:tc>
          <w:tcPr>
            <w:tcW w:w="6637" w:type="dxa"/>
            <w:shd w:val="clear" w:color="auto" w:fill="D6E3BC" w:themeFill="accent3" w:themeFillTint="66"/>
            <w:noWrap/>
            <w:vAlign w:val="bottom"/>
            <w:hideMark/>
          </w:tcPr>
          <w:p w:rsidR="00567C8C" w:rsidRPr="00705F3A" w:rsidRDefault="00567C8C" w:rsidP="00682314">
            <w:pPr>
              <w:spacing w:after="0" w:line="240" w:lineRule="auto"/>
              <w:rPr>
                <w:rFonts w:cs="Times New Roman"/>
                <w:color w:val="000000"/>
              </w:rPr>
            </w:pPr>
            <w:r w:rsidRPr="00705F3A">
              <w:rPr>
                <w:rFonts w:cs="Times New Roman"/>
                <w:color w:val="000000"/>
              </w:rPr>
              <w:t xml:space="preserve">Складова база склад </w:t>
            </w:r>
          </w:p>
        </w:tc>
        <w:tc>
          <w:tcPr>
            <w:tcW w:w="1701" w:type="dxa"/>
            <w:shd w:val="clear" w:color="auto" w:fill="auto"/>
            <w:noWrap/>
            <w:vAlign w:val="bottom"/>
            <w:hideMark/>
          </w:tcPr>
          <w:p w:rsidR="00567C8C" w:rsidRPr="00705F3A" w:rsidRDefault="00567C8C" w:rsidP="00682314">
            <w:pPr>
              <w:spacing w:after="0" w:line="240" w:lineRule="auto"/>
              <w:jc w:val="right"/>
              <w:rPr>
                <w:rFonts w:cs="Times New Roman"/>
                <w:color w:val="000000"/>
              </w:rPr>
            </w:pPr>
            <w:r w:rsidRPr="00705F3A">
              <w:rPr>
                <w:rFonts w:cs="Times New Roman"/>
                <w:color w:val="000000"/>
              </w:rPr>
              <w:t xml:space="preserve">4006.79 </w:t>
            </w:r>
          </w:p>
        </w:tc>
        <w:tc>
          <w:tcPr>
            <w:tcW w:w="1134" w:type="dxa"/>
            <w:shd w:val="clear" w:color="auto" w:fill="auto"/>
            <w:noWrap/>
            <w:vAlign w:val="bottom"/>
            <w:hideMark/>
          </w:tcPr>
          <w:p w:rsidR="00567C8C" w:rsidRPr="00705F3A" w:rsidRDefault="00567C8C" w:rsidP="00682314">
            <w:pPr>
              <w:spacing w:after="0" w:line="240" w:lineRule="auto"/>
              <w:jc w:val="right"/>
              <w:rPr>
                <w:rFonts w:cs="Times New Roman"/>
                <w:color w:val="000000"/>
              </w:rPr>
            </w:pPr>
            <w:r w:rsidRPr="00705F3A">
              <w:rPr>
                <w:rFonts w:cs="Times New Roman"/>
                <w:color w:val="000000"/>
              </w:rPr>
              <w:t>0,86</w:t>
            </w:r>
          </w:p>
        </w:tc>
      </w:tr>
      <w:tr w:rsidR="00567C8C" w:rsidRPr="00705F3A" w:rsidTr="00682314">
        <w:trPr>
          <w:trHeight w:val="300"/>
        </w:trPr>
        <w:tc>
          <w:tcPr>
            <w:tcW w:w="6637" w:type="dxa"/>
            <w:shd w:val="clear" w:color="auto" w:fill="D6E3BC" w:themeFill="accent3" w:themeFillTint="66"/>
            <w:noWrap/>
            <w:vAlign w:val="bottom"/>
            <w:hideMark/>
          </w:tcPr>
          <w:p w:rsidR="00567C8C" w:rsidRPr="00705F3A" w:rsidRDefault="00567C8C" w:rsidP="00682314">
            <w:pPr>
              <w:spacing w:after="0" w:line="240" w:lineRule="auto"/>
              <w:rPr>
                <w:rFonts w:cs="Times New Roman"/>
                <w:color w:val="000000"/>
              </w:rPr>
            </w:pPr>
            <w:r w:rsidRPr="00705F3A">
              <w:rPr>
                <w:rFonts w:cs="Times New Roman"/>
                <w:color w:val="000000"/>
              </w:rPr>
              <w:t>Хангар депо</w:t>
            </w:r>
            <w:r w:rsidRPr="00705F3A">
              <w:rPr>
                <w:rFonts w:cs="Times New Roman"/>
                <w:color w:val="000000"/>
              </w:rPr>
              <w:cr/>
              <w:t xml:space="preserve">гараж </w:t>
            </w:r>
          </w:p>
        </w:tc>
        <w:tc>
          <w:tcPr>
            <w:tcW w:w="1701" w:type="dxa"/>
            <w:shd w:val="clear" w:color="auto" w:fill="auto"/>
            <w:noWrap/>
            <w:vAlign w:val="bottom"/>
            <w:hideMark/>
          </w:tcPr>
          <w:p w:rsidR="00567C8C" w:rsidRPr="00705F3A" w:rsidRDefault="00567C8C" w:rsidP="00682314">
            <w:pPr>
              <w:spacing w:after="0" w:line="240" w:lineRule="auto"/>
              <w:jc w:val="right"/>
              <w:rPr>
                <w:rFonts w:cs="Times New Roman"/>
                <w:color w:val="000000"/>
              </w:rPr>
            </w:pPr>
            <w:r w:rsidRPr="00705F3A">
              <w:rPr>
                <w:rFonts w:cs="Times New Roman"/>
                <w:color w:val="000000"/>
              </w:rPr>
              <w:t xml:space="preserve">18098.38 </w:t>
            </w:r>
          </w:p>
        </w:tc>
        <w:tc>
          <w:tcPr>
            <w:tcW w:w="1134" w:type="dxa"/>
            <w:shd w:val="clear" w:color="auto" w:fill="auto"/>
            <w:noWrap/>
            <w:vAlign w:val="bottom"/>
            <w:hideMark/>
          </w:tcPr>
          <w:p w:rsidR="00567C8C" w:rsidRPr="00705F3A" w:rsidRDefault="00567C8C" w:rsidP="00682314">
            <w:pPr>
              <w:spacing w:after="0" w:line="240" w:lineRule="auto"/>
              <w:jc w:val="right"/>
              <w:rPr>
                <w:rFonts w:cs="Times New Roman"/>
                <w:color w:val="000000"/>
              </w:rPr>
            </w:pPr>
            <w:r w:rsidRPr="00705F3A">
              <w:rPr>
                <w:rFonts w:cs="Times New Roman"/>
                <w:color w:val="000000"/>
              </w:rPr>
              <w:t>3,89</w:t>
            </w:r>
          </w:p>
        </w:tc>
      </w:tr>
      <w:tr w:rsidR="00567C8C" w:rsidRPr="00705F3A" w:rsidTr="00682314">
        <w:trPr>
          <w:trHeight w:val="300"/>
        </w:trPr>
        <w:tc>
          <w:tcPr>
            <w:tcW w:w="6637" w:type="dxa"/>
            <w:shd w:val="clear" w:color="auto" w:fill="D6E3BC" w:themeFill="accent3" w:themeFillTint="66"/>
            <w:noWrap/>
            <w:vAlign w:val="bottom"/>
            <w:hideMark/>
          </w:tcPr>
          <w:p w:rsidR="00567C8C" w:rsidRPr="00705F3A" w:rsidRDefault="00567C8C" w:rsidP="00682314">
            <w:pPr>
              <w:spacing w:after="0" w:line="240" w:lineRule="auto"/>
              <w:rPr>
                <w:rFonts w:cs="Times New Roman"/>
                <w:color w:val="000000"/>
              </w:rPr>
            </w:pPr>
            <w:r w:rsidRPr="00705F3A">
              <w:rPr>
                <w:rFonts w:cs="Times New Roman"/>
                <w:color w:val="000000"/>
              </w:rPr>
              <w:t xml:space="preserve">Друг вид производствена </w:t>
            </w:r>
            <w:proofErr w:type="spellStart"/>
            <w:r w:rsidRPr="00705F3A">
              <w:rPr>
                <w:rFonts w:cs="Times New Roman"/>
                <w:color w:val="000000"/>
              </w:rPr>
              <w:t>скл</w:t>
            </w:r>
            <w:proofErr w:type="spellEnd"/>
            <w:r w:rsidRPr="00705F3A">
              <w:rPr>
                <w:rFonts w:cs="Times New Roman"/>
                <w:color w:val="000000"/>
              </w:rPr>
              <w:cr/>
            </w:r>
            <w:proofErr w:type="spellStart"/>
            <w:r w:rsidRPr="00705F3A">
              <w:rPr>
                <w:rFonts w:cs="Times New Roman"/>
                <w:color w:val="000000"/>
              </w:rPr>
              <w:t>дова</w:t>
            </w:r>
            <w:proofErr w:type="spellEnd"/>
            <w:r w:rsidRPr="00705F3A">
              <w:rPr>
                <w:rFonts w:cs="Times New Roman"/>
                <w:color w:val="000000"/>
              </w:rPr>
              <w:t xml:space="preserve"> инфраструктурна сграда</w:t>
            </w:r>
          </w:p>
        </w:tc>
        <w:tc>
          <w:tcPr>
            <w:tcW w:w="1701" w:type="dxa"/>
            <w:shd w:val="clear" w:color="auto" w:fill="auto"/>
            <w:noWrap/>
            <w:vAlign w:val="bottom"/>
            <w:hideMark/>
          </w:tcPr>
          <w:p w:rsidR="00567C8C" w:rsidRPr="00705F3A" w:rsidRDefault="00567C8C" w:rsidP="00682314">
            <w:pPr>
              <w:spacing w:after="0" w:line="240" w:lineRule="auto"/>
              <w:jc w:val="right"/>
              <w:rPr>
                <w:rFonts w:cs="Times New Roman"/>
                <w:color w:val="000000"/>
              </w:rPr>
            </w:pPr>
            <w:r w:rsidRPr="00705F3A">
              <w:rPr>
                <w:rFonts w:cs="Times New Roman"/>
                <w:color w:val="000000"/>
              </w:rPr>
              <w:t xml:space="preserve">1826.03 </w:t>
            </w:r>
          </w:p>
        </w:tc>
        <w:tc>
          <w:tcPr>
            <w:tcW w:w="1134" w:type="dxa"/>
            <w:shd w:val="clear" w:color="auto" w:fill="auto"/>
            <w:noWrap/>
            <w:vAlign w:val="bottom"/>
            <w:hideMark/>
          </w:tcPr>
          <w:p w:rsidR="00567C8C" w:rsidRPr="00705F3A" w:rsidRDefault="00567C8C" w:rsidP="00682314">
            <w:pPr>
              <w:spacing w:after="0" w:line="240" w:lineRule="auto"/>
              <w:jc w:val="right"/>
              <w:rPr>
                <w:rFonts w:cs="Times New Roman"/>
                <w:color w:val="000000"/>
              </w:rPr>
            </w:pPr>
            <w:r w:rsidRPr="00705F3A">
              <w:rPr>
                <w:rFonts w:cs="Times New Roman"/>
                <w:color w:val="000000"/>
              </w:rPr>
              <w:t>0,39</w:t>
            </w:r>
          </w:p>
        </w:tc>
      </w:tr>
      <w:tr w:rsidR="00567C8C" w:rsidRPr="00705F3A" w:rsidTr="00682314">
        <w:trPr>
          <w:trHeight w:val="300"/>
        </w:trPr>
        <w:tc>
          <w:tcPr>
            <w:tcW w:w="6637" w:type="dxa"/>
            <w:shd w:val="clear" w:color="auto" w:fill="D6E3BC" w:themeFill="accent3" w:themeFillTint="66"/>
            <w:noWrap/>
            <w:vAlign w:val="bottom"/>
            <w:hideMark/>
          </w:tcPr>
          <w:p w:rsidR="00567C8C" w:rsidRPr="00705F3A" w:rsidRDefault="00567C8C" w:rsidP="00682314">
            <w:pPr>
              <w:spacing w:after="0" w:line="240" w:lineRule="auto"/>
              <w:jc w:val="center"/>
              <w:rPr>
                <w:rFonts w:cs="Times New Roman"/>
                <w:color w:val="000000"/>
              </w:rPr>
            </w:pPr>
            <w:r w:rsidRPr="00705F3A">
              <w:rPr>
                <w:rFonts w:cs="Times New Roman"/>
                <w:color w:val="000000"/>
              </w:rPr>
              <w:t>О</w:t>
            </w:r>
            <w:r w:rsidRPr="00705F3A">
              <w:rPr>
                <w:rFonts w:cs="Times New Roman"/>
                <w:color w:val="000000"/>
              </w:rPr>
              <w:cr/>
              <w:t xml:space="preserve">що за община </w:t>
            </w:r>
            <w:proofErr w:type="spellStart"/>
            <w:r w:rsidRPr="00705F3A">
              <w:rPr>
                <w:rFonts w:cs="Times New Roman"/>
                <w:color w:val="000000"/>
              </w:rPr>
              <w:t>Гурков</w:t>
            </w:r>
            <w:proofErr w:type="spellEnd"/>
          </w:p>
        </w:tc>
        <w:tc>
          <w:tcPr>
            <w:tcW w:w="1701" w:type="dxa"/>
            <w:shd w:val="clear" w:color="auto" w:fill="auto"/>
            <w:noWrap/>
            <w:vAlign w:val="bottom"/>
            <w:hideMark/>
          </w:tcPr>
          <w:p w:rsidR="00567C8C" w:rsidRPr="00705F3A" w:rsidRDefault="00567C8C" w:rsidP="00682314">
            <w:pPr>
              <w:spacing w:after="0" w:line="240" w:lineRule="auto"/>
              <w:jc w:val="right"/>
              <w:rPr>
                <w:rFonts w:cs="Times New Roman"/>
                <w:color w:val="000000"/>
              </w:rPr>
            </w:pPr>
            <w:r w:rsidRPr="00705F3A">
              <w:rPr>
                <w:rFonts w:cs="Times New Roman"/>
                <w:color w:val="000000"/>
              </w:rPr>
              <w:t xml:space="preserve">464728.41 </w:t>
            </w:r>
          </w:p>
        </w:tc>
        <w:tc>
          <w:tcPr>
            <w:tcW w:w="1134" w:type="dxa"/>
            <w:shd w:val="clear" w:color="auto" w:fill="auto"/>
            <w:noWrap/>
            <w:vAlign w:val="bottom"/>
            <w:hideMark/>
          </w:tcPr>
          <w:p w:rsidR="00567C8C" w:rsidRPr="00705F3A" w:rsidRDefault="00567C8C" w:rsidP="00682314">
            <w:pPr>
              <w:spacing w:after="0" w:line="240" w:lineRule="auto"/>
              <w:jc w:val="right"/>
              <w:rPr>
                <w:rFonts w:cs="Times New Roman"/>
                <w:color w:val="000000"/>
              </w:rPr>
            </w:pPr>
            <w:r w:rsidRPr="00705F3A">
              <w:rPr>
                <w:rFonts w:cs="Times New Roman"/>
                <w:color w:val="000000"/>
              </w:rPr>
              <w:t>100</w:t>
            </w:r>
          </w:p>
        </w:tc>
      </w:tr>
    </w:tbl>
    <w:p w:rsidR="00567C8C" w:rsidRPr="00C77CA5" w:rsidRDefault="00C77CA5" w:rsidP="0029083E">
      <w:pPr>
        <w:spacing w:after="0"/>
        <w:rPr>
          <w:i/>
        </w:rPr>
      </w:pPr>
      <w:r w:rsidRPr="00C77CA5">
        <w:rPr>
          <w:i/>
        </w:rPr>
        <w:t>Източник:</w:t>
      </w:r>
      <w:r w:rsidRPr="00705F3A">
        <w:rPr>
          <w:rFonts w:cs="TimesNewRoman,BoldOOEnc"/>
          <w:bCs/>
          <w:i/>
          <w:sz w:val="18"/>
          <w:szCs w:val="18"/>
        </w:rPr>
        <w:t>ОУП Община Гурково</w:t>
      </w:r>
    </w:p>
    <w:p w:rsidR="00C77CA5" w:rsidRDefault="00C77CA5" w:rsidP="0029083E">
      <w:pPr>
        <w:spacing w:after="0"/>
        <w:rPr>
          <w:b/>
          <w:i/>
        </w:rPr>
      </w:pPr>
    </w:p>
    <w:p w:rsidR="003C5C90" w:rsidRDefault="00C24E0B" w:rsidP="009E23F0">
      <w:pPr>
        <w:spacing w:after="0"/>
        <w:rPr>
          <w:b/>
          <w:i/>
        </w:rPr>
      </w:pPr>
      <w:r>
        <w:rPr>
          <w:b/>
          <w:i/>
          <w:lang w:val="en-US"/>
        </w:rPr>
        <w:t>4.</w:t>
      </w:r>
      <w:r w:rsidR="00C52FDC">
        <w:rPr>
          <w:b/>
          <w:i/>
        </w:rPr>
        <w:t>4.7</w:t>
      </w:r>
      <w:r w:rsidR="003C5C90">
        <w:rPr>
          <w:b/>
          <w:i/>
        </w:rPr>
        <w:t>. Жилищен фонд</w:t>
      </w:r>
    </w:p>
    <w:p w:rsidR="00426F87" w:rsidRPr="005517C2" w:rsidRDefault="008D3070" w:rsidP="00426F87">
      <w:pPr>
        <w:autoSpaceDE w:val="0"/>
        <w:autoSpaceDN w:val="0"/>
        <w:adjustRightInd w:val="0"/>
        <w:spacing w:after="0"/>
        <w:jc w:val="both"/>
        <w:rPr>
          <w:lang w:val="en-US"/>
        </w:rPr>
      </w:pPr>
      <w:r>
        <w:rPr>
          <w:b/>
          <w:i/>
        </w:rPr>
        <w:tab/>
      </w:r>
      <w:r w:rsidR="00426F87" w:rsidRPr="004602D0">
        <w:t>Постоянното обитаване на населението е съсредоточено в град Гурково. С известна условност може да се приеме, че малка част от населението на община Гурково обитава сграден фонд в територии извън строителнит</w:t>
      </w:r>
      <w:r w:rsidR="005517C2">
        <w:t xml:space="preserve">е граници на община Гурково. </w:t>
      </w:r>
    </w:p>
    <w:p w:rsidR="00426F87" w:rsidRPr="004602D0" w:rsidRDefault="00426F87" w:rsidP="00426F87">
      <w:pPr>
        <w:spacing w:after="0"/>
        <w:jc w:val="both"/>
      </w:pPr>
      <w:r w:rsidRPr="004602D0">
        <w:t xml:space="preserve">       Към 31.12.2018 г. броят на жилищата в област Стара Загора е 175 969 бр.. В градовете се намират 114 182 жилища или 64.9% от общия брой. Жилищните сгради в община Гурково наброяват 2044 бр., или 2,28% от общия брой на жилищните сгради за област Стара Загора.</w:t>
      </w:r>
    </w:p>
    <w:p w:rsidR="00426F87" w:rsidRPr="004602D0" w:rsidRDefault="00426F87" w:rsidP="00426F87">
      <w:pPr>
        <w:spacing w:after="0"/>
        <w:jc w:val="both"/>
      </w:pPr>
      <w:r w:rsidRPr="004602D0">
        <w:t xml:space="preserve">      Разпределението на жилищните сгради в община Гурково по местонахождение се разпределя както следва: 868 бр. се намират в общинския център (42,46%), а 1176 бр.. в селата (57,54%).</w:t>
      </w:r>
    </w:p>
    <w:p w:rsidR="00426F87" w:rsidRPr="004602D0" w:rsidRDefault="00426F87" w:rsidP="00426F87">
      <w:pPr>
        <w:spacing w:after="0"/>
        <w:jc w:val="both"/>
      </w:pPr>
      <w:r w:rsidRPr="004602D0">
        <w:t xml:space="preserve">      Броят на жилищата възлиза на 2226 бр.,от които 1045 бр. в гр. Гурково и 1181 бр. в другите населени места на общината. Общата полезна площ на жилищните сгради  в община Гурково е 163 335 кв.м., или 1,29% в сравнение с тази на област Стара Загора. Общата площ на жилищните сгради в общината от 163 335 кв.м. е равномерно разпределена по </w:t>
      </w:r>
      <w:proofErr w:type="spellStart"/>
      <w:r w:rsidRPr="004602D0">
        <w:t>местообитаване</w:t>
      </w:r>
      <w:proofErr w:type="spellEnd"/>
      <w:r w:rsidRPr="004602D0">
        <w:t xml:space="preserve"> - 80812 кв.м. се намира в общинския център, и 82523 кв.м. в селата.</w:t>
      </w:r>
    </w:p>
    <w:p w:rsidR="00426F87" w:rsidRPr="004602D0" w:rsidRDefault="00426F87" w:rsidP="00426F87">
      <w:pPr>
        <w:tabs>
          <w:tab w:val="left" w:pos="9390"/>
        </w:tabs>
        <w:spacing w:after="0"/>
        <w:ind w:right="175"/>
      </w:pPr>
      <w:r w:rsidRPr="004602D0">
        <w:t xml:space="preserve">      По показателят полезна площ, разпределението за общината е следното:</w:t>
      </w:r>
    </w:p>
    <w:p w:rsidR="00426F87" w:rsidRPr="004602D0" w:rsidRDefault="00426F87" w:rsidP="00426F87">
      <w:pPr>
        <w:pStyle w:val="a3"/>
        <w:numPr>
          <w:ilvl w:val="1"/>
          <w:numId w:val="42"/>
        </w:numPr>
        <w:tabs>
          <w:tab w:val="left" w:pos="9390"/>
        </w:tabs>
        <w:spacing w:after="0"/>
        <w:ind w:left="743" w:right="175" w:hanging="425"/>
        <w:rPr>
          <w:rFonts w:asciiTheme="minorHAnsi" w:eastAsiaTheme="minorHAnsi" w:hAnsiTheme="minorHAnsi" w:cstheme="minorBidi"/>
          <w:lang w:eastAsia="en-US"/>
        </w:rPr>
      </w:pPr>
      <w:r w:rsidRPr="004602D0">
        <w:rPr>
          <w:rFonts w:asciiTheme="minorHAnsi" w:eastAsiaTheme="minorHAnsi" w:hAnsiTheme="minorHAnsi" w:cstheme="minorBidi"/>
          <w:lang w:eastAsia="en-US"/>
        </w:rPr>
        <w:t>Жилищната площ съставлява 124 123 кв.м. – 75,99%</w:t>
      </w:r>
    </w:p>
    <w:p w:rsidR="00426F87" w:rsidRPr="004602D0" w:rsidRDefault="00426F87" w:rsidP="00426F87">
      <w:pPr>
        <w:pStyle w:val="a3"/>
        <w:numPr>
          <w:ilvl w:val="1"/>
          <w:numId w:val="42"/>
        </w:numPr>
        <w:tabs>
          <w:tab w:val="left" w:pos="9390"/>
        </w:tabs>
        <w:spacing w:after="0"/>
        <w:ind w:left="743" w:right="175" w:hanging="425"/>
        <w:rPr>
          <w:rFonts w:asciiTheme="minorHAnsi" w:eastAsiaTheme="minorHAnsi" w:hAnsiTheme="minorHAnsi" w:cstheme="minorBidi"/>
          <w:lang w:eastAsia="en-US"/>
        </w:rPr>
      </w:pPr>
      <w:r w:rsidRPr="004602D0">
        <w:rPr>
          <w:rFonts w:asciiTheme="minorHAnsi" w:eastAsiaTheme="minorHAnsi" w:hAnsiTheme="minorHAnsi" w:cstheme="minorBidi"/>
          <w:lang w:eastAsia="en-US"/>
        </w:rPr>
        <w:t>Спомагателната площ – 25 045 кв.м. – 15,34%</w:t>
      </w:r>
    </w:p>
    <w:p w:rsidR="00426F87" w:rsidRPr="004602D0" w:rsidRDefault="00426F87" w:rsidP="00426F87">
      <w:pPr>
        <w:pStyle w:val="a3"/>
        <w:numPr>
          <w:ilvl w:val="1"/>
          <w:numId w:val="42"/>
        </w:numPr>
        <w:tabs>
          <w:tab w:val="left" w:pos="9390"/>
        </w:tabs>
        <w:spacing w:after="0"/>
        <w:ind w:left="743" w:right="175" w:hanging="425"/>
        <w:rPr>
          <w:rFonts w:asciiTheme="minorHAnsi" w:eastAsiaTheme="minorHAnsi" w:hAnsiTheme="minorHAnsi" w:cstheme="minorBidi"/>
          <w:lang w:eastAsia="en-US"/>
        </w:rPr>
      </w:pPr>
      <w:r w:rsidRPr="004602D0">
        <w:rPr>
          <w:rFonts w:asciiTheme="minorHAnsi" w:eastAsiaTheme="minorHAnsi" w:hAnsiTheme="minorHAnsi" w:cstheme="minorBidi"/>
          <w:lang w:eastAsia="en-US"/>
        </w:rPr>
        <w:t>Кухненска площ – 14 167 кв.м. – 8,67%</w:t>
      </w:r>
    </w:p>
    <w:p w:rsidR="00426F87" w:rsidRPr="004602D0" w:rsidRDefault="00426F87" w:rsidP="00426F87">
      <w:pPr>
        <w:tabs>
          <w:tab w:val="left" w:pos="9532"/>
        </w:tabs>
        <w:spacing w:after="0"/>
        <w:jc w:val="both"/>
      </w:pPr>
      <w:r w:rsidRPr="004602D0">
        <w:t xml:space="preserve">       Средният брой лица обитаващи едно жилище отчетен в община Гурково е 2.25 лица, като за общинския център този показателят е 2,32 лица, а за селата - 1.93. </w:t>
      </w:r>
    </w:p>
    <w:p w:rsidR="00426F87" w:rsidRPr="004602D0" w:rsidRDefault="00426F87" w:rsidP="00426F87">
      <w:pPr>
        <w:tabs>
          <w:tab w:val="left" w:pos="9532"/>
        </w:tabs>
        <w:spacing w:after="0"/>
        <w:jc w:val="both"/>
      </w:pPr>
      <w:r w:rsidRPr="004602D0">
        <w:t xml:space="preserve">        Общата полезна площ на жилищата в общината е  163 335. кв. м. Средната полезна площ на едно жилище в общината  е 73.3 кв. м., като за гр. Гурково тя е 77.3 кв. м., а в селата - 69.87 кв. метра. </w:t>
      </w:r>
    </w:p>
    <w:p w:rsidR="00426F87" w:rsidRPr="004602D0" w:rsidRDefault="00426F87" w:rsidP="00426F87">
      <w:pPr>
        <w:tabs>
          <w:tab w:val="left" w:pos="9532"/>
        </w:tabs>
        <w:spacing w:after="0"/>
        <w:jc w:val="both"/>
      </w:pPr>
      <w:r w:rsidRPr="004602D0">
        <w:t xml:space="preserve">        Средната жилищна площ на човек от населението в община Гурково е  24,78 кв. м., като за гр. Гурково тя е 21.31 кв. м., а за селата 28.93 кв. м. </w:t>
      </w:r>
    </w:p>
    <w:p w:rsidR="00426F87" w:rsidRPr="004602D0" w:rsidRDefault="00426F87" w:rsidP="00426F87">
      <w:pPr>
        <w:tabs>
          <w:tab w:val="left" w:pos="9532"/>
        </w:tabs>
        <w:spacing w:after="0"/>
        <w:jc w:val="both"/>
      </w:pPr>
      <w:r w:rsidRPr="004602D0">
        <w:t xml:space="preserve">        Основните признаци, характеризиращи </w:t>
      </w:r>
      <w:proofErr w:type="spellStart"/>
      <w:r w:rsidRPr="004602D0">
        <w:t>благоустроеността</w:t>
      </w:r>
      <w:proofErr w:type="spellEnd"/>
      <w:r w:rsidRPr="004602D0">
        <w:t xml:space="preserve"> на жилищата, са </w:t>
      </w:r>
      <w:proofErr w:type="spellStart"/>
      <w:r w:rsidRPr="004602D0">
        <w:t>елек-трификация</w:t>
      </w:r>
      <w:proofErr w:type="spellEnd"/>
      <w:r w:rsidRPr="004602D0">
        <w:t xml:space="preserve">, </w:t>
      </w:r>
      <w:proofErr w:type="spellStart"/>
      <w:r w:rsidRPr="004602D0">
        <w:t>водоснабденост</w:t>
      </w:r>
      <w:proofErr w:type="spellEnd"/>
      <w:r w:rsidRPr="004602D0">
        <w:t>, канализация, телекомуникации и изградена инфраструктура за централно или местно отопление (парно или газ).</w:t>
      </w:r>
    </w:p>
    <w:p w:rsidR="00E26CBF" w:rsidRPr="00A159DA" w:rsidRDefault="00FE5B33" w:rsidP="00E26CBF">
      <w:pPr>
        <w:tabs>
          <w:tab w:val="left" w:pos="9532"/>
        </w:tabs>
        <w:spacing w:after="0"/>
        <w:jc w:val="right"/>
        <w:rPr>
          <w:i/>
          <w:sz w:val="24"/>
          <w:szCs w:val="24"/>
        </w:rPr>
      </w:pPr>
      <w:r>
        <w:rPr>
          <w:i/>
          <w:sz w:val="24"/>
          <w:szCs w:val="24"/>
        </w:rPr>
        <w:lastRenderedPageBreak/>
        <w:t>Таблица № 9</w:t>
      </w:r>
    </w:p>
    <w:tbl>
      <w:tblPr>
        <w:tblStyle w:val="a6"/>
        <w:tblW w:w="956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459"/>
        <w:gridCol w:w="1260"/>
        <w:gridCol w:w="1171"/>
        <w:gridCol w:w="1075"/>
        <w:gridCol w:w="1335"/>
        <w:gridCol w:w="1418"/>
        <w:gridCol w:w="1842"/>
      </w:tblGrid>
      <w:tr w:rsidR="00E26CBF" w:rsidTr="00682314">
        <w:trPr>
          <w:trHeight w:val="527"/>
        </w:trPr>
        <w:tc>
          <w:tcPr>
            <w:tcW w:w="1459" w:type="dxa"/>
            <w:vMerge w:val="restart"/>
            <w:shd w:val="clear" w:color="auto" w:fill="D6E3BC" w:themeFill="accent3" w:themeFillTint="66"/>
            <w:vAlign w:val="center"/>
          </w:tcPr>
          <w:p w:rsidR="00E26CBF" w:rsidRPr="007936AB" w:rsidRDefault="00E26CBF" w:rsidP="00682314">
            <w:pPr>
              <w:pStyle w:val="Default"/>
              <w:jc w:val="center"/>
              <w:rPr>
                <w:rFonts w:asciiTheme="minorHAnsi" w:hAnsiTheme="minorHAnsi"/>
                <w:bCs/>
              </w:rPr>
            </w:pPr>
            <w:r w:rsidRPr="007936AB">
              <w:rPr>
                <w:rFonts w:asciiTheme="minorHAnsi" w:hAnsiTheme="minorHAnsi"/>
                <w:bCs/>
              </w:rPr>
              <w:t>Област</w:t>
            </w:r>
          </w:p>
          <w:p w:rsidR="00E26CBF" w:rsidRPr="007936AB" w:rsidRDefault="00E26CBF" w:rsidP="00682314">
            <w:pPr>
              <w:pStyle w:val="Default"/>
              <w:jc w:val="center"/>
              <w:rPr>
                <w:rFonts w:asciiTheme="minorHAnsi" w:hAnsiTheme="minorHAnsi"/>
                <w:bCs/>
              </w:rPr>
            </w:pPr>
            <w:r w:rsidRPr="007936AB">
              <w:rPr>
                <w:rFonts w:asciiTheme="minorHAnsi" w:hAnsiTheme="minorHAnsi"/>
                <w:bCs/>
              </w:rPr>
              <w:t>Община</w:t>
            </w:r>
          </w:p>
          <w:p w:rsidR="00E26CBF" w:rsidRPr="007936AB" w:rsidRDefault="00E26CBF" w:rsidP="00682314">
            <w:pPr>
              <w:jc w:val="center"/>
              <w:rPr>
                <w:rFonts w:asciiTheme="minorHAnsi" w:hAnsiTheme="minorHAnsi"/>
                <w:sz w:val="24"/>
                <w:szCs w:val="24"/>
              </w:rPr>
            </w:pPr>
          </w:p>
        </w:tc>
        <w:tc>
          <w:tcPr>
            <w:tcW w:w="1260" w:type="dxa"/>
            <w:vMerge w:val="restart"/>
            <w:shd w:val="clear" w:color="auto" w:fill="D6E3BC" w:themeFill="accent3" w:themeFillTint="66"/>
            <w:vAlign w:val="center"/>
          </w:tcPr>
          <w:p w:rsidR="00E26CBF" w:rsidRPr="007936AB" w:rsidRDefault="00E26CBF" w:rsidP="00682314">
            <w:pPr>
              <w:jc w:val="center"/>
              <w:rPr>
                <w:rFonts w:asciiTheme="minorHAnsi" w:hAnsiTheme="minorHAnsi"/>
                <w:sz w:val="24"/>
                <w:szCs w:val="24"/>
                <w:lang w:val="en-US"/>
              </w:rPr>
            </w:pPr>
            <w:r w:rsidRPr="007936AB">
              <w:rPr>
                <w:bCs/>
                <w:sz w:val="24"/>
                <w:szCs w:val="24"/>
              </w:rPr>
              <w:t xml:space="preserve">Жилищни сгради </w:t>
            </w:r>
            <w:r w:rsidRPr="007936AB">
              <w:rPr>
                <w:bCs/>
                <w:sz w:val="24"/>
                <w:szCs w:val="24"/>
                <w:lang w:val="en-US"/>
              </w:rPr>
              <w:t>(</w:t>
            </w:r>
            <w:proofErr w:type="spellStart"/>
            <w:r w:rsidRPr="007936AB">
              <w:rPr>
                <w:rFonts w:asciiTheme="minorHAnsi" w:hAnsiTheme="minorHAnsi"/>
                <w:bCs/>
                <w:sz w:val="24"/>
                <w:szCs w:val="24"/>
              </w:rPr>
              <w:t>бр</w:t>
            </w:r>
            <w:proofErr w:type="spellEnd"/>
            <w:r w:rsidRPr="007936AB">
              <w:rPr>
                <w:bCs/>
                <w:sz w:val="24"/>
                <w:szCs w:val="24"/>
                <w:lang w:val="en-US"/>
              </w:rPr>
              <w:t>.)</w:t>
            </w:r>
          </w:p>
        </w:tc>
        <w:tc>
          <w:tcPr>
            <w:tcW w:w="1171" w:type="dxa"/>
            <w:vMerge w:val="restart"/>
            <w:shd w:val="clear" w:color="auto" w:fill="D6E3BC" w:themeFill="accent3" w:themeFillTint="66"/>
            <w:vAlign w:val="center"/>
          </w:tcPr>
          <w:p w:rsidR="00E26CBF" w:rsidRPr="007936AB" w:rsidRDefault="00E26CBF" w:rsidP="00682314">
            <w:pPr>
              <w:jc w:val="center"/>
              <w:rPr>
                <w:bCs/>
                <w:sz w:val="24"/>
                <w:szCs w:val="24"/>
              </w:rPr>
            </w:pPr>
            <w:r w:rsidRPr="007936AB">
              <w:rPr>
                <w:rFonts w:asciiTheme="minorHAnsi" w:hAnsiTheme="minorHAnsi"/>
                <w:bCs/>
                <w:sz w:val="24"/>
                <w:szCs w:val="24"/>
              </w:rPr>
              <w:t>Жилища</w:t>
            </w:r>
          </w:p>
          <w:p w:rsidR="00E26CBF" w:rsidRPr="007936AB" w:rsidRDefault="00E26CBF" w:rsidP="00682314">
            <w:pPr>
              <w:jc w:val="center"/>
              <w:rPr>
                <w:rFonts w:asciiTheme="minorHAnsi" w:hAnsiTheme="minorHAnsi"/>
                <w:sz w:val="24"/>
                <w:szCs w:val="24"/>
                <w:lang w:val="en-US"/>
              </w:rPr>
            </w:pPr>
            <w:r w:rsidRPr="007936AB">
              <w:rPr>
                <w:bCs/>
                <w:sz w:val="24"/>
                <w:szCs w:val="24"/>
                <w:lang w:val="en-US"/>
              </w:rPr>
              <w:t>(</w:t>
            </w:r>
            <w:r w:rsidRPr="007936AB">
              <w:rPr>
                <w:rFonts w:asciiTheme="minorHAnsi" w:hAnsiTheme="minorHAnsi"/>
                <w:bCs/>
                <w:sz w:val="24"/>
                <w:szCs w:val="24"/>
              </w:rPr>
              <w:t>бр.</w:t>
            </w:r>
            <w:r w:rsidRPr="007936AB">
              <w:rPr>
                <w:bCs/>
                <w:sz w:val="24"/>
                <w:szCs w:val="24"/>
                <w:lang w:val="en-US"/>
              </w:rPr>
              <w:t>)</w:t>
            </w:r>
          </w:p>
        </w:tc>
        <w:tc>
          <w:tcPr>
            <w:tcW w:w="5670" w:type="dxa"/>
            <w:gridSpan w:val="4"/>
            <w:shd w:val="clear" w:color="auto" w:fill="D6E3BC" w:themeFill="accent3" w:themeFillTint="66"/>
            <w:vAlign w:val="center"/>
          </w:tcPr>
          <w:p w:rsidR="00E26CBF" w:rsidRPr="007936AB" w:rsidRDefault="00E26CBF" w:rsidP="00682314">
            <w:pPr>
              <w:jc w:val="center"/>
              <w:rPr>
                <w:rFonts w:asciiTheme="minorHAnsi" w:hAnsiTheme="minorHAnsi"/>
                <w:sz w:val="24"/>
                <w:szCs w:val="24"/>
              </w:rPr>
            </w:pPr>
            <w:r w:rsidRPr="007936AB">
              <w:rPr>
                <w:rFonts w:asciiTheme="minorHAnsi" w:hAnsiTheme="minorHAnsi"/>
                <w:bCs/>
                <w:sz w:val="24"/>
                <w:szCs w:val="24"/>
              </w:rPr>
              <w:t>Полезна площ - кв.м.</w:t>
            </w:r>
          </w:p>
        </w:tc>
      </w:tr>
      <w:tr w:rsidR="00E26CBF" w:rsidTr="00682314">
        <w:trPr>
          <w:trHeight w:val="693"/>
        </w:trPr>
        <w:tc>
          <w:tcPr>
            <w:tcW w:w="1459" w:type="dxa"/>
            <w:vMerge/>
            <w:shd w:val="clear" w:color="auto" w:fill="D6E3BC" w:themeFill="accent3" w:themeFillTint="66"/>
            <w:vAlign w:val="center"/>
          </w:tcPr>
          <w:p w:rsidR="00E26CBF" w:rsidRPr="007936AB" w:rsidRDefault="00E26CBF" w:rsidP="00682314">
            <w:pPr>
              <w:jc w:val="center"/>
              <w:rPr>
                <w:rFonts w:asciiTheme="minorHAnsi" w:hAnsiTheme="minorHAnsi"/>
                <w:sz w:val="24"/>
                <w:szCs w:val="24"/>
              </w:rPr>
            </w:pPr>
          </w:p>
        </w:tc>
        <w:tc>
          <w:tcPr>
            <w:tcW w:w="1260" w:type="dxa"/>
            <w:vMerge/>
            <w:shd w:val="clear" w:color="auto" w:fill="D6E3BC" w:themeFill="accent3" w:themeFillTint="66"/>
            <w:vAlign w:val="center"/>
          </w:tcPr>
          <w:p w:rsidR="00E26CBF" w:rsidRPr="007936AB" w:rsidRDefault="00E26CBF" w:rsidP="00682314">
            <w:pPr>
              <w:jc w:val="center"/>
              <w:rPr>
                <w:rFonts w:asciiTheme="minorHAnsi" w:hAnsiTheme="minorHAnsi"/>
                <w:sz w:val="24"/>
                <w:szCs w:val="24"/>
              </w:rPr>
            </w:pPr>
          </w:p>
        </w:tc>
        <w:tc>
          <w:tcPr>
            <w:tcW w:w="1171" w:type="dxa"/>
            <w:vMerge/>
            <w:shd w:val="clear" w:color="auto" w:fill="D6E3BC" w:themeFill="accent3" w:themeFillTint="66"/>
            <w:vAlign w:val="center"/>
          </w:tcPr>
          <w:p w:rsidR="00E26CBF" w:rsidRPr="007936AB" w:rsidRDefault="00E26CBF" w:rsidP="00682314">
            <w:pPr>
              <w:jc w:val="center"/>
              <w:rPr>
                <w:rFonts w:asciiTheme="minorHAnsi" w:hAnsiTheme="minorHAnsi"/>
                <w:sz w:val="24"/>
                <w:szCs w:val="24"/>
              </w:rPr>
            </w:pPr>
          </w:p>
        </w:tc>
        <w:tc>
          <w:tcPr>
            <w:tcW w:w="1075" w:type="dxa"/>
            <w:shd w:val="clear" w:color="auto" w:fill="D6E3BC" w:themeFill="accent3" w:themeFillTint="66"/>
            <w:vAlign w:val="center"/>
          </w:tcPr>
          <w:p w:rsidR="00E26CBF" w:rsidRPr="007936AB" w:rsidRDefault="00E26CBF" w:rsidP="00682314">
            <w:pPr>
              <w:jc w:val="center"/>
              <w:rPr>
                <w:bCs/>
                <w:sz w:val="24"/>
                <w:szCs w:val="24"/>
              </w:rPr>
            </w:pPr>
            <w:r w:rsidRPr="007936AB">
              <w:rPr>
                <w:bCs/>
                <w:sz w:val="24"/>
                <w:szCs w:val="24"/>
              </w:rPr>
              <w:t>О</w:t>
            </w:r>
            <w:r w:rsidRPr="007936AB">
              <w:rPr>
                <w:rFonts w:asciiTheme="minorHAnsi" w:hAnsiTheme="minorHAnsi"/>
                <w:bCs/>
                <w:sz w:val="24"/>
                <w:szCs w:val="24"/>
              </w:rPr>
              <w:t>бщо</w:t>
            </w:r>
          </w:p>
          <w:p w:rsidR="00E26CBF" w:rsidRPr="007936AB" w:rsidRDefault="00E26CBF" w:rsidP="00682314">
            <w:pPr>
              <w:jc w:val="center"/>
              <w:rPr>
                <w:rFonts w:asciiTheme="minorHAnsi" w:hAnsiTheme="minorHAnsi"/>
                <w:sz w:val="24"/>
                <w:szCs w:val="24"/>
              </w:rPr>
            </w:pPr>
            <w:r w:rsidRPr="007936AB">
              <w:rPr>
                <w:bCs/>
                <w:sz w:val="24"/>
                <w:szCs w:val="24"/>
              </w:rPr>
              <w:t>площ</w:t>
            </w:r>
          </w:p>
        </w:tc>
        <w:tc>
          <w:tcPr>
            <w:tcW w:w="1335" w:type="dxa"/>
            <w:shd w:val="clear" w:color="auto" w:fill="D6E3BC" w:themeFill="accent3" w:themeFillTint="66"/>
            <w:vAlign w:val="center"/>
          </w:tcPr>
          <w:p w:rsidR="00E26CBF" w:rsidRPr="007936AB" w:rsidRDefault="00E26CBF" w:rsidP="00682314">
            <w:pPr>
              <w:jc w:val="center"/>
              <w:rPr>
                <w:bCs/>
                <w:sz w:val="24"/>
                <w:szCs w:val="24"/>
              </w:rPr>
            </w:pPr>
            <w:r w:rsidRPr="007936AB">
              <w:rPr>
                <w:rFonts w:asciiTheme="minorHAnsi" w:hAnsiTheme="minorHAnsi"/>
                <w:bCs/>
                <w:sz w:val="24"/>
                <w:szCs w:val="24"/>
              </w:rPr>
              <w:t>Жилищна</w:t>
            </w:r>
          </w:p>
          <w:p w:rsidR="00E26CBF" w:rsidRPr="007936AB" w:rsidRDefault="00E26CBF" w:rsidP="00682314">
            <w:pPr>
              <w:jc w:val="center"/>
              <w:rPr>
                <w:rFonts w:asciiTheme="minorHAnsi" w:hAnsiTheme="minorHAnsi"/>
                <w:sz w:val="24"/>
                <w:szCs w:val="24"/>
              </w:rPr>
            </w:pPr>
            <w:r w:rsidRPr="007936AB">
              <w:rPr>
                <w:bCs/>
                <w:sz w:val="24"/>
                <w:szCs w:val="24"/>
              </w:rPr>
              <w:t>площ</w:t>
            </w:r>
          </w:p>
        </w:tc>
        <w:tc>
          <w:tcPr>
            <w:tcW w:w="1418" w:type="dxa"/>
            <w:shd w:val="clear" w:color="auto" w:fill="D6E3BC" w:themeFill="accent3" w:themeFillTint="66"/>
            <w:vAlign w:val="center"/>
          </w:tcPr>
          <w:p w:rsidR="00E26CBF" w:rsidRPr="007936AB" w:rsidRDefault="00E26CBF" w:rsidP="00682314">
            <w:pPr>
              <w:jc w:val="center"/>
              <w:rPr>
                <w:bCs/>
                <w:sz w:val="24"/>
                <w:szCs w:val="24"/>
              </w:rPr>
            </w:pPr>
            <w:r w:rsidRPr="007936AB">
              <w:rPr>
                <w:rFonts w:asciiTheme="minorHAnsi" w:hAnsiTheme="minorHAnsi"/>
                <w:bCs/>
                <w:sz w:val="24"/>
                <w:szCs w:val="24"/>
              </w:rPr>
              <w:t>Спомагателна</w:t>
            </w:r>
          </w:p>
          <w:p w:rsidR="00E26CBF" w:rsidRPr="007936AB" w:rsidRDefault="00E26CBF" w:rsidP="00682314">
            <w:pPr>
              <w:jc w:val="center"/>
              <w:rPr>
                <w:rFonts w:asciiTheme="minorHAnsi" w:hAnsiTheme="minorHAnsi"/>
                <w:sz w:val="24"/>
                <w:szCs w:val="24"/>
              </w:rPr>
            </w:pPr>
            <w:r w:rsidRPr="007936AB">
              <w:rPr>
                <w:bCs/>
                <w:sz w:val="24"/>
                <w:szCs w:val="24"/>
              </w:rPr>
              <w:t>площ</w:t>
            </w:r>
          </w:p>
        </w:tc>
        <w:tc>
          <w:tcPr>
            <w:tcW w:w="1842" w:type="dxa"/>
            <w:shd w:val="clear" w:color="auto" w:fill="D6E3BC" w:themeFill="accent3" w:themeFillTint="66"/>
            <w:vAlign w:val="center"/>
          </w:tcPr>
          <w:p w:rsidR="00E26CBF" w:rsidRPr="007936AB" w:rsidRDefault="00E26CBF" w:rsidP="00682314">
            <w:pPr>
              <w:jc w:val="center"/>
              <w:rPr>
                <w:rFonts w:asciiTheme="minorHAnsi" w:hAnsiTheme="minorHAnsi"/>
                <w:sz w:val="24"/>
                <w:szCs w:val="24"/>
              </w:rPr>
            </w:pPr>
            <w:r w:rsidRPr="007936AB">
              <w:rPr>
                <w:rFonts w:asciiTheme="minorHAnsi" w:hAnsiTheme="minorHAnsi"/>
                <w:bCs/>
                <w:sz w:val="24"/>
                <w:szCs w:val="24"/>
              </w:rPr>
              <w:t>Площ на кухни</w:t>
            </w:r>
          </w:p>
        </w:tc>
      </w:tr>
      <w:tr w:rsidR="00E26CBF" w:rsidTr="00682314">
        <w:trPr>
          <w:trHeight w:val="256"/>
        </w:trPr>
        <w:tc>
          <w:tcPr>
            <w:tcW w:w="1459" w:type="dxa"/>
            <w:shd w:val="clear" w:color="auto" w:fill="FFFF99"/>
          </w:tcPr>
          <w:p w:rsidR="00E26CBF" w:rsidRPr="001A6FEC" w:rsidRDefault="00E26CBF" w:rsidP="00682314">
            <w:pPr>
              <w:pStyle w:val="Default"/>
              <w:rPr>
                <w:rFonts w:asciiTheme="minorHAnsi" w:hAnsiTheme="minorHAnsi"/>
                <w:sz w:val="22"/>
                <w:szCs w:val="22"/>
              </w:rPr>
            </w:pPr>
            <w:r w:rsidRPr="001A6FEC">
              <w:rPr>
                <w:rFonts w:asciiTheme="minorHAnsi" w:hAnsiTheme="minorHAnsi"/>
                <w:bCs/>
                <w:sz w:val="22"/>
                <w:szCs w:val="22"/>
              </w:rPr>
              <w:t xml:space="preserve">Стара Загора </w:t>
            </w:r>
          </w:p>
        </w:tc>
        <w:tc>
          <w:tcPr>
            <w:tcW w:w="1260" w:type="dxa"/>
            <w:shd w:val="clear" w:color="auto" w:fill="FFFF99"/>
          </w:tcPr>
          <w:p w:rsidR="00E26CBF" w:rsidRPr="001A6FEC" w:rsidRDefault="00E26CBF" w:rsidP="00682314">
            <w:pPr>
              <w:pStyle w:val="Default"/>
              <w:jc w:val="right"/>
              <w:rPr>
                <w:rFonts w:asciiTheme="minorHAnsi" w:hAnsiTheme="minorHAnsi"/>
                <w:sz w:val="22"/>
                <w:szCs w:val="22"/>
              </w:rPr>
            </w:pPr>
            <w:r w:rsidRPr="001A6FEC">
              <w:rPr>
                <w:rFonts w:asciiTheme="minorHAnsi" w:hAnsiTheme="minorHAnsi"/>
                <w:bCs/>
                <w:sz w:val="22"/>
                <w:szCs w:val="22"/>
              </w:rPr>
              <w:t xml:space="preserve">89558 </w:t>
            </w:r>
          </w:p>
        </w:tc>
        <w:tc>
          <w:tcPr>
            <w:tcW w:w="1171" w:type="dxa"/>
            <w:shd w:val="clear" w:color="auto" w:fill="FFFF99"/>
          </w:tcPr>
          <w:p w:rsidR="00E26CBF" w:rsidRPr="001A6FEC" w:rsidRDefault="00E26CBF" w:rsidP="00682314">
            <w:pPr>
              <w:pStyle w:val="Default"/>
              <w:jc w:val="right"/>
              <w:rPr>
                <w:rFonts w:asciiTheme="minorHAnsi" w:hAnsiTheme="minorHAnsi"/>
                <w:sz w:val="22"/>
                <w:szCs w:val="22"/>
              </w:rPr>
            </w:pPr>
            <w:r w:rsidRPr="001A6FEC">
              <w:rPr>
                <w:rFonts w:asciiTheme="minorHAnsi" w:hAnsiTheme="minorHAnsi"/>
                <w:bCs/>
                <w:sz w:val="22"/>
                <w:szCs w:val="22"/>
              </w:rPr>
              <w:t xml:space="preserve">175969 </w:t>
            </w:r>
          </w:p>
        </w:tc>
        <w:tc>
          <w:tcPr>
            <w:tcW w:w="1075" w:type="dxa"/>
            <w:shd w:val="clear" w:color="auto" w:fill="FFFF99"/>
          </w:tcPr>
          <w:p w:rsidR="00E26CBF" w:rsidRPr="001A6FEC" w:rsidRDefault="00E26CBF" w:rsidP="00682314">
            <w:pPr>
              <w:pStyle w:val="Default"/>
              <w:jc w:val="right"/>
              <w:rPr>
                <w:rFonts w:asciiTheme="minorHAnsi" w:hAnsiTheme="minorHAnsi"/>
                <w:sz w:val="22"/>
                <w:szCs w:val="22"/>
              </w:rPr>
            </w:pPr>
            <w:r w:rsidRPr="001A6FEC">
              <w:rPr>
                <w:rFonts w:asciiTheme="minorHAnsi" w:hAnsiTheme="minorHAnsi"/>
                <w:bCs/>
                <w:sz w:val="22"/>
                <w:szCs w:val="22"/>
              </w:rPr>
              <w:t xml:space="preserve">12629394 </w:t>
            </w:r>
          </w:p>
        </w:tc>
        <w:tc>
          <w:tcPr>
            <w:tcW w:w="1335" w:type="dxa"/>
            <w:shd w:val="clear" w:color="auto" w:fill="FFFF99"/>
          </w:tcPr>
          <w:p w:rsidR="00E26CBF" w:rsidRPr="001A6FEC" w:rsidRDefault="00E26CBF" w:rsidP="00682314">
            <w:pPr>
              <w:pStyle w:val="Default"/>
              <w:jc w:val="right"/>
              <w:rPr>
                <w:rFonts w:asciiTheme="minorHAnsi" w:hAnsiTheme="minorHAnsi"/>
                <w:sz w:val="22"/>
                <w:szCs w:val="22"/>
              </w:rPr>
            </w:pPr>
            <w:r w:rsidRPr="001A6FEC">
              <w:rPr>
                <w:rFonts w:asciiTheme="minorHAnsi" w:hAnsiTheme="minorHAnsi"/>
                <w:bCs/>
                <w:sz w:val="22"/>
                <w:szCs w:val="22"/>
              </w:rPr>
              <w:t xml:space="preserve">9717023 </w:t>
            </w:r>
          </w:p>
        </w:tc>
        <w:tc>
          <w:tcPr>
            <w:tcW w:w="1418" w:type="dxa"/>
            <w:shd w:val="clear" w:color="auto" w:fill="FFFF99"/>
          </w:tcPr>
          <w:p w:rsidR="00E26CBF" w:rsidRPr="001A6FEC" w:rsidRDefault="00E26CBF" w:rsidP="00682314">
            <w:pPr>
              <w:pStyle w:val="Default"/>
              <w:jc w:val="right"/>
              <w:rPr>
                <w:rFonts w:asciiTheme="minorHAnsi" w:hAnsiTheme="minorHAnsi"/>
                <w:sz w:val="22"/>
                <w:szCs w:val="22"/>
              </w:rPr>
            </w:pPr>
            <w:r w:rsidRPr="001A6FEC">
              <w:rPr>
                <w:rFonts w:asciiTheme="minorHAnsi" w:hAnsiTheme="minorHAnsi"/>
                <w:bCs/>
                <w:sz w:val="22"/>
                <w:szCs w:val="22"/>
              </w:rPr>
              <w:t xml:space="preserve">1830792 </w:t>
            </w:r>
          </w:p>
        </w:tc>
        <w:tc>
          <w:tcPr>
            <w:tcW w:w="1842" w:type="dxa"/>
            <w:shd w:val="clear" w:color="auto" w:fill="FFFF99"/>
          </w:tcPr>
          <w:p w:rsidR="00E26CBF" w:rsidRPr="001A6FEC" w:rsidRDefault="00E26CBF" w:rsidP="00682314">
            <w:pPr>
              <w:pStyle w:val="Default"/>
              <w:jc w:val="right"/>
              <w:rPr>
                <w:rFonts w:asciiTheme="minorHAnsi" w:hAnsiTheme="minorHAnsi"/>
                <w:sz w:val="22"/>
                <w:szCs w:val="22"/>
              </w:rPr>
            </w:pPr>
            <w:r w:rsidRPr="001A6FEC">
              <w:rPr>
                <w:rFonts w:asciiTheme="minorHAnsi" w:hAnsiTheme="minorHAnsi"/>
                <w:bCs/>
                <w:sz w:val="22"/>
                <w:szCs w:val="22"/>
              </w:rPr>
              <w:t xml:space="preserve">1081579 </w:t>
            </w:r>
          </w:p>
        </w:tc>
      </w:tr>
      <w:tr w:rsidR="00E26CBF" w:rsidTr="00682314">
        <w:trPr>
          <w:trHeight w:val="271"/>
        </w:trPr>
        <w:tc>
          <w:tcPr>
            <w:tcW w:w="1459" w:type="dxa"/>
            <w:shd w:val="clear" w:color="auto" w:fill="auto"/>
          </w:tcPr>
          <w:p w:rsidR="00E26CBF" w:rsidRPr="001A6FEC" w:rsidRDefault="00E26CBF" w:rsidP="00682314">
            <w:pPr>
              <w:pStyle w:val="Default"/>
              <w:rPr>
                <w:rFonts w:asciiTheme="minorHAnsi" w:hAnsiTheme="minorHAnsi"/>
                <w:sz w:val="22"/>
                <w:szCs w:val="22"/>
              </w:rPr>
            </w:pPr>
            <w:r w:rsidRPr="001A6FEC">
              <w:rPr>
                <w:rFonts w:asciiTheme="minorHAnsi" w:hAnsiTheme="minorHAnsi"/>
                <w:sz w:val="22"/>
                <w:szCs w:val="22"/>
              </w:rPr>
              <w:t xml:space="preserve">В градовете </w:t>
            </w:r>
          </w:p>
        </w:tc>
        <w:tc>
          <w:tcPr>
            <w:tcW w:w="1260" w:type="dxa"/>
            <w:shd w:val="clear" w:color="auto" w:fill="auto"/>
          </w:tcPr>
          <w:p w:rsidR="00E26CBF" w:rsidRPr="001A6FEC" w:rsidRDefault="00E26CBF" w:rsidP="00682314">
            <w:pPr>
              <w:pStyle w:val="Default"/>
              <w:jc w:val="right"/>
              <w:rPr>
                <w:rFonts w:asciiTheme="minorHAnsi" w:hAnsiTheme="minorHAnsi"/>
                <w:sz w:val="22"/>
                <w:szCs w:val="22"/>
              </w:rPr>
            </w:pPr>
            <w:r w:rsidRPr="001A6FEC">
              <w:rPr>
                <w:rFonts w:asciiTheme="minorHAnsi" w:hAnsiTheme="minorHAnsi"/>
                <w:sz w:val="22"/>
                <w:szCs w:val="22"/>
              </w:rPr>
              <w:t xml:space="preserve">29049 </w:t>
            </w:r>
          </w:p>
        </w:tc>
        <w:tc>
          <w:tcPr>
            <w:tcW w:w="1171" w:type="dxa"/>
            <w:shd w:val="clear" w:color="auto" w:fill="auto"/>
          </w:tcPr>
          <w:p w:rsidR="00E26CBF" w:rsidRPr="001A6FEC" w:rsidRDefault="00E26CBF" w:rsidP="00682314">
            <w:pPr>
              <w:pStyle w:val="Default"/>
              <w:jc w:val="right"/>
              <w:rPr>
                <w:rFonts w:asciiTheme="minorHAnsi" w:hAnsiTheme="minorHAnsi"/>
                <w:sz w:val="22"/>
                <w:szCs w:val="22"/>
              </w:rPr>
            </w:pPr>
            <w:r w:rsidRPr="001A6FEC">
              <w:rPr>
                <w:rFonts w:asciiTheme="minorHAnsi" w:hAnsiTheme="minorHAnsi"/>
                <w:sz w:val="22"/>
                <w:szCs w:val="22"/>
              </w:rPr>
              <w:t xml:space="preserve">114182 </w:t>
            </w:r>
          </w:p>
        </w:tc>
        <w:tc>
          <w:tcPr>
            <w:tcW w:w="1075" w:type="dxa"/>
            <w:shd w:val="clear" w:color="auto" w:fill="auto"/>
          </w:tcPr>
          <w:p w:rsidR="00E26CBF" w:rsidRPr="001A6FEC" w:rsidRDefault="00E26CBF" w:rsidP="00682314">
            <w:pPr>
              <w:pStyle w:val="Default"/>
              <w:jc w:val="right"/>
              <w:rPr>
                <w:rFonts w:asciiTheme="minorHAnsi" w:hAnsiTheme="minorHAnsi"/>
                <w:sz w:val="22"/>
                <w:szCs w:val="22"/>
              </w:rPr>
            </w:pPr>
            <w:r w:rsidRPr="001A6FEC">
              <w:rPr>
                <w:rFonts w:asciiTheme="minorHAnsi" w:hAnsiTheme="minorHAnsi"/>
                <w:sz w:val="22"/>
                <w:szCs w:val="22"/>
              </w:rPr>
              <w:t>83</w:t>
            </w:r>
            <w:r w:rsidRPr="001A6FEC">
              <w:rPr>
                <w:rFonts w:asciiTheme="minorHAnsi" w:hAnsiTheme="minorHAnsi"/>
                <w:sz w:val="22"/>
                <w:szCs w:val="22"/>
              </w:rPr>
              <w:cr/>
              <w:t>802</w:t>
            </w:r>
          </w:p>
        </w:tc>
        <w:tc>
          <w:tcPr>
            <w:tcW w:w="1335" w:type="dxa"/>
            <w:shd w:val="clear" w:color="auto" w:fill="auto"/>
          </w:tcPr>
          <w:p w:rsidR="00E26CBF" w:rsidRPr="001A6FEC" w:rsidRDefault="00E26CBF" w:rsidP="00682314">
            <w:pPr>
              <w:pStyle w:val="Default"/>
              <w:jc w:val="right"/>
              <w:rPr>
                <w:rFonts w:asciiTheme="minorHAnsi" w:hAnsiTheme="minorHAnsi"/>
                <w:sz w:val="22"/>
                <w:szCs w:val="22"/>
              </w:rPr>
            </w:pPr>
            <w:r w:rsidRPr="001A6FEC">
              <w:rPr>
                <w:rFonts w:asciiTheme="minorHAnsi" w:hAnsiTheme="minorHAnsi"/>
                <w:sz w:val="22"/>
                <w:szCs w:val="22"/>
              </w:rPr>
              <w:t xml:space="preserve">6338813 </w:t>
            </w:r>
          </w:p>
        </w:tc>
        <w:tc>
          <w:tcPr>
            <w:tcW w:w="1418" w:type="dxa"/>
            <w:shd w:val="clear" w:color="auto" w:fill="auto"/>
          </w:tcPr>
          <w:p w:rsidR="00E26CBF" w:rsidRPr="001A6FEC" w:rsidRDefault="00E26CBF" w:rsidP="00682314">
            <w:pPr>
              <w:pStyle w:val="Default"/>
              <w:jc w:val="right"/>
              <w:rPr>
                <w:rFonts w:asciiTheme="minorHAnsi" w:hAnsiTheme="minorHAnsi"/>
                <w:sz w:val="22"/>
                <w:szCs w:val="22"/>
              </w:rPr>
            </w:pPr>
            <w:r w:rsidRPr="001A6FEC">
              <w:rPr>
                <w:rFonts w:asciiTheme="minorHAnsi" w:hAnsiTheme="minorHAnsi"/>
                <w:sz w:val="22"/>
                <w:szCs w:val="22"/>
              </w:rPr>
              <w:t xml:space="preserve">1191272 </w:t>
            </w:r>
          </w:p>
        </w:tc>
        <w:tc>
          <w:tcPr>
            <w:tcW w:w="1842" w:type="dxa"/>
            <w:shd w:val="clear" w:color="auto" w:fill="auto"/>
          </w:tcPr>
          <w:p w:rsidR="00E26CBF" w:rsidRPr="001A6FEC" w:rsidRDefault="00E26CBF" w:rsidP="00682314">
            <w:pPr>
              <w:pStyle w:val="Default"/>
              <w:jc w:val="right"/>
              <w:rPr>
                <w:rFonts w:asciiTheme="minorHAnsi" w:hAnsiTheme="minorHAnsi"/>
                <w:sz w:val="22"/>
                <w:szCs w:val="22"/>
              </w:rPr>
            </w:pPr>
            <w:r w:rsidRPr="001A6FEC">
              <w:rPr>
                <w:rFonts w:asciiTheme="minorHAnsi" w:hAnsiTheme="minorHAnsi"/>
                <w:sz w:val="22"/>
                <w:szCs w:val="22"/>
              </w:rPr>
              <w:t xml:space="preserve">777938 </w:t>
            </w:r>
          </w:p>
        </w:tc>
      </w:tr>
      <w:tr w:rsidR="00E26CBF" w:rsidTr="00682314">
        <w:trPr>
          <w:trHeight w:val="256"/>
        </w:trPr>
        <w:tc>
          <w:tcPr>
            <w:tcW w:w="1459" w:type="dxa"/>
            <w:shd w:val="clear" w:color="auto" w:fill="auto"/>
          </w:tcPr>
          <w:p w:rsidR="00E26CBF" w:rsidRPr="001A6FEC" w:rsidRDefault="00E26CBF" w:rsidP="00682314">
            <w:pPr>
              <w:pStyle w:val="Default"/>
              <w:rPr>
                <w:rFonts w:asciiTheme="minorHAnsi" w:hAnsiTheme="minorHAnsi"/>
                <w:sz w:val="22"/>
                <w:szCs w:val="22"/>
              </w:rPr>
            </w:pPr>
            <w:r w:rsidRPr="001A6FEC">
              <w:rPr>
                <w:rFonts w:asciiTheme="minorHAnsi" w:hAnsiTheme="minorHAnsi"/>
                <w:sz w:val="22"/>
                <w:szCs w:val="22"/>
              </w:rPr>
              <w:t xml:space="preserve">В селата </w:t>
            </w:r>
          </w:p>
        </w:tc>
        <w:tc>
          <w:tcPr>
            <w:tcW w:w="1260" w:type="dxa"/>
            <w:shd w:val="clear" w:color="auto" w:fill="auto"/>
          </w:tcPr>
          <w:p w:rsidR="00E26CBF" w:rsidRPr="001A6FEC" w:rsidRDefault="00E26CBF" w:rsidP="00682314">
            <w:pPr>
              <w:pStyle w:val="Default"/>
              <w:jc w:val="right"/>
              <w:rPr>
                <w:rFonts w:asciiTheme="minorHAnsi" w:hAnsiTheme="minorHAnsi"/>
                <w:sz w:val="22"/>
                <w:szCs w:val="22"/>
              </w:rPr>
            </w:pPr>
            <w:r w:rsidRPr="001A6FEC">
              <w:rPr>
                <w:rFonts w:asciiTheme="minorHAnsi" w:hAnsiTheme="minorHAnsi"/>
                <w:sz w:val="22"/>
                <w:szCs w:val="22"/>
              </w:rPr>
              <w:t xml:space="preserve">60509 </w:t>
            </w:r>
          </w:p>
        </w:tc>
        <w:tc>
          <w:tcPr>
            <w:tcW w:w="1171" w:type="dxa"/>
            <w:shd w:val="clear" w:color="auto" w:fill="auto"/>
          </w:tcPr>
          <w:p w:rsidR="00E26CBF" w:rsidRPr="001A6FEC" w:rsidRDefault="00E26CBF" w:rsidP="00682314">
            <w:pPr>
              <w:pStyle w:val="Default"/>
              <w:jc w:val="right"/>
              <w:rPr>
                <w:rFonts w:asciiTheme="minorHAnsi" w:hAnsiTheme="minorHAnsi"/>
                <w:sz w:val="22"/>
                <w:szCs w:val="22"/>
              </w:rPr>
            </w:pPr>
            <w:r w:rsidRPr="001A6FEC">
              <w:rPr>
                <w:rFonts w:asciiTheme="minorHAnsi" w:hAnsiTheme="minorHAnsi"/>
                <w:sz w:val="22"/>
                <w:szCs w:val="22"/>
              </w:rPr>
              <w:t xml:space="preserve">61787 </w:t>
            </w:r>
          </w:p>
        </w:tc>
        <w:tc>
          <w:tcPr>
            <w:tcW w:w="1075" w:type="dxa"/>
            <w:shd w:val="clear" w:color="auto" w:fill="auto"/>
          </w:tcPr>
          <w:p w:rsidR="00E26CBF" w:rsidRPr="001A6FEC" w:rsidRDefault="00E26CBF" w:rsidP="00682314">
            <w:pPr>
              <w:pStyle w:val="Default"/>
              <w:jc w:val="right"/>
              <w:rPr>
                <w:rFonts w:asciiTheme="minorHAnsi" w:hAnsiTheme="minorHAnsi"/>
                <w:sz w:val="22"/>
                <w:szCs w:val="22"/>
              </w:rPr>
            </w:pPr>
            <w:r w:rsidRPr="001A6FEC">
              <w:rPr>
                <w:rFonts w:asciiTheme="minorHAnsi" w:hAnsiTheme="minorHAnsi"/>
                <w:sz w:val="22"/>
                <w:szCs w:val="22"/>
              </w:rPr>
              <w:t xml:space="preserve">4321371 </w:t>
            </w:r>
          </w:p>
        </w:tc>
        <w:tc>
          <w:tcPr>
            <w:tcW w:w="1335" w:type="dxa"/>
            <w:shd w:val="clear" w:color="auto" w:fill="auto"/>
          </w:tcPr>
          <w:p w:rsidR="00E26CBF" w:rsidRPr="001A6FEC" w:rsidRDefault="00E26CBF" w:rsidP="00682314">
            <w:pPr>
              <w:pStyle w:val="Default"/>
              <w:jc w:val="right"/>
              <w:rPr>
                <w:rFonts w:asciiTheme="minorHAnsi" w:hAnsiTheme="minorHAnsi"/>
                <w:sz w:val="22"/>
                <w:szCs w:val="22"/>
              </w:rPr>
            </w:pPr>
            <w:r w:rsidRPr="001A6FEC">
              <w:rPr>
                <w:rFonts w:asciiTheme="minorHAnsi" w:hAnsiTheme="minorHAnsi"/>
                <w:sz w:val="22"/>
                <w:szCs w:val="22"/>
              </w:rPr>
              <w:t xml:space="preserve">3378210 </w:t>
            </w:r>
          </w:p>
        </w:tc>
        <w:tc>
          <w:tcPr>
            <w:tcW w:w="1418" w:type="dxa"/>
            <w:shd w:val="clear" w:color="auto" w:fill="auto"/>
          </w:tcPr>
          <w:p w:rsidR="00E26CBF" w:rsidRPr="001A6FEC" w:rsidRDefault="00E26CBF" w:rsidP="00682314">
            <w:pPr>
              <w:pStyle w:val="Default"/>
              <w:jc w:val="right"/>
              <w:rPr>
                <w:rFonts w:asciiTheme="minorHAnsi" w:hAnsiTheme="minorHAnsi"/>
                <w:sz w:val="22"/>
                <w:szCs w:val="22"/>
              </w:rPr>
            </w:pPr>
            <w:r w:rsidRPr="001A6FEC">
              <w:rPr>
                <w:rFonts w:asciiTheme="minorHAnsi" w:hAnsiTheme="minorHAnsi"/>
                <w:sz w:val="22"/>
                <w:szCs w:val="22"/>
              </w:rPr>
              <w:t xml:space="preserve">639520 </w:t>
            </w:r>
          </w:p>
        </w:tc>
        <w:tc>
          <w:tcPr>
            <w:tcW w:w="1842" w:type="dxa"/>
            <w:shd w:val="clear" w:color="auto" w:fill="auto"/>
          </w:tcPr>
          <w:p w:rsidR="00E26CBF" w:rsidRPr="001A6FEC" w:rsidRDefault="00E26CBF" w:rsidP="00682314">
            <w:pPr>
              <w:pStyle w:val="Default"/>
              <w:jc w:val="right"/>
              <w:rPr>
                <w:rFonts w:asciiTheme="minorHAnsi" w:hAnsiTheme="minorHAnsi"/>
                <w:sz w:val="22"/>
                <w:szCs w:val="22"/>
              </w:rPr>
            </w:pPr>
            <w:r w:rsidRPr="001A6FEC">
              <w:rPr>
                <w:rFonts w:asciiTheme="minorHAnsi" w:hAnsiTheme="minorHAnsi"/>
                <w:sz w:val="22"/>
                <w:szCs w:val="22"/>
              </w:rPr>
              <w:t xml:space="preserve">303641 </w:t>
            </w:r>
          </w:p>
        </w:tc>
      </w:tr>
      <w:tr w:rsidR="00E26CBF" w:rsidTr="00682314">
        <w:trPr>
          <w:trHeight w:val="271"/>
        </w:trPr>
        <w:tc>
          <w:tcPr>
            <w:tcW w:w="1459" w:type="dxa"/>
            <w:shd w:val="clear" w:color="auto" w:fill="FFFF99"/>
          </w:tcPr>
          <w:p w:rsidR="00E26CBF" w:rsidRPr="001A6FEC" w:rsidRDefault="00E26CBF" w:rsidP="00682314">
            <w:pPr>
              <w:pStyle w:val="Default"/>
              <w:rPr>
                <w:rFonts w:asciiTheme="minorHAnsi" w:hAnsiTheme="minorHAnsi"/>
                <w:sz w:val="22"/>
                <w:szCs w:val="22"/>
              </w:rPr>
            </w:pPr>
            <w:r w:rsidRPr="001A6FEC">
              <w:rPr>
                <w:rFonts w:asciiTheme="minorHAnsi" w:hAnsiTheme="minorHAnsi"/>
                <w:bCs/>
                <w:sz w:val="22"/>
                <w:szCs w:val="22"/>
              </w:rPr>
              <w:t xml:space="preserve">Гурково </w:t>
            </w:r>
          </w:p>
        </w:tc>
        <w:tc>
          <w:tcPr>
            <w:tcW w:w="1260" w:type="dxa"/>
            <w:shd w:val="clear" w:color="auto" w:fill="FFFF99"/>
          </w:tcPr>
          <w:p w:rsidR="00E26CBF" w:rsidRPr="001A6FEC" w:rsidRDefault="00E26CBF" w:rsidP="00682314">
            <w:pPr>
              <w:pStyle w:val="Default"/>
              <w:jc w:val="right"/>
              <w:rPr>
                <w:rFonts w:asciiTheme="minorHAnsi" w:hAnsiTheme="minorHAnsi"/>
                <w:sz w:val="22"/>
                <w:szCs w:val="22"/>
              </w:rPr>
            </w:pPr>
            <w:r w:rsidRPr="001A6FEC">
              <w:rPr>
                <w:rFonts w:asciiTheme="minorHAnsi" w:hAnsiTheme="minorHAnsi"/>
                <w:bCs/>
                <w:sz w:val="22"/>
                <w:szCs w:val="22"/>
              </w:rPr>
              <w:t xml:space="preserve">2044 </w:t>
            </w:r>
          </w:p>
        </w:tc>
        <w:tc>
          <w:tcPr>
            <w:tcW w:w="1171" w:type="dxa"/>
            <w:shd w:val="clear" w:color="auto" w:fill="FFFF99"/>
          </w:tcPr>
          <w:p w:rsidR="00E26CBF" w:rsidRPr="001A6FEC" w:rsidRDefault="00E26CBF" w:rsidP="00682314">
            <w:pPr>
              <w:pStyle w:val="Default"/>
              <w:jc w:val="right"/>
              <w:rPr>
                <w:rFonts w:asciiTheme="minorHAnsi" w:hAnsiTheme="minorHAnsi"/>
                <w:sz w:val="22"/>
                <w:szCs w:val="22"/>
              </w:rPr>
            </w:pPr>
            <w:r w:rsidRPr="001A6FEC">
              <w:rPr>
                <w:rFonts w:asciiTheme="minorHAnsi" w:hAnsiTheme="minorHAnsi"/>
                <w:bCs/>
                <w:sz w:val="22"/>
                <w:szCs w:val="22"/>
              </w:rPr>
              <w:t xml:space="preserve">2226 </w:t>
            </w:r>
          </w:p>
        </w:tc>
        <w:tc>
          <w:tcPr>
            <w:tcW w:w="1075" w:type="dxa"/>
            <w:shd w:val="clear" w:color="auto" w:fill="FFFF99"/>
          </w:tcPr>
          <w:p w:rsidR="00E26CBF" w:rsidRPr="001A6FEC" w:rsidRDefault="00E26CBF" w:rsidP="00682314">
            <w:pPr>
              <w:pStyle w:val="Default"/>
              <w:jc w:val="right"/>
              <w:rPr>
                <w:rFonts w:asciiTheme="minorHAnsi" w:hAnsiTheme="minorHAnsi"/>
                <w:sz w:val="22"/>
                <w:szCs w:val="22"/>
              </w:rPr>
            </w:pPr>
            <w:r w:rsidRPr="001A6FEC">
              <w:rPr>
                <w:rFonts w:asciiTheme="minorHAnsi" w:hAnsiTheme="minorHAnsi"/>
                <w:bCs/>
                <w:sz w:val="22"/>
                <w:szCs w:val="22"/>
              </w:rPr>
              <w:t xml:space="preserve">163335 </w:t>
            </w:r>
          </w:p>
        </w:tc>
        <w:tc>
          <w:tcPr>
            <w:tcW w:w="1335" w:type="dxa"/>
            <w:shd w:val="clear" w:color="auto" w:fill="FFFF99"/>
          </w:tcPr>
          <w:p w:rsidR="00E26CBF" w:rsidRPr="001A6FEC" w:rsidRDefault="00E26CBF" w:rsidP="00682314">
            <w:pPr>
              <w:pStyle w:val="Default"/>
              <w:jc w:val="right"/>
              <w:rPr>
                <w:rFonts w:asciiTheme="minorHAnsi" w:hAnsiTheme="minorHAnsi"/>
                <w:sz w:val="22"/>
                <w:szCs w:val="22"/>
              </w:rPr>
            </w:pPr>
            <w:r w:rsidRPr="001A6FEC">
              <w:rPr>
                <w:rFonts w:asciiTheme="minorHAnsi" w:hAnsiTheme="minorHAnsi"/>
                <w:bCs/>
                <w:sz w:val="22"/>
                <w:szCs w:val="22"/>
              </w:rPr>
              <w:t xml:space="preserve">124123 </w:t>
            </w:r>
          </w:p>
        </w:tc>
        <w:tc>
          <w:tcPr>
            <w:tcW w:w="1418" w:type="dxa"/>
            <w:shd w:val="clear" w:color="auto" w:fill="FFFF99"/>
          </w:tcPr>
          <w:p w:rsidR="00E26CBF" w:rsidRPr="001A6FEC" w:rsidRDefault="00E26CBF" w:rsidP="00682314">
            <w:pPr>
              <w:pStyle w:val="Default"/>
              <w:jc w:val="right"/>
              <w:rPr>
                <w:rFonts w:asciiTheme="minorHAnsi" w:hAnsiTheme="minorHAnsi"/>
                <w:sz w:val="22"/>
                <w:szCs w:val="22"/>
              </w:rPr>
            </w:pPr>
            <w:r w:rsidRPr="001A6FEC">
              <w:rPr>
                <w:rFonts w:asciiTheme="minorHAnsi" w:hAnsiTheme="minorHAnsi"/>
                <w:bCs/>
                <w:sz w:val="22"/>
                <w:szCs w:val="22"/>
              </w:rPr>
              <w:t xml:space="preserve">25045 </w:t>
            </w:r>
          </w:p>
        </w:tc>
        <w:tc>
          <w:tcPr>
            <w:tcW w:w="1842" w:type="dxa"/>
            <w:shd w:val="clear" w:color="auto" w:fill="FFFF99"/>
          </w:tcPr>
          <w:p w:rsidR="00E26CBF" w:rsidRPr="001A6FEC" w:rsidRDefault="00E26CBF" w:rsidP="00682314">
            <w:pPr>
              <w:pStyle w:val="Default"/>
              <w:jc w:val="right"/>
              <w:rPr>
                <w:rFonts w:asciiTheme="minorHAnsi" w:hAnsiTheme="minorHAnsi"/>
                <w:sz w:val="22"/>
                <w:szCs w:val="22"/>
              </w:rPr>
            </w:pPr>
            <w:r w:rsidRPr="001A6FEC">
              <w:rPr>
                <w:rFonts w:asciiTheme="minorHAnsi" w:hAnsiTheme="minorHAnsi"/>
                <w:bCs/>
                <w:sz w:val="22"/>
                <w:szCs w:val="22"/>
              </w:rPr>
              <w:t xml:space="preserve">14167 </w:t>
            </w:r>
          </w:p>
        </w:tc>
      </w:tr>
      <w:tr w:rsidR="00E26CBF" w:rsidTr="00682314">
        <w:trPr>
          <w:trHeight w:val="256"/>
        </w:trPr>
        <w:tc>
          <w:tcPr>
            <w:tcW w:w="1459" w:type="dxa"/>
            <w:shd w:val="clear" w:color="auto" w:fill="auto"/>
          </w:tcPr>
          <w:p w:rsidR="00E26CBF" w:rsidRPr="001A6FEC" w:rsidRDefault="00E26CBF" w:rsidP="00682314">
            <w:pPr>
              <w:pStyle w:val="Default"/>
              <w:rPr>
                <w:rFonts w:asciiTheme="minorHAnsi" w:hAnsiTheme="minorHAnsi"/>
                <w:sz w:val="22"/>
                <w:szCs w:val="22"/>
              </w:rPr>
            </w:pPr>
            <w:r w:rsidRPr="001A6FEC">
              <w:rPr>
                <w:rFonts w:asciiTheme="minorHAnsi" w:hAnsiTheme="minorHAnsi"/>
                <w:sz w:val="22"/>
                <w:szCs w:val="22"/>
              </w:rPr>
              <w:t xml:space="preserve">В градовете </w:t>
            </w:r>
          </w:p>
        </w:tc>
        <w:tc>
          <w:tcPr>
            <w:tcW w:w="1260" w:type="dxa"/>
            <w:shd w:val="clear" w:color="auto" w:fill="auto"/>
          </w:tcPr>
          <w:p w:rsidR="00E26CBF" w:rsidRPr="001A6FEC" w:rsidRDefault="00E26CBF" w:rsidP="00682314">
            <w:pPr>
              <w:pStyle w:val="Default"/>
              <w:jc w:val="right"/>
              <w:rPr>
                <w:rFonts w:asciiTheme="minorHAnsi" w:hAnsiTheme="minorHAnsi"/>
                <w:sz w:val="22"/>
                <w:szCs w:val="22"/>
              </w:rPr>
            </w:pPr>
            <w:r w:rsidRPr="001A6FEC">
              <w:rPr>
                <w:rFonts w:asciiTheme="minorHAnsi" w:hAnsiTheme="minorHAnsi"/>
                <w:sz w:val="22"/>
                <w:szCs w:val="22"/>
              </w:rPr>
              <w:t>868</w:t>
            </w:r>
          </w:p>
        </w:tc>
        <w:tc>
          <w:tcPr>
            <w:tcW w:w="1171" w:type="dxa"/>
            <w:shd w:val="clear" w:color="auto" w:fill="auto"/>
          </w:tcPr>
          <w:p w:rsidR="00E26CBF" w:rsidRPr="001A6FEC" w:rsidRDefault="00E26CBF" w:rsidP="00682314">
            <w:pPr>
              <w:pStyle w:val="Default"/>
              <w:jc w:val="right"/>
              <w:rPr>
                <w:rFonts w:asciiTheme="minorHAnsi" w:hAnsiTheme="minorHAnsi"/>
                <w:sz w:val="22"/>
                <w:szCs w:val="22"/>
              </w:rPr>
            </w:pPr>
            <w:r w:rsidRPr="001A6FEC">
              <w:rPr>
                <w:rFonts w:asciiTheme="minorHAnsi" w:hAnsiTheme="minorHAnsi"/>
                <w:sz w:val="22"/>
                <w:szCs w:val="22"/>
              </w:rPr>
              <w:t xml:space="preserve">1045 </w:t>
            </w:r>
          </w:p>
        </w:tc>
        <w:tc>
          <w:tcPr>
            <w:tcW w:w="1075" w:type="dxa"/>
            <w:shd w:val="clear" w:color="auto" w:fill="auto"/>
          </w:tcPr>
          <w:p w:rsidR="00E26CBF" w:rsidRPr="001A6FEC" w:rsidRDefault="00E26CBF" w:rsidP="00682314">
            <w:pPr>
              <w:pStyle w:val="Default"/>
              <w:jc w:val="right"/>
              <w:rPr>
                <w:rFonts w:asciiTheme="minorHAnsi" w:hAnsiTheme="minorHAnsi"/>
                <w:sz w:val="22"/>
                <w:szCs w:val="22"/>
              </w:rPr>
            </w:pPr>
            <w:r w:rsidRPr="001A6FEC">
              <w:rPr>
                <w:rFonts w:asciiTheme="minorHAnsi" w:hAnsiTheme="minorHAnsi"/>
                <w:sz w:val="22"/>
                <w:szCs w:val="22"/>
              </w:rPr>
              <w:t xml:space="preserve">80812 </w:t>
            </w:r>
          </w:p>
        </w:tc>
        <w:tc>
          <w:tcPr>
            <w:tcW w:w="1335" w:type="dxa"/>
            <w:shd w:val="clear" w:color="auto" w:fill="auto"/>
          </w:tcPr>
          <w:p w:rsidR="00E26CBF" w:rsidRPr="001A6FEC" w:rsidRDefault="00E26CBF" w:rsidP="00682314">
            <w:pPr>
              <w:pStyle w:val="Default"/>
              <w:jc w:val="right"/>
              <w:rPr>
                <w:rFonts w:asciiTheme="minorHAnsi" w:hAnsiTheme="minorHAnsi"/>
                <w:sz w:val="22"/>
                <w:szCs w:val="22"/>
              </w:rPr>
            </w:pPr>
            <w:r w:rsidRPr="001A6FEC">
              <w:rPr>
                <w:rFonts w:asciiTheme="minorHAnsi" w:hAnsiTheme="minorHAnsi"/>
                <w:sz w:val="22"/>
                <w:szCs w:val="22"/>
              </w:rPr>
              <w:t xml:space="preserve">58116 </w:t>
            </w:r>
          </w:p>
        </w:tc>
        <w:tc>
          <w:tcPr>
            <w:tcW w:w="1418" w:type="dxa"/>
            <w:shd w:val="clear" w:color="auto" w:fill="auto"/>
          </w:tcPr>
          <w:p w:rsidR="00E26CBF" w:rsidRPr="001A6FEC" w:rsidRDefault="00E26CBF" w:rsidP="00682314">
            <w:pPr>
              <w:pStyle w:val="Default"/>
              <w:jc w:val="right"/>
              <w:rPr>
                <w:rFonts w:asciiTheme="minorHAnsi" w:hAnsiTheme="minorHAnsi"/>
                <w:sz w:val="22"/>
                <w:szCs w:val="22"/>
              </w:rPr>
            </w:pPr>
            <w:r w:rsidRPr="001A6FEC">
              <w:rPr>
                <w:rFonts w:asciiTheme="minorHAnsi" w:hAnsiTheme="minorHAnsi"/>
                <w:sz w:val="22"/>
                <w:szCs w:val="22"/>
              </w:rPr>
              <w:t xml:space="preserve">13919 </w:t>
            </w:r>
          </w:p>
        </w:tc>
        <w:tc>
          <w:tcPr>
            <w:tcW w:w="1842" w:type="dxa"/>
            <w:shd w:val="clear" w:color="auto" w:fill="auto"/>
          </w:tcPr>
          <w:p w:rsidR="00E26CBF" w:rsidRPr="001A6FEC" w:rsidRDefault="00E26CBF" w:rsidP="00682314">
            <w:pPr>
              <w:pStyle w:val="Default"/>
              <w:jc w:val="right"/>
              <w:rPr>
                <w:rFonts w:asciiTheme="minorHAnsi" w:hAnsiTheme="minorHAnsi"/>
                <w:sz w:val="22"/>
                <w:szCs w:val="22"/>
              </w:rPr>
            </w:pPr>
            <w:r w:rsidRPr="001A6FEC">
              <w:rPr>
                <w:rFonts w:asciiTheme="minorHAnsi" w:hAnsiTheme="minorHAnsi"/>
                <w:sz w:val="22"/>
                <w:szCs w:val="22"/>
              </w:rPr>
              <w:cr/>
              <w:t xml:space="preserve">777 </w:t>
            </w:r>
          </w:p>
        </w:tc>
      </w:tr>
      <w:tr w:rsidR="00E26CBF" w:rsidTr="00682314">
        <w:trPr>
          <w:trHeight w:val="286"/>
        </w:trPr>
        <w:tc>
          <w:tcPr>
            <w:tcW w:w="1459" w:type="dxa"/>
            <w:shd w:val="clear" w:color="auto" w:fill="auto"/>
          </w:tcPr>
          <w:p w:rsidR="00E26CBF" w:rsidRPr="001A6FEC" w:rsidRDefault="00E26CBF" w:rsidP="00682314">
            <w:pPr>
              <w:pStyle w:val="Default"/>
              <w:rPr>
                <w:rFonts w:asciiTheme="minorHAnsi" w:hAnsiTheme="minorHAnsi"/>
                <w:sz w:val="22"/>
                <w:szCs w:val="22"/>
              </w:rPr>
            </w:pPr>
            <w:r w:rsidRPr="001A6FEC">
              <w:rPr>
                <w:rFonts w:asciiTheme="minorHAnsi" w:hAnsiTheme="minorHAnsi"/>
                <w:sz w:val="22"/>
                <w:szCs w:val="22"/>
              </w:rPr>
              <w:t xml:space="preserve">В селата </w:t>
            </w:r>
          </w:p>
        </w:tc>
        <w:tc>
          <w:tcPr>
            <w:tcW w:w="1260" w:type="dxa"/>
            <w:shd w:val="clear" w:color="auto" w:fill="auto"/>
          </w:tcPr>
          <w:p w:rsidR="00E26CBF" w:rsidRPr="001A6FEC" w:rsidRDefault="00E26CBF" w:rsidP="00682314">
            <w:pPr>
              <w:pStyle w:val="Default"/>
              <w:jc w:val="right"/>
              <w:rPr>
                <w:rFonts w:asciiTheme="minorHAnsi" w:hAnsiTheme="minorHAnsi"/>
                <w:sz w:val="22"/>
                <w:szCs w:val="22"/>
              </w:rPr>
            </w:pPr>
            <w:r w:rsidRPr="001A6FEC">
              <w:rPr>
                <w:rFonts w:asciiTheme="minorHAnsi" w:hAnsiTheme="minorHAnsi"/>
                <w:sz w:val="22"/>
                <w:szCs w:val="22"/>
              </w:rPr>
              <w:t xml:space="preserve">1176 </w:t>
            </w:r>
          </w:p>
        </w:tc>
        <w:tc>
          <w:tcPr>
            <w:tcW w:w="1171" w:type="dxa"/>
            <w:shd w:val="clear" w:color="auto" w:fill="auto"/>
          </w:tcPr>
          <w:p w:rsidR="00E26CBF" w:rsidRPr="001A6FEC" w:rsidRDefault="00E26CBF" w:rsidP="00682314">
            <w:pPr>
              <w:pStyle w:val="Default"/>
              <w:jc w:val="right"/>
              <w:rPr>
                <w:rFonts w:asciiTheme="minorHAnsi" w:hAnsiTheme="minorHAnsi"/>
                <w:sz w:val="22"/>
                <w:szCs w:val="22"/>
              </w:rPr>
            </w:pPr>
            <w:r w:rsidRPr="001A6FEC">
              <w:rPr>
                <w:rFonts w:asciiTheme="minorHAnsi" w:hAnsiTheme="minorHAnsi"/>
                <w:sz w:val="22"/>
                <w:szCs w:val="22"/>
              </w:rPr>
              <w:t xml:space="preserve">1181 </w:t>
            </w:r>
          </w:p>
        </w:tc>
        <w:tc>
          <w:tcPr>
            <w:tcW w:w="1075" w:type="dxa"/>
            <w:shd w:val="clear" w:color="auto" w:fill="auto"/>
          </w:tcPr>
          <w:p w:rsidR="00E26CBF" w:rsidRPr="001A6FEC" w:rsidRDefault="00E26CBF" w:rsidP="00682314">
            <w:pPr>
              <w:pStyle w:val="Default"/>
              <w:jc w:val="right"/>
              <w:rPr>
                <w:rFonts w:asciiTheme="minorHAnsi" w:hAnsiTheme="minorHAnsi"/>
                <w:sz w:val="22"/>
                <w:szCs w:val="22"/>
              </w:rPr>
            </w:pPr>
            <w:r w:rsidRPr="001A6FEC">
              <w:rPr>
                <w:rFonts w:asciiTheme="minorHAnsi" w:hAnsiTheme="minorHAnsi"/>
                <w:sz w:val="22"/>
                <w:szCs w:val="22"/>
              </w:rPr>
              <w:t xml:space="preserve">82523 </w:t>
            </w:r>
          </w:p>
        </w:tc>
        <w:tc>
          <w:tcPr>
            <w:tcW w:w="1335" w:type="dxa"/>
            <w:shd w:val="clear" w:color="auto" w:fill="auto"/>
          </w:tcPr>
          <w:p w:rsidR="00E26CBF" w:rsidRPr="001A6FEC" w:rsidRDefault="00E26CBF" w:rsidP="00682314">
            <w:pPr>
              <w:pStyle w:val="Default"/>
              <w:jc w:val="right"/>
              <w:rPr>
                <w:rFonts w:asciiTheme="minorHAnsi" w:hAnsiTheme="minorHAnsi"/>
                <w:sz w:val="22"/>
                <w:szCs w:val="22"/>
              </w:rPr>
            </w:pPr>
            <w:r w:rsidRPr="001A6FEC">
              <w:rPr>
                <w:rFonts w:asciiTheme="minorHAnsi" w:hAnsiTheme="minorHAnsi"/>
                <w:sz w:val="22"/>
                <w:szCs w:val="22"/>
              </w:rPr>
              <w:t xml:space="preserve">66007 </w:t>
            </w:r>
          </w:p>
        </w:tc>
        <w:tc>
          <w:tcPr>
            <w:tcW w:w="1418" w:type="dxa"/>
            <w:shd w:val="clear" w:color="auto" w:fill="auto"/>
          </w:tcPr>
          <w:p w:rsidR="00E26CBF" w:rsidRPr="001A6FEC" w:rsidRDefault="00E26CBF" w:rsidP="00682314">
            <w:pPr>
              <w:pStyle w:val="Default"/>
              <w:jc w:val="right"/>
              <w:rPr>
                <w:rFonts w:asciiTheme="minorHAnsi" w:hAnsiTheme="minorHAnsi"/>
                <w:sz w:val="22"/>
                <w:szCs w:val="22"/>
              </w:rPr>
            </w:pPr>
            <w:r w:rsidRPr="001A6FEC">
              <w:rPr>
                <w:rFonts w:asciiTheme="minorHAnsi" w:hAnsiTheme="minorHAnsi"/>
                <w:sz w:val="22"/>
                <w:szCs w:val="22"/>
              </w:rPr>
              <w:t xml:space="preserve">11126 </w:t>
            </w:r>
          </w:p>
        </w:tc>
        <w:tc>
          <w:tcPr>
            <w:tcW w:w="1842" w:type="dxa"/>
            <w:shd w:val="clear" w:color="auto" w:fill="auto"/>
          </w:tcPr>
          <w:p w:rsidR="00E26CBF" w:rsidRPr="001A6FEC" w:rsidRDefault="00E26CBF" w:rsidP="00682314">
            <w:pPr>
              <w:pStyle w:val="Default"/>
              <w:jc w:val="right"/>
              <w:rPr>
                <w:rFonts w:asciiTheme="minorHAnsi" w:hAnsiTheme="minorHAnsi"/>
                <w:sz w:val="22"/>
                <w:szCs w:val="22"/>
              </w:rPr>
            </w:pPr>
            <w:r w:rsidRPr="001A6FEC">
              <w:rPr>
                <w:rFonts w:asciiTheme="minorHAnsi" w:hAnsiTheme="minorHAnsi"/>
                <w:sz w:val="22"/>
                <w:szCs w:val="22"/>
              </w:rPr>
              <w:t xml:space="preserve">5390 </w:t>
            </w:r>
          </w:p>
        </w:tc>
      </w:tr>
    </w:tbl>
    <w:p w:rsidR="00426F87" w:rsidRPr="00E26CBF" w:rsidRDefault="00E26CBF" w:rsidP="0029083E">
      <w:pPr>
        <w:spacing w:after="0"/>
        <w:rPr>
          <w:i/>
          <w:sz w:val="18"/>
          <w:szCs w:val="18"/>
        </w:rPr>
      </w:pPr>
      <w:r w:rsidRPr="00E26CBF">
        <w:rPr>
          <w:i/>
          <w:sz w:val="18"/>
          <w:szCs w:val="18"/>
        </w:rPr>
        <w:t>Източник: НСИ</w:t>
      </w:r>
    </w:p>
    <w:p w:rsidR="00C24E0B" w:rsidRPr="00C24E0B" w:rsidRDefault="00C24E0B" w:rsidP="00E26CBF">
      <w:pPr>
        <w:autoSpaceDE w:val="0"/>
        <w:autoSpaceDN w:val="0"/>
        <w:adjustRightInd w:val="0"/>
        <w:spacing w:after="0"/>
        <w:rPr>
          <w:lang w:val="en-US"/>
        </w:rPr>
      </w:pPr>
    </w:p>
    <w:p w:rsidR="00426F87" w:rsidRPr="00A159DA" w:rsidRDefault="00426F87" w:rsidP="00426F87">
      <w:pPr>
        <w:autoSpaceDE w:val="0"/>
        <w:autoSpaceDN w:val="0"/>
        <w:adjustRightInd w:val="0"/>
        <w:spacing w:after="0"/>
        <w:ind w:firstLine="708"/>
        <w:jc w:val="both"/>
        <w:rPr>
          <w:sz w:val="24"/>
          <w:szCs w:val="24"/>
        </w:rPr>
      </w:pPr>
      <w:r w:rsidRPr="00A159DA">
        <w:rPr>
          <w:sz w:val="24"/>
          <w:szCs w:val="24"/>
        </w:rPr>
        <w:t xml:space="preserve">Един от налагащите се изводи, от анализа на данните за жилищните сгради в </w:t>
      </w:r>
      <w:proofErr w:type="spellStart"/>
      <w:r w:rsidRPr="00A159DA">
        <w:rPr>
          <w:sz w:val="24"/>
          <w:szCs w:val="24"/>
        </w:rPr>
        <w:t>Об</w:t>
      </w:r>
      <w:r w:rsidR="00E60B11">
        <w:rPr>
          <w:sz w:val="24"/>
          <w:szCs w:val="24"/>
        </w:rPr>
        <w:t>-</w:t>
      </w:r>
      <w:r w:rsidRPr="00A159DA">
        <w:rPr>
          <w:sz w:val="24"/>
          <w:szCs w:val="24"/>
        </w:rPr>
        <w:t>щина</w:t>
      </w:r>
      <w:proofErr w:type="spellEnd"/>
      <w:r w:rsidRPr="00A159DA">
        <w:rPr>
          <w:sz w:val="24"/>
          <w:szCs w:val="24"/>
        </w:rPr>
        <w:t xml:space="preserve"> Гурково е че като цяло наличният сграден фонд е построен в периода след 1946 г. По-старите жилищни сгради – построени преди 1946 г. са само 22,3% от общия брой на жилищните сгради в Община Гурково. Характеристиката на жилищните сгради по отношение на тяхната конструкция показва, че преобладават тухлените (79,1% от общия им брой),</w:t>
      </w:r>
      <w:r w:rsidR="00E60B11">
        <w:rPr>
          <w:sz w:val="24"/>
          <w:szCs w:val="24"/>
        </w:rPr>
        <w:t xml:space="preserve"> следвани от тези със </w:t>
      </w:r>
      <w:proofErr w:type="spellStart"/>
      <w:r w:rsidR="00E60B11">
        <w:rPr>
          <w:sz w:val="24"/>
          <w:szCs w:val="24"/>
        </w:rPr>
        <w:t>стоманобе</w:t>
      </w:r>
      <w:r w:rsidRPr="00A159DA">
        <w:rPr>
          <w:sz w:val="24"/>
          <w:szCs w:val="24"/>
        </w:rPr>
        <w:t>тонова</w:t>
      </w:r>
      <w:proofErr w:type="spellEnd"/>
      <w:r w:rsidRPr="00A159DA">
        <w:rPr>
          <w:sz w:val="24"/>
          <w:szCs w:val="24"/>
        </w:rPr>
        <w:t xml:space="preserve"> конструкция – 10,7%</w:t>
      </w:r>
    </w:p>
    <w:p w:rsidR="00426F87" w:rsidRPr="00A159DA" w:rsidRDefault="00426F87" w:rsidP="00426F87">
      <w:pPr>
        <w:autoSpaceDE w:val="0"/>
        <w:autoSpaceDN w:val="0"/>
        <w:adjustRightInd w:val="0"/>
        <w:spacing w:after="0"/>
        <w:ind w:firstLine="708"/>
        <w:jc w:val="both"/>
        <w:rPr>
          <w:sz w:val="24"/>
          <w:szCs w:val="24"/>
        </w:rPr>
      </w:pPr>
      <w:r w:rsidRPr="00A159DA">
        <w:rPr>
          <w:sz w:val="24"/>
          <w:szCs w:val="24"/>
        </w:rPr>
        <w:t xml:space="preserve">Като цяло жилищният фонд е с добри физически параметри, като около 35% от него е от физически амортизиран и с по-ниски функционални качества. </w:t>
      </w:r>
    </w:p>
    <w:p w:rsidR="00426F87" w:rsidRPr="00A159DA" w:rsidRDefault="00426F87" w:rsidP="00426F87">
      <w:pPr>
        <w:autoSpaceDE w:val="0"/>
        <w:autoSpaceDN w:val="0"/>
        <w:adjustRightInd w:val="0"/>
        <w:spacing w:after="0"/>
        <w:ind w:firstLine="708"/>
        <w:jc w:val="both"/>
        <w:rPr>
          <w:sz w:val="24"/>
          <w:szCs w:val="24"/>
        </w:rPr>
      </w:pPr>
      <w:r w:rsidRPr="00A159DA">
        <w:rPr>
          <w:sz w:val="24"/>
          <w:szCs w:val="24"/>
        </w:rPr>
        <w:t>Жилищната среда в повечето от жилищните квартали е с комплексни функционални характеристики, с изградена техническа инфраструктура, зелени площи и обслужващи обекти.</w:t>
      </w:r>
    </w:p>
    <w:p w:rsidR="00035E58" w:rsidRPr="00A159DA" w:rsidRDefault="0061687B" w:rsidP="00426F87">
      <w:pPr>
        <w:spacing w:after="0"/>
        <w:ind w:firstLine="708"/>
        <w:jc w:val="both"/>
        <w:rPr>
          <w:sz w:val="24"/>
          <w:szCs w:val="24"/>
        </w:rPr>
      </w:pPr>
      <w:r w:rsidRPr="00A159DA">
        <w:rPr>
          <w:sz w:val="24"/>
          <w:szCs w:val="24"/>
        </w:rPr>
        <w:t>Разпределението на жилищния фонд по вид собственост</w:t>
      </w:r>
      <w:r w:rsidR="00426F87" w:rsidRPr="00A159DA">
        <w:rPr>
          <w:sz w:val="24"/>
          <w:szCs w:val="24"/>
        </w:rPr>
        <w:t xml:space="preserve">  е </w:t>
      </w:r>
      <w:r w:rsidRPr="00A159DA">
        <w:rPr>
          <w:sz w:val="24"/>
          <w:szCs w:val="24"/>
        </w:rPr>
        <w:t>както следва:</w:t>
      </w:r>
    </w:p>
    <w:p w:rsidR="00426F87" w:rsidRPr="00A159DA" w:rsidRDefault="00FE5B33" w:rsidP="0061687B">
      <w:pPr>
        <w:spacing w:after="0"/>
        <w:jc w:val="center"/>
        <w:rPr>
          <w:sz w:val="24"/>
          <w:szCs w:val="24"/>
        </w:rPr>
      </w:pPr>
      <w:r>
        <w:rPr>
          <w:sz w:val="24"/>
          <w:szCs w:val="24"/>
        </w:rPr>
        <w:t>Таблица № 10</w:t>
      </w:r>
    </w:p>
    <w:tbl>
      <w:tblPr>
        <w:tblStyle w:val="TableGrid4"/>
        <w:tblW w:w="0" w:type="auto"/>
        <w:tblLook w:val="04A0" w:firstRow="1" w:lastRow="0" w:firstColumn="1" w:lastColumn="0" w:noHBand="0" w:noVBand="1"/>
      </w:tblPr>
      <w:tblGrid>
        <w:gridCol w:w="4786"/>
        <w:gridCol w:w="2693"/>
        <w:gridCol w:w="1733"/>
      </w:tblGrid>
      <w:tr w:rsidR="0061687B" w:rsidRPr="0061687B" w:rsidTr="0061687B">
        <w:tc>
          <w:tcPr>
            <w:tcW w:w="4786" w:type="dxa"/>
            <w:shd w:val="clear" w:color="auto" w:fill="F2F2F2" w:themeFill="background1" w:themeFillShade="F2"/>
          </w:tcPr>
          <w:p w:rsidR="0061687B" w:rsidRPr="0061687B" w:rsidRDefault="0061687B" w:rsidP="0061687B">
            <w:pPr>
              <w:jc w:val="center"/>
              <w:rPr>
                <w:rFonts w:cs="Tahoma"/>
              </w:rPr>
            </w:pPr>
            <w:r w:rsidRPr="0061687B">
              <w:rPr>
                <w:rFonts w:cs="Tahoma"/>
              </w:rPr>
              <w:t>Вид собственост</w:t>
            </w:r>
          </w:p>
        </w:tc>
        <w:tc>
          <w:tcPr>
            <w:tcW w:w="2693" w:type="dxa"/>
            <w:shd w:val="clear" w:color="auto" w:fill="F2F2F2" w:themeFill="background1" w:themeFillShade="F2"/>
          </w:tcPr>
          <w:p w:rsidR="0061687B" w:rsidRPr="0061687B" w:rsidRDefault="0061687B" w:rsidP="0061687B">
            <w:pPr>
              <w:jc w:val="center"/>
              <w:rPr>
                <w:rFonts w:cs="Tahoma"/>
              </w:rPr>
            </w:pPr>
            <w:r w:rsidRPr="0061687B">
              <w:rPr>
                <w:rFonts w:cs="Tahoma"/>
              </w:rPr>
              <w:t>Площ – кв.м.</w:t>
            </w:r>
          </w:p>
        </w:tc>
        <w:tc>
          <w:tcPr>
            <w:tcW w:w="1733" w:type="dxa"/>
            <w:shd w:val="clear" w:color="auto" w:fill="F2F2F2" w:themeFill="background1" w:themeFillShade="F2"/>
          </w:tcPr>
          <w:p w:rsidR="0061687B" w:rsidRPr="0061687B" w:rsidRDefault="0061687B" w:rsidP="0061687B">
            <w:pPr>
              <w:jc w:val="center"/>
              <w:rPr>
                <w:rFonts w:cs="Tahoma"/>
              </w:rPr>
            </w:pPr>
            <w:r w:rsidRPr="0061687B">
              <w:rPr>
                <w:rFonts w:cs="Tahoma"/>
              </w:rPr>
              <w:t>%</w:t>
            </w:r>
          </w:p>
        </w:tc>
      </w:tr>
      <w:tr w:rsidR="0061687B" w:rsidRPr="0061687B" w:rsidTr="00682314">
        <w:tc>
          <w:tcPr>
            <w:tcW w:w="4786" w:type="dxa"/>
          </w:tcPr>
          <w:p w:rsidR="0061687B" w:rsidRPr="0061687B" w:rsidRDefault="0061687B" w:rsidP="0061687B">
            <w:pPr>
              <w:rPr>
                <w:rFonts w:cs="Tahoma"/>
              </w:rPr>
            </w:pPr>
            <w:r w:rsidRPr="0061687B">
              <w:rPr>
                <w:rFonts w:cs="Tahoma"/>
              </w:rPr>
              <w:t>Няма данни</w:t>
            </w:r>
          </w:p>
        </w:tc>
        <w:tc>
          <w:tcPr>
            <w:tcW w:w="2693" w:type="dxa"/>
          </w:tcPr>
          <w:p w:rsidR="0061687B" w:rsidRPr="0061687B" w:rsidRDefault="0061687B" w:rsidP="0061687B">
            <w:pPr>
              <w:jc w:val="right"/>
              <w:rPr>
                <w:rFonts w:cs="Tahoma"/>
              </w:rPr>
            </w:pPr>
            <w:r w:rsidRPr="0061687B">
              <w:rPr>
                <w:rFonts w:cs="Tahoma"/>
              </w:rPr>
              <w:t>31147.74</w:t>
            </w:r>
          </w:p>
        </w:tc>
        <w:tc>
          <w:tcPr>
            <w:tcW w:w="1733" w:type="dxa"/>
          </w:tcPr>
          <w:p w:rsidR="0061687B" w:rsidRPr="0061687B" w:rsidRDefault="0061687B" w:rsidP="0061687B">
            <w:pPr>
              <w:jc w:val="right"/>
              <w:rPr>
                <w:rFonts w:cs="Tahoma"/>
              </w:rPr>
            </w:pPr>
            <w:r w:rsidRPr="0061687B">
              <w:rPr>
                <w:rFonts w:cs="Tahoma"/>
              </w:rPr>
              <w:t>6.70</w:t>
            </w:r>
          </w:p>
        </w:tc>
      </w:tr>
      <w:tr w:rsidR="0061687B" w:rsidRPr="0061687B" w:rsidTr="00682314">
        <w:tc>
          <w:tcPr>
            <w:tcW w:w="4786" w:type="dxa"/>
          </w:tcPr>
          <w:p w:rsidR="0061687B" w:rsidRPr="0061687B" w:rsidRDefault="0061687B" w:rsidP="0061687B">
            <w:pPr>
              <w:rPr>
                <w:rFonts w:cs="Tahoma"/>
              </w:rPr>
            </w:pPr>
            <w:r w:rsidRPr="0061687B">
              <w:rPr>
                <w:rFonts w:cs="Tahoma"/>
              </w:rPr>
              <w:t>Държавна публична</w:t>
            </w:r>
          </w:p>
        </w:tc>
        <w:tc>
          <w:tcPr>
            <w:tcW w:w="2693" w:type="dxa"/>
          </w:tcPr>
          <w:p w:rsidR="0061687B" w:rsidRPr="0061687B" w:rsidRDefault="0061687B" w:rsidP="0061687B">
            <w:pPr>
              <w:jc w:val="right"/>
              <w:rPr>
                <w:rFonts w:cs="Tahoma"/>
              </w:rPr>
            </w:pPr>
            <w:r w:rsidRPr="0061687B">
              <w:rPr>
                <w:rFonts w:cs="Tahoma"/>
              </w:rPr>
              <w:t>643.76</w:t>
            </w:r>
          </w:p>
        </w:tc>
        <w:tc>
          <w:tcPr>
            <w:tcW w:w="1733" w:type="dxa"/>
          </w:tcPr>
          <w:p w:rsidR="0061687B" w:rsidRPr="0061687B" w:rsidRDefault="0061687B" w:rsidP="0061687B">
            <w:pPr>
              <w:jc w:val="right"/>
              <w:rPr>
                <w:rFonts w:cs="Tahoma"/>
              </w:rPr>
            </w:pPr>
            <w:r w:rsidRPr="0061687B">
              <w:rPr>
                <w:rFonts w:cs="Tahoma"/>
              </w:rPr>
              <w:t>0.14</w:t>
            </w:r>
          </w:p>
        </w:tc>
      </w:tr>
      <w:tr w:rsidR="0061687B" w:rsidRPr="0061687B" w:rsidTr="00682314">
        <w:tc>
          <w:tcPr>
            <w:tcW w:w="4786" w:type="dxa"/>
          </w:tcPr>
          <w:p w:rsidR="0061687B" w:rsidRPr="0061687B" w:rsidRDefault="0061687B" w:rsidP="0061687B">
            <w:pPr>
              <w:rPr>
                <w:rFonts w:cs="Tahoma"/>
              </w:rPr>
            </w:pPr>
            <w:r w:rsidRPr="0061687B">
              <w:rPr>
                <w:rFonts w:cs="Tahoma"/>
              </w:rPr>
              <w:t>Държавна частна</w:t>
            </w:r>
          </w:p>
        </w:tc>
        <w:tc>
          <w:tcPr>
            <w:tcW w:w="2693" w:type="dxa"/>
          </w:tcPr>
          <w:p w:rsidR="0061687B" w:rsidRPr="0061687B" w:rsidRDefault="0061687B" w:rsidP="0061687B">
            <w:pPr>
              <w:jc w:val="right"/>
              <w:rPr>
                <w:rFonts w:cs="Tahoma"/>
              </w:rPr>
            </w:pPr>
            <w:r w:rsidRPr="0061687B">
              <w:rPr>
                <w:rFonts w:cs="Tahoma"/>
              </w:rPr>
              <w:t>10083.15</w:t>
            </w:r>
          </w:p>
        </w:tc>
        <w:tc>
          <w:tcPr>
            <w:tcW w:w="1733" w:type="dxa"/>
          </w:tcPr>
          <w:p w:rsidR="0061687B" w:rsidRPr="0061687B" w:rsidRDefault="0061687B" w:rsidP="0061687B">
            <w:pPr>
              <w:jc w:val="right"/>
              <w:rPr>
                <w:rFonts w:cs="Tahoma"/>
              </w:rPr>
            </w:pPr>
            <w:r w:rsidRPr="0061687B">
              <w:rPr>
                <w:rFonts w:cs="Tahoma"/>
              </w:rPr>
              <w:t>2.17</w:t>
            </w:r>
          </w:p>
        </w:tc>
      </w:tr>
      <w:tr w:rsidR="0061687B" w:rsidRPr="0061687B" w:rsidTr="00682314">
        <w:tc>
          <w:tcPr>
            <w:tcW w:w="4786" w:type="dxa"/>
          </w:tcPr>
          <w:p w:rsidR="0061687B" w:rsidRPr="0061687B" w:rsidRDefault="0061687B" w:rsidP="0061687B">
            <w:pPr>
              <w:rPr>
                <w:rFonts w:cs="Tahoma"/>
              </w:rPr>
            </w:pPr>
            <w:r w:rsidRPr="0061687B">
              <w:rPr>
                <w:rFonts w:cs="Tahoma"/>
              </w:rPr>
              <w:t>Общинска публична</w:t>
            </w:r>
          </w:p>
        </w:tc>
        <w:tc>
          <w:tcPr>
            <w:tcW w:w="2693" w:type="dxa"/>
          </w:tcPr>
          <w:p w:rsidR="0061687B" w:rsidRPr="0061687B" w:rsidRDefault="0061687B" w:rsidP="0061687B">
            <w:pPr>
              <w:jc w:val="right"/>
              <w:rPr>
                <w:rFonts w:cs="Tahoma"/>
              </w:rPr>
            </w:pPr>
            <w:r w:rsidRPr="0061687B">
              <w:rPr>
                <w:rFonts w:cs="Tahoma"/>
              </w:rPr>
              <w:t>9913.74</w:t>
            </w:r>
          </w:p>
        </w:tc>
        <w:tc>
          <w:tcPr>
            <w:tcW w:w="1733" w:type="dxa"/>
          </w:tcPr>
          <w:p w:rsidR="0061687B" w:rsidRPr="0061687B" w:rsidRDefault="0061687B" w:rsidP="0061687B">
            <w:pPr>
              <w:jc w:val="right"/>
              <w:rPr>
                <w:rFonts w:cs="Tahoma"/>
              </w:rPr>
            </w:pPr>
            <w:r w:rsidRPr="0061687B">
              <w:rPr>
                <w:rFonts w:cs="Tahoma"/>
              </w:rPr>
              <w:t>2.13</w:t>
            </w:r>
          </w:p>
        </w:tc>
      </w:tr>
      <w:tr w:rsidR="0061687B" w:rsidRPr="0061687B" w:rsidTr="00682314">
        <w:tc>
          <w:tcPr>
            <w:tcW w:w="4786" w:type="dxa"/>
          </w:tcPr>
          <w:p w:rsidR="0061687B" w:rsidRPr="0061687B" w:rsidRDefault="0061687B" w:rsidP="0061687B">
            <w:pPr>
              <w:rPr>
                <w:rFonts w:cs="Tahoma"/>
              </w:rPr>
            </w:pPr>
            <w:r w:rsidRPr="0061687B">
              <w:rPr>
                <w:rFonts w:cs="Tahoma"/>
              </w:rPr>
              <w:t>Общинска частна</w:t>
            </w:r>
          </w:p>
        </w:tc>
        <w:tc>
          <w:tcPr>
            <w:tcW w:w="2693" w:type="dxa"/>
          </w:tcPr>
          <w:p w:rsidR="0061687B" w:rsidRPr="0061687B" w:rsidRDefault="0061687B" w:rsidP="0061687B">
            <w:pPr>
              <w:jc w:val="right"/>
              <w:rPr>
                <w:rFonts w:cs="Tahoma"/>
              </w:rPr>
            </w:pPr>
            <w:r w:rsidRPr="0061687B">
              <w:rPr>
                <w:rFonts w:cs="Tahoma"/>
              </w:rPr>
              <w:t>8980.10</w:t>
            </w:r>
          </w:p>
        </w:tc>
        <w:tc>
          <w:tcPr>
            <w:tcW w:w="1733" w:type="dxa"/>
          </w:tcPr>
          <w:p w:rsidR="0061687B" w:rsidRPr="0061687B" w:rsidRDefault="0061687B" w:rsidP="0061687B">
            <w:pPr>
              <w:jc w:val="right"/>
              <w:rPr>
                <w:rFonts w:cs="Tahoma"/>
              </w:rPr>
            </w:pPr>
            <w:r w:rsidRPr="0061687B">
              <w:rPr>
                <w:rFonts w:cs="Tahoma"/>
              </w:rPr>
              <w:t>1.93</w:t>
            </w:r>
          </w:p>
        </w:tc>
      </w:tr>
      <w:tr w:rsidR="0061687B" w:rsidRPr="0061687B" w:rsidTr="00682314">
        <w:tc>
          <w:tcPr>
            <w:tcW w:w="4786" w:type="dxa"/>
          </w:tcPr>
          <w:p w:rsidR="0061687B" w:rsidRPr="0061687B" w:rsidRDefault="0061687B" w:rsidP="0061687B">
            <w:pPr>
              <w:rPr>
                <w:rFonts w:cs="Tahoma"/>
              </w:rPr>
            </w:pPr>
            <w:r w:rsidRPr="0061687B">
              <w:rPr>
                <w:rFonts w:cs="Tahoma"/>
              </w:rPr>
              <w:t>Частна</w:t>
            </w:r>
          </w:p>
        </w:tc>
        <w:tc>
          <w:tcPr>
            <w:tcW w:w="2693" w:type="dxa"/>
          </w:tcPr>
          <w:p w:rsidR="0061687B" w:rsidRPr="0061687B" w:rsidRDefault="0061687B" w:rsidP="0061687B">
            <w:pPr>
              <w:jc w:val="right"/>
              <w:rPr>
                <w:rFonts w:cs="Tahoma"/>
              </w:rPr>
            </w:pPr>
            <w:r w:rsidRPr="0061687B">
              <w:rPr>
                <w:rFonts w:cs="Tahoma"/>
              </w:rPr>
              <w:t>396280.77</w:t>
            </w:r>
          </w:p>
        </w:tc>
        <w:tc>
          <w:tcPr>
            <w:tcW w:w="1733" w:type="dxa"/>
          </w:tcPr>
          <w:p w:rsidR="0061687B" w:rsidRPr="0061687B" w:rsidRDefault="0061687B" w:rsidP="0061687B">
            <w:pPr>
              <w:jc w:val="right"/>
              <w:rPr>
                <w:rFonts w:cs="Tahoma"/>
              </w:rPr>
            </w:pPr>
            <w:r w:rsidRPr="0061687B">
              <w:rPr>
                <w:rFonts w:cs="Tahoma"/>
              </w:rPr>
              <w:t>85.27</w:t>
            </w:r>
          </w:p>
        </w:tc>
      </w:tr>
      <w:tr w:rsidR="0061687B" w:rsidRPr="0061687B" w:rsidTr="00682314">
        <w:tc>
          <w:tcPr>
            <w:tcW w:w="4786" w:type="dxa"/>
          </w:tcPr>
          <w:p w:rsidR="0061687B" w:rsidRPr="0061687B" w:rsidRDefault="0061687B" w:rsidP="0061687B">
            <w:pPr>
              <w:rPr>
                <w:rFonts w:cs="Tahoma"/>
              </w:rPr>
            </w:pPr>
            <w:r w:rsidRPr="0061687B">
              <w:rPr>
                <w:rFonts w:cs="Tahoma"/>
              </w:rPr>
              <w:t>Частна кооперативна</w:t>
            </w:r>
          </w:p>
        </w:tc>
        <w:tc>
          <w:tcPr>
            <w:tcW w:w="2693" w:type="dxa"/>
          </w:tcPr>
          <w:p w:rsidR="0061687B" w:rsidRPr="0061687B" w:rsidRDefault="0061687B" w:rsidP="0061687B">
            <w:pPr>
              <w:jc w:val="right"/>
              <w:rPr>
                <w:rFonts w:cs="Tahoma"/>
              </w:rPr>
            </w:pPr>
            <w:r w:rsidRPr="0061687B">
              <w:rPr>
                <w:rFonts w:cs="Tahoma"/>
              </w:rPr>
              <w:t>724.38</w:t>
            </w:r>
          </w:p>
        </w:tc>
        <w:tc>
          <w:tcPr>
            <w:tcW w:w="1733" w:type="dxa"/>
          </w:tcPr>
          <w:p w:rsidR="0061687B" w:rsidRPr="0061687B" w:rsidRDefault="0061687B" w:rsidP="0061687B">
            <w:pPr>
              <w:jc w:val="right"/>
              <w:rPr>
                <w:rFonts w:cs="Tahoma"/>
              </w:rPr>
            </w:pPr>
            <w:r w:rsidRPr="0061687B">
              <w:rPr>
                <w:rFonts w:cs="Tahoma"/>
              </w:rPr>
              <w:t>0.16</w:t>
            </w:r>
          </w:p>
        </w:tc>
      </w:tr>
      <w:tr w:rsidR="0061687B" w:rsidRPr="0061687B" w:rsidTr="00682314">
        <w:tc>
          <w:tcPr>
            <w:tcW w:w="4786" w:type="dxa"/>
          </w:tcPr>
          <w:p w:rsidR="0061687B" w:rsidRPr="0061687B" w:rsidRDefault="0061687B" w:rsidP="0061687B">
            <w:pPr>
              <w:rPr>
                <w:rFonts w:cs="Tahoma"/>
              </w:rPr>
            </w:pPr>
            <w:r w:rsidRPr="0061687B">
              <w:rPr>
                <w:rFonts w:cs="Tahoma"/>
              </w:rPr>
              <w:t>Частна религиозни организации</w:t>
            </w:r>
          </w:p>
        </w:tc>
        <w:tc>
          <w:tcPr>
            <w:tcW w:w="2693" w:type="dxa"/>
          </w:tcPr>
          <w:p w:rsidR="0061687B" w:rsidRPr="0061687B" w:rsidRDefault="0061687B" w:rsidP="0061687B">
            <w:pPr>
              <w:jc w:val="right"/>
              <w:rPr>
                <w:rFonts w:cs="Tahoma"/>
              </w:rPr>
            </w:pPr>
            <w:r w:rsidRPr="0061687B">
              <w:rPr>
                <w:rFonts w:cs="Tahoma"/>
              </w:rPr>
              <w:t>676.58</w:t>
            </w:r>
          </w:p>
        </w:tc>
        <w:tc>
          <w:tcPr>
            <w:tcW w:w="1733" w:type="dxa"/>
          </w:tcPr>
          <w:p w:rsidR="0061687B" w:rsidRPr="0061687B" w:rsidRDefault="0061687B" w:rsidP="0061687B">
            <w:pPr>
              <w:jc w:val="right"/>
              <w:rPr>
                <w:rFonts w:cs="Tahoma"/>
              </w:rPr>
            </w:pPr>
            <w:r w:rsidRPr="0061687B">
              <w:rPr>
                <w:rFonts w:cs="Tahoma"/>
              </w:rPr>
              <w:t>0.15</w:t>
            </w:r>
          </w:p>
        </w:tc>
      </w:tr>
      <w:tr w:rsidR="0061687B" w:rsidRPr="0061687B" w:rsidTr="00682314">
        <w:tc>
          <w:tcPr>
            <w:tcW w:w="4786" w:type="dxa"/>
          </w:tcPr>
          <w:p w:rsidR="0061687B" w:rsidRPr="0061687B" w:rsidRDefault="0061687B" w:rsidP="0061687B">
            <w:pPr>
              <w:rPr>
                <w:rFonts w:cs="Tahoma"/>
              </w:rPr>
            </w:pPr>
            <w:r w:rsidRPr="0061687B">
              <w:rPr>
                <w:rFonts w:cs="Tahoma"/>
              </w:rPr>
              <w:t>Съсобственост</w:t>
            </w:r>
          </w:p>
        </w:tc>
        <w:tc>
          <w:tcPr>
            <w:tcW w:w="2693" w:type="dxa"/>
          </w:tcPr>
          <w:p w:rsidR="0061687B" w:rsidRPr="0061687B" w:rsidRDefault="0061687B" w:rsidP="0061687B">
            <w:pPr>
              <w:jc w:val="right"/>
              <w:rPr>
                <w:rFonts w:cs="Tahoma"/>
              </w:rPr>
            </w:pPr>
            <w:r w:rsidRPr="0061687B">
              <w:rPr>
                <w:rFonts w:cs="Tahoma"/>
              </w:rPr>
              <w:t>6278.18</w:t>
            </w:r>
          </w:p>
        </w:tc>
        <w:tc>
          <w:tcPr>
            <w:tcW w:w="1733" w:type="dxa"/>
          </w:tcPr>
          <w:p w:rsidR="0061687B" w:rsidRPr="0061687B" w:rsidRDefault="0061687B" w:rsidP="0061687B">
            <w:pPr>
              <w:jc w:val="right"/>
              <w:rPr>
                <w:rFonts w:cs="Tahoma"/>
              </w:rPr>
            </w:pPr>
            <w:r w:rsidRPr="0061687B">
              <w:rPr>
                <w:rFonts w:cs="Tahoma"/>
              </w:rPr>
              <w:t>1.35</w:t>
            </w:r>
          </w:p>
        </w:tc>
      </w:tr>
      <w:tr w:rsidR="0061687B" w:rsidRPr="0061687B" w:rsidTr="00F24989">
        <w:tc>
          <w:tcPr>
            <w:tcW w:w="4786" w:type="dxa"/>
            <w:shd w:val="clear" w:color="auto" w:fill="FFFFCC"/>
          </w:tcPr>
          <w:p w:rsidR="0061687B" w:rsidRPr="0061687B" w:rsidRDefault="0061687B" w:rsidP="0061687B">
            <w:pPr>
              <w:rPr>
                <w:rFonts w:cs="Tahoma"/>
              </w:rPr>
            </w:pPr>
            <w:r w:rsidRPr="0061687B">
              <w:rPr>
                <w:rFonts w:cs="Tahoma"/>
              </w:rPr>
              <w:t>Общо</w:t>
            </w:r>
          </w:p>
        </w:tc>
        <w:tc>
          <w:tcPr>
            <w:tcW w:w="2693" w:type="dxa"/>
            <w:shd w:val="clear" w:color="auto" w:fill="FFFFCC"/>
          </w:tcPr>
          <w:p w:rsidR="0061687B" w:rsidRPr="0061687B" w:rsidRDefault="0061687B" w:rsidP="0061687B">
            <w:pPr>
              <w:jc w:val="right"/>
              <w:rPr>
                <w:rFonts w:cs="Tahoma"/>
              </w:rPr>
            </w:pPr>
            <w:r w:rsidRPr="0061687B">
              <w:rPr>
                <w:rFonts w:cs="Tahoma"/>
              </w:rPr>
              <w:t>464728.41</w:t>
            </w:r>
          </w:p>
        </w:tc>
        <w:tc>
          <w:tcPr>
            <w:tcW w:w="1733" w:type="dxa"/>
            <w:shd w:val="clear" w:color="auto" w:fill="FFFFCC"/>
          </w:tcPr>
          <w:p w:rsidR="0061687B" w:rsidRPr="0061687B" w:rsidRDefault="0061687B" w:rsidP="0061687B">
            <w:pPr>
              <w:jc w:val="right"/>
            </w:pPr>
            <w:r w:rsidRPr="0061687B">
              <w:rPr>
                <w:rFonts w:cs="Tahoma"/>
              </w:rPr>
              <w:t>100.00</w:t>
            </w:r>
          </w:p>
        </w:tc>
      </w:tr>
    </w:tbl>
    <w:p w:rsidR="00F24989" w:rsidRPr="00F24989" w:rsidRDefault="00F24989" w:rsidP="0061687B">
      <w:pPr>
        <w:spacing w:after="0"/>
        <w:rPr>
          <w:i/>
        </w:rPr>
      </w:pPr>
      <w:r w:rsidRPr="00C77CA5">
        <w:rPr>
          <w:i/>
        </w:rPr>
        <w:t>Източник:</w:t>
      </w:r>
      <w:r w:rsidRPr="00705F3A">
        <w:rPr>
          <w:rFonts w:cs="TimesNewRoman,BoldOOEnc"/>
          <w:bCs/>
          <w:i/>
          <w:sz w:val="18"/>
          <w:szCs w:val="18"/>
        </w:rPr>
        <w:t>ОУП Община Гурково</w:t>
      </w:r>
    </w:p>
    <w:p w:rsidR="00F24989" w:rsidRDefault="00F24989" w:rsidP="00F24989">
      <w:pPr>
        <w:spacing w:after="0"/>
        <w:ind w:firstLine="708"/>
        <w:jc w:val="both"/>
        <w:rPr>
          <w:sz w:val="24"/>
          <w:szCs w:val="24"/>
        </w:rPr>
      </w:pPr>
      <w:r w:rsidRPr="00A20E28">
        <w:rPr>
          <w:sz w:val="24"/>
          <w:szCs w:val="24"/>
        </w:rPr>
        <w:t>Съгласно приетата Програмата за управление на имоти, собственост на община Гурково</w:t>
      </w:r>
      <w:r>
        <w:rPr>
          <w:sz w:val="24"/>
          <w:szCs w:val="24"/>
          <w:lang w:val="en-US"/>
        </w:rPr>
        <w:t>(</w:t>
      </w:r>
      <w:r w:rsidRPr="00A20E28">
        <w:rPr>
          <w:sz w:val="24"/>
          <w:szCs w:val="24"/>
        </w:rPr>
        <w:t>Решение № 47/06.02.2020 г. п</w:t>
      </w:r>
      <w:r>
        <w:rPr>
          <w:sz w:val="24"/>
          <w:szCs w:val="24"/>
        </w:rPr>
        <w:t xml:space="preserve">о Протокол № 6 </w:t>
      </w:r>
      <w:proofErr w:type="spellStart"/>
      <w:r>
        <w:rPr>
          <w:sz w:val="24"/>
          <w:szCs w:val="24"/>
        </w:rPr>
        <w:t>наОС</w:t>
      </w:r>
      <w:proofErr w:type="spellEnd"/>
      <w:r w:rsidRPr="00A20E28">
        <w:rPr>
          <w:sz w:val="24"/>
          <w:szCs w:val="24"/>
        </w:rPr>
        <w:t xml:space="preserve"> – Гурково</w:t>
      </w:r>
      <w:r>
        <w:rPr>
          <w:sz w:val="24"/>
          <w:szCs w:val="24"/>
          <w:lang w:val="en-US"/>
        </w:rPr>
        <w:t>)</w:t>
      </w:r>
      <w:r>
        <w:rPr>
          <w:sz w:val="24"/>
          <w:szCs w:val="24"/>
        </w:rPr>
        <w:t>, о</w:t>
      </w:r>
      <w:r w:rsidRPr="00A20E28">
        <w:rPr>
          <w:sz w:val="24"/>
          <w:szCs w:val="24"/>
        </w:rPr>
        <w:t xml:space="preserve">бщинския жилищен фонд се състои от 11 на брой жилища (апартаменти), </w:t>
      </w:r>
      <w:r>
        <w:rPr>
          <w:sz w:val="24"/>
          <w:szCs w:val="24"/>
        </w:rPr>
        <w:t>с обща площ от 349,75 кв.м.</w:t>
      </w:r>
    </w:p>
    <w:p w:rsidR="0089750A" w:rsidRDefault="0089750A" w:rsidP="00F24989">
      <w:pPr>
        <w:spacing w:after="0"/>
        <w:ind w:firstLine="708"/>
        <w:jc w:val="both"/>
        <w:rPr>
          <w:lang w:val="en-US"/>
        </w:rPr>
      </w:pPr>
    </w:p>
    <w:p w:rsidR="003A5C9F" w:rsidRPr="003A5C9F" w:rsidRDefault="003A5C9F" w:rsidP="00F24989">
      <w:pPr>
        <w:spacing w:after="0"/>
        <w:ind w:firstLine="708"/>
        <w:jc w:val="both"/>
        <w:rPr>
          <w:lang w:val="en-US"/>
        </w:rPr>
      </w:pPr>
    </w:p>
    <w:p w:rsidR="0029083E" w:rsidRPr="0089750A" w:rsidRDefault="00C24E0B" w:rsidP="009E23F0">
      <w:pPr>
        <w:shd w:val="clear" w:color="auto" w:fill="FFFF00"/>
        <w:spacing w:after="0"/>
        <w:rPr>
          <w:b/>
          <w:bCs/>
          <w:i/>
          <w:sz w:val="24"/>
          <w:szCs w:val="24"/>
        </w:rPr>
      </w:pPr>
      <w:r w:rsidRPr="0089750A">
        <w:rPr>
          <w:b/>
          <w:i/>
          <w:sz w:val="24"/>
          <w:szCs w:val="24"/>
        </w:rPr>
        <w:lastRenderedPageBreak/>
        <w:t>5</w:t>
      </w:r>
      <w:r w:rsidR="0029083E" w:rsidRPr="0089750A">
        <w:rPr>
          <w:b/>
          <w:i/>
          <w:sz w:val="24"/>
          <w:szCs w:val="24"/>
        </w:rPr>
        <w:t>.</w:t>
      </w:r>
      <w:r w:rsidR="0029083E" w:rsidRPr="0089750A">
        <w:rPr>
          <w:b/>
          <w:bCs/>
          <w:i/>
          <w:sz w:val="24"/>
          <w:szCs w:val="24"/>
        </w:rPr>
        <w:t xml:space="preserve"> Политика </w:t>
      </w:r>
      <w:r w:rsidR="0089750A" w:rsidRPr="0089750A">
        <w:rPr>
          <w:b/>
          <w:bCs/>
          <w:i/>
          <w:sz w:val="24"/>
          <w:szCs w:val="24"/>
        </w:rPr>
        <w:t xml:space="preserve">на Община Гурково </w:t>
      </w:r>
      <w:r w:rsidR="0029083E" w:rsidRPr="0089750A">
        <w:rPr>
          <w:b/>
          <w:bCs/>
          <w:i/>
          <w:sz w:val="24"/>
          <w:szCs w:val="24"/>
        </w:rPr>
        <w:t xml:space="preserve">в областта на енергийната ефективност </w:t>
      </w:r>
    </w:p>
    <w:p w:rsidR="00AF4EC7" w:rsidRPr="00AF4EC7" w:rsidRDefault="00AF4EC7" w:rsidP="00AF4EC7">
      <w:pPr>
        <w:spacing w:after="0"/>
        <w:ind w:firstLine="709"/>
        <w:jc w:val="both"/>
      </w:pPr>
      <w:r w:rsidRPr="00AF4EC7">
        <w:t xml:space="preserve">Политиката по енергийна ефективност в община Гурково е насочена към постигане на определени цели и приоритети, заложени в развитието на общината като цяло. Общинската програма има за цел чрез система от мерки и дейности на общинско ниво да насърчи  </w:t>
      </w:r>
      <w:proofErr w:type="spellStart"/>
      <w:r w:rsidRPr="00AF4EC7">
        <w:t>енергий</w:t>
      </w:r>
      <w:r w:rsidR="00C24E0B">
        <w:t>-</w:t>
      </w:r>
      <w:r w:rsidRPr="00AF4EC7">
        <w:t>ната</w:t>
      </w:r>
      <w:proofErr w:type="spellEnd"/>
      <w:r w:rsidRPr="00AF4EC7">
        <w:t xml:space="preserve"> ефективност като основен  фактор за повишаване ефективността на икономиката, </w:t>
      </w:r>
      <w:proofErr w:type="spellStart"/>
      <w:r w:rsidRPr="00AF4EC7">
        <w:t>сигур</w:t>
      </w:r>
      <w:r w:rsidR="00C24E0B">
        <w:t>-</w:t>
      </w:r>
      <w:r w:rsidRPr="00AF4EC7">
        <w:t>ността</w:t>
      </w:r>
      <w:proofErr w:type="spellEnd"/>
      <w:r w:rsidRPr="00AF4EC7">
        <w:t xml:space="preserve"> на енергоснабдяването и опазването на околната среда. С общинската програма по ЕЕ се цели:</w:t>
      </w:r>
    </w:p>
    <w:p w:rsidR="00AF4EC7" w:rsidRPr="00AF4EC7" w:rsidRDefault="00AF4EC7" w:rsidP="00AF4EC7">
      <w:pPr>
        <w:spacing w:after="0"/>
        <w:ind w:firstLine="709"/>
        <w:jc w:val="both"/>
      </w:pPr>
      <w:r>
        <w:t>1</w:t>
      </w:r>
      <w:r>
        <w:rPr>
          <w:lang w:val="en-US"/>
        </w:rPr>
        <w:t>/.</w:t>
      </w:r>
      <w:r w:rsidRPr="00AF4EC7">
        <w:t>Да се реализира по-висока ефективност при използване на енергийните ресурси в обектите, които са общинска собственост и дейностите, за които Общината пряко отговаря чрез:</w:t>
      </w:r>
    </w:p>
    <w:p w:rsidR="00AF4EC7" w:rsidRPr="00AF4EC7" w:rsidRDefault="00AF4EC7" w:rsidP="00AF4EC7">
      <w:pPr>
        <w:spacing w:after="0"/>
        <w:ind w:firstLine="709"/>
        <w:jc w:val="both"/>
      </w:pPr>
      <w:r>
        <w:rPr>
          <w:lang w:val="en-US"/>
        </w:rPr>
        <w:t>-</w:t>
      </w:r>
      <w:r w:rsidRPr="00AF4EC7">
        <w:t>Подобряване на енергийните характеристики на общинския сграден фонд с оглед намаляване на топлинните загуби и газовите емисии;</w:t>
      </w:r>
    </w:p>
    <w:p w:rsidR="00AF4EC7" w:rsidRPr="00AF4EC7" w:rsidRDefault="00AF4EC7" w:rsidP="00AF4EC7">
      <w:pPr>
        <w:tabs>
          <w:tab w:val="num" w:pos="0"/>
        </w:tabs>
        <w:spacing w:after="0"/>
        <w:ind w:firstLine="709"/>
        <w:jc w:val="both"/>
      </w:pPr>
      <w:r>
        <w:rPr>
          <w:lang w:val="en-US"/>
        </w:rPr>
        <w:t>-</w:t>
      </w:r>
      <w:r w:rsidRPr="00AF4EC7">
        <w:t>Модернизиране на уличното осветление и това в общинските обекти без да се намалява неговото качество;</w:t>
      </w:r>
    </w:p>
    <w:p w:rsidR="00AF4EC7" w:rsidRPr="00AF4EC7" w:rsidRDefault="00AF4EC7" w:rsidP="00AF4EC7">
      <w:pPr>
        <w:tabs>
          <w:tab w:val="num" w:pos="0"/>
        </w:tabs>
        <w:spacing w:after="0"/>
        <w:ind w:firstLine="709"/>
        <w:jc w:val="both"/>
      </w:pPr>
      <w:r>
        <w:rPr>
          <w:lang w:val="en-US"/>
        </w:rPr>
        <w:t>-</w:t>
      </w:r>
      <w:r w:rsidRPr="00AF4EC7">
        <w:t>Ефективно използване на енергийните ресурси за отопление чрез отоплителни системи с висока ефективност;</w:t>
      </w:r>
    </w:p>
    <w:p w:rsidR="00AF4EC7" w:rsidRPr="00AF4EC7" w:rsidRDefault="00AF4EC7" w:rsidP="00AF4EC7">
      <w:pPr>
        <w:tabs>
          <w:tab w:val="num" w:pos="0"/>
        </w:tabs>
        <w:spacing w:after="0"/>
        <w:ind w:firstLine="709"/>
        <w:jc w:val="both"/>
      </w:pPr>
      <w:r>
        <w:rPr>
          <w:lang w:val="en-US"/>
        </w:rPr>
        <w:t>-</w:t>
      </w:r>
      <w:r w:rsidRPr="00AF4EC7">
        <w:t>Замяна на горива с ниска крайна ефективност с такива с по- висока;</w:t>
      </w:r>
    </w:p>
    <w:p w:rsidR="00AF4EC7" w:rsidRPr="00AF4EC7" w:rsidRDefault="00AF4EC7" w:rsidP="00AF4EC7">
      <w:pPr>
        <w:spacing w:after="0"/>
        <w:ind w:firstLine="709"/>
        <w:jc w:val="both"/>
      </w:pPr>
      <w:r>
        <w:rPr>
          <w:lang w:val="en-US"/>
        </w:rPr>
        <w:t>-</w:t>
      </w:r>
      <w:r w:rsidRPr="00AF4EC7">
        <w:t>Изграждане на системи за оползотворяване на ВЕИ;</w:t>
      </w:r>
    </w:p>
    <w:p w:rsidR="0029083E" w:rsidRPr="003E472D" w:rsidRDefault="00AF4EC7" w:rsidP="003E472D">
      <w:pPr>
        <w:spacing w:after="0"/>
        <w:ind w:firstLine="709"/>
        <w:jc w:val="both"/>
      </w:pPr>
      <w:r>
        <w:rPr>
          <w:lang w:val="en-US"/>
        </w:rPr>
        <w:t>2/.</w:t>
      </w:r>
      <w:r w:rsidRPr="00AF4EC7">
        <w:t>Създаване на условия /организационни, финансови, технически/ за точно и навре</w:t>
      </w:r>
      <w:r>
        <w:rPr>
          <w:lang w:val="en-US"/>
        </w:rPr>
        <w:t>-</w:t>
      </w:r>
      <w:proofErr w:type="spellStart"/>
      <w:r w:rsidRPr="00AF4EC7">
        <w:t>менно</w:t>
      </w:r>
      <w:proofErr w:type="spellEnd"/>
      <w:r w:rsidRPr="00AF4EC7">
        <w:t xml:space="preserve"> изпълнение на задълженията на Общината в областта на енергийната ефективност, произтичащи от нормативните документи.</w:t>
      </w:r>
    </w:p>
    <w:p w:rsidR="0029083E" w:rsidRPr="0029083E" w:rsidRDefault="00C52FDC" w:rsidP="0029083E">
      <w:pPr>
        <w:spacing w:after="0"/>
        <w:rPr>
          <w:b/>
          <w:i/>
        </w:rPr>
      </w:pPr>
      <w:r>
        <w:rPr>
          <w:b/>
          <w:bCs/>
          <w:i/>
        </w:rPr>
        <w:t>5</w:t>
      </w:r>
      <w:r w:rsidR="0029083E" w:rsidRPr="0029083E">
        <w:rPr>
          <w:b/>
          <w:bCs/>
          <w:i/>
        </w:rPr>
        <w:t>.1.</w:t>
      </w:r>
      <w:r w:rsidR="0029083E" w:rsidRPr="0029083E">
        <w:rPr>
          <w:b/>
          <w:i/>
        </w:rPr>
        <w:t xml:space="preserve"> Политика в областта на енергийната ефективно</w:t>
      </w:r>
      <w:r w:rsidR="00B40299">
        <w:rPr>
          <w:b/>
          <w:i/>
        </w:rPr>
        <w:t xml:space="preserve">ст на Община Гурково  </w:t>
      </w:r>
      <w:r w:rsidR="0029083E" w:rsidRPr="0029083E">
        <w:rPr>
          <w:b/>
          <w:i/>
        </w:rPr>
        <w:t>– общински сграден фонд</w:t>
      </w:r>
    </w:p>
    <w:p w:rsidR="00D52FBE" w:rsidRDefault="00067CD8" w:rsidP="00D52FBE">
      <w:pPr>
        <w:spacing w:after="0"/>
        <w:ind w:firstLine="708"/>
        <w:jc w:val="both"/>
      </w:pPr>
      <w:r>
        <w:t xml:space="preserve">Политиката, провеждана от Община Гурково в периода на действие на бюджетите на ЕС по оперативни програми от 2014 - 2020 година е била в съответствие с националните приоритети в областта на енергийната ефективност, като е била базирана на Националната дългосрочна програма по енергийна ефективност. </w:t>
      </w:r>
      <w:r w:rsidR="006474D1">
        <w:t xml:space="preserve">Към настоящият </w:t>
      </w:r>
      <w:proofErr w:type="spellStart"/>
      <w:r w:rsidR="006474D1">
        <w:t>моментсе</w:t>
      </w:r>
      <w:proofErr w:type="spellEnd"/>
      <w:r w:rsidR="006474D1">
        <w:t xml:space="preserve"> изпълнява</w:t>
      </w:r>
      <w:r w:rsidR="00D52FBE" w:rsidRPr="00D52FBE">
        <w:t xml:space="preserve">  проект</w:t>
      </w:r>
      <w:r w:rsidR="00D52FBE">
        <w:t>, насочен</w:t>
      </w:r>
      <w:r w:rsidRPr="00D52FBE">
        <w:t xml:space="preserve"> към постигането на </w:t>
      </w:r>
      <w:r w:rsidR="00D52FBE">
        <w:t>локалните и националните</w:t>
      </w:r>
      <w:r w:rsidRPr="00D52FBE">
        <w:t xml:space="preserve"> индикативн</w:t>
      </w:r>
      <w:r w:rsidR="00D52FBE" w:rsidRPr="00D52FBE">
        <w:t>и цели за енергийни спестявания</w:t>
      </w:r>
      <w:r w:rsidR="00D52FBE">
        <w:t xml:space="preserve">, а именно: </w:t>
      </w:r>
      <w:r w:rsidR="00D52FBE" w:rsidRPr="00D52FBE">
        <w:t xml:space="preserve">Реконструкция и модернизация на СУ „Хр. </w:t>
      </w:r>
      <w:r w:rsidR="00D52FBE">
        <w:t>Смирненски” гр. Гурково” по дого</w:t>
      </w:r>
      <w:r w:rsidR="00D52FBE" w:rsidRPr="00D52FBE">
        <w:t>вор  №BG06RDNP001-7.002-0025-C01 от 20.03.2020 г., сключен между община Гурково и Държа</w:t>
      </w:r>
      <w:r w:rsidR="00D52FBE">
        <w:t>вен фонд „Земеделие” ,</w:t>
      </w:r>
      <w:r w:rsidR="00D52FBE" w:rsidRPr="00D52FBE">
        <w:t xml:space="preserve"> на стойност 1</w:t>
      </w:r>
      <w:r w:rsidR="00D52FBE">
        <w:t> </w:t>
      </w:r>
      <w:r w:rsidR="00D52FBE" w:rsidRPr="00D52FBE">
        <w:t>172715 лв.</w:t>
      </w:r>
    </w:p>
    <w:p w:rsidR="00D52FBE" w:rsidRDefault="00D52FBE" w:rsidP="00D52FBE">
      <w:pPr>
        <w:spacing w:after="0"/>
        <w:ind w:firstLine="708"/>
        <w:jc w:val="both"/>
      </w:pPr>
      <w:r>
        <w:t>По проекта са изпълнени следните дейности:</w:t>
      </w:r>
    </w:p>
    <w:p w:rsidR="00D52FBE" w:rsidRPr="00D52FBE" w:rsidRDefault="00D52FBE" w:rsidP="00D52FBE">
      <w:pPr>
        <w:tabs>
          <w:tab w:val="left" w:pos="993"/>
        </w:tabs>
        <w:spacing w:after="0" w:line="240" w:lineRule="auto"/>
        <w:ind w:firstLine="709"/>
        <w:jc w:val="both"/>
      </w:pPr>
      <w:r w:rsidRPr="008B1E59">
        <w:rPr>
          <w:rFonts w:ascii="Times New Roman" w:eastAsia="Times New Roman" w:hAnsi="Times New Roman" w:cs="Times New Roman"/>
          <w:sz w:val="24"/>
          <w:szCs w:val="24"/>
          <w:lang w:eastAsia="bg-BG"/>
        </w:rPr>
        <w:t>-</w:t>
      </w:r>
      <w:r>
        <w:rPr>
          <w:rFonts w:ascii="Times New Roman" w:eastAsia="Times New Roman" w:hAnsi="Times New Roman" w:cs="Times New Roman"/>
          <w:sz w:val="14"/>
          <w:szCs w:val="14"/>
          <w:lang w:eastAsia="bg-BG"/>
        </w:rPr>
        <w:t> </w:t>
      </w:r>
      <w:r w:rsidRPr="008B1E59">
        <w:rPr>
          <w:rFonts w:ascii="Times New Roman" w:eastAsia="Times New Roman" w:hAnsi="Times New Roman" w:cs="Times New Roman"/>
          <w:sz w:val="14"/>
          <w:szCs w:val="14"/>
          <w:lang w:eastAsia="bg-BG"/>
        </w:rPr>
        <w:t>    </w:t>
      </w:r>
      <w:r w:rsidRPr="00D52FBE">
        <w:t xml:space="preserve">Ремонт на покрив - първи учебен корпус /северно крило/- нова </w:t>
      </w:r>
      <w:proofErr w:type="spellStart"/>
      <w:r w:rsidRPr="00D52FBE">
        <w:t>покривнаконструкция</w:t>
      </w:r>
      <w:proofErr w:type="spellEnd"/>
      <w:r w:rsidRPr="00D52FBE">
        <w:t>, вкл. улуци с ПВЦ покритие.</w:t>
      </w:r>
    </w:p>
    <w:p w:rsidR="00D52FBE" w:rsidRPr="00D52FBE" w:rsidRDefault="00D52FBE" w:rsidP="00D52FBE">
      <w:pPr>
        <w:spacing w:after="0" w:line="240" w:lineRule="auto"/>
        <w:ind w:firstLine="709"/>
        <w:jc w:val="both"/>
      </w:pPr>
      <w:r w:rsidRPr="00D52FBE">
        <w:t>-</w:t>
      </w:r>
      <w:r>
        <w:t>  </w:t>
      </w:r>
      <w:r w:rsidRPr="00D52FBE">
        <w:t>  Ремонт на покрив - физкултурен салон.</w:t>
      </w:r>
    </w:p>
    <w:p w:rsidR="00D52FBE" w:rsidRPr="00D52FBE" w:rsidRDefault="00D52FBE" w:rsidP="00D52FBE">
      <w:pPr>
        <w:spacing w:after="0" w:line="240" w:lineRule="auto"/>
        <w:ind w:firstLine="709"/>
        <w:jc w:val="both"/>
      </w:pPr>
      <w:r w:rsidRPr="00D52FBE">
        <w:t>-</w:t>
      </w:r>
      <w:r>
        <w:t>  </w:t>
      </w:r>
      <w:r w:rsidRPr="00D52FBE">
        <w:t xml:space="preserve">  Ремонт на покрив - котелно - нова покривна конструкция, вкл. улуци </w:t>
      </w:r>
      <w:proofErr w:type="spellStart"/>
      <w:r w:rsidRPr="00D52FBE">
        <w:t>сПВЦ</w:t>
      </w:r>
      <w:proofErr w:type="spellEnd"/>
      <w:r w:rsidRPr="00D52FBE">
        <w:t xml:space="preserve"> покритие.</w:t>
      </w:r>
    </w:p>
    <w:p w:rsidR="00D52FBE" w:rsidRPr="00D52FBE" w:rsidRDefault="00D52FBE" w:rsidP="00D52FBE">
      <w:pPr>
        <w:spacing w:after="0" w:line="240" w:lineRule="auto"/>
        <w:ind w:firstLine="709"/>
        <w:jc w:val="both"/>
      </w:pPr>
      <w:r w:rsidRPr="00D52FBE">
        <w:t>-</w:t>
      </w:r>
      <w:r>
        <w:t>    </w:t>
      </w:r>
      <w:r w:rsidRPr="00D52FBE">
        <w:t xml:space="preserve">Ремонт на покрив - смяна на керемиди и улуци с ПВЦ покритие на </w:t>
      </w:r>
      <w:proofErr w:type="spellStart"/>
      <w:r w:rsidRPr="00D52FBE">
        <w:t>топлавръзка</w:t>
      </w:r>
      <w:proofErr w:type="spellEnd"/>
      <w:r w:rsidRPr="00D52FBE">
        <w:t>.</w:t>
      </w:r>
    </w:p>
    <w:p w:rsidR="00D52FBE" w:rsidRPr="00D52FBE" w:rsidRDefault="00D52FBE" w:rsidP="00D52FBE">
      <w:pPr>
        <w:spacing w:after="0" w:line="240" w:lineRule="auto"/>
        <w:ind w:firstLine="709"/>
        <w:jc w:val="both"/>
      </w:pPr>
      <w:r w:rsidRPr="00D52FBE">
        <w:t>-</w:t>
      </w:r>
      <w:r>
        <w:t>    </w:t>
      </w:r>
      <w:r w:rsidRPr="00D52FBE">
        <w:t xml:space="preserve">Топлинно изолиране на външни стени на топла връзка и </w:t>
      </w:r>
      <w:proofErr w:type="spellStart"/>
      <w:r w:rsidRPr="00D52FBE">
        <w:t>всичкисъпътставащи</w:t>
      </w:r>
      <w:proofErr w:type="spellEnd"/>
      <w:r w:rsidRPr="00D52FBE">
        <w:t xml:space="preserve"> дейности.</w:t>
      </w:r>
    </w:p>
    <w:p w:rsidR="00D52FBE" w:rsidRPr="00D52FBE" w:rsidRDefault="00D52FBE" w:rsidP="00D52FBE">
      <w:pPr>
        <w:spacing w:after="0" w:line="240" w:lineRule="auto"/>
        <w:ind w:firstLine="709"/>
        <w:jc w:val="both"/>
      </w:pPr>
      <w:r w:rsidRPr="00D52FBE">
        <w:t>-</w:t>
      </w:r>
      <w:r>
        <w:t>   </w:t>
      </w:r>
      <w:r w:rsidRPr="00D52FBE">
        <w:t> Топлинно изолиране на външни стени на втори учебен корпус /</w:t>
      </w:r>
      <w:proofErr w:type="spellStart"/>
      <w:r w:rsidRPr="00D52FBE">
        <w:t>южнокрило</w:t>
      </w:r>
      <w:proofErr w:type="spellEnd"/>
      <w:r w:rsidRPr="00D52FBE">
        <w:t xml:space="preserve">/ и всички </w:t>
      </w:r>
      <w:proofErr w:type="spellStart"/>
      <w:r w:rsidRPr="00D52FBE">
        <w:t>съпътставащи</w:t>
      </w:r>
      <w:proofErr w:type="spellEnd"/>
      <w:r w:rsidRPr="00D52FBE">
        <w:t xml:space="preserve"> дейности.</w:t>
      </w:r>
    </w:p>
    <w:p w:rsidR="00D52FBE" w:rsidRPr="00D52FBE" w:rsidRDefault="00D52FBE" w:rsidP="00D52FBE">
      <w:pPr>
        <w:spacing w:after="0" w:line="240" w:lineRule="auto"/>
        <w:ind w:firstLine="709"/>
        <w:jc w:val="both"/>
      </w:pPr>
      <w:r w:rsidRPr="00D52FBE">
        <w:t>-</w:t>
      </w:r>
      <w:r>
        <w:t>     </w:t>
      </w:r>
      <w:r w:rsidRPr="00D52FBE">
        <w:t> Смяна на дограма </w:t>
      </w:r>
    </w:p>
    <w:p w:rsidR="00D52FBE" w:rsidRPr="00D52FBE" w:rsidRDefault="00D52FBE" w:rsidP="00D52FBE">
      <w:pPr>
        <w:spacing w:after="0" w:line="240" w:lineRule="auto"/>
        <w:ind w:firstLine="709"/>
        <w:jc w:val="both"/>
      </w:pPr>
      <w:r w:rsidRPr="00D52FBE">
        <w:t>-</w:t>
      </w:r>
      <w:r>
        <w:t>  </w:t>
      </w:r>
      <w:r w:rsidRPr="00D52FBE">
        <w:t>    Смяна на дограма на топла връзка.</w:t>
      </w:r>
    </w:p>
    <w:p w:rsidR="00D52FBE" w:rsidRPr="00D52FBE" w:rsidRDefault="00D52FBE" w:rsidP="00D52FBE">
      <w:pPr>
        <w:spacing w:after="0" w:line="240" w:lineRule="auto"/>
        <w:ind w:firstLine="709"/>
        <w:jc w:val="both"/>
      </w:pPr>
      <w:r w:rsidRPr="00D52FBE">
        <w:t>-</w:t>
      </w:r>
      <w:r>
        <w:t>      </w:t>
      </w:r>
      <w:r w:rsidRPr="00D52FBE">
        <w:t>Подмяна на осветителни тела в цялото училище с LED осветление.</w:t>
      </w:r>
    </w:p>
    <w:p w:rsidR="00D52FBE" w:rsidRPr="00D52FBE" w:rsidRDefault="00D52FBE" w:rsidP="00D52FBE">
      <w:pPr>
        <w:spacing w:after="0" w:line="240" w:lineRule="auto"/>
        <w:ind w:firstLine="709"/>
        <w:jc w:val="both"/>
      </w:pPr>
      <w:r w:rsidRPr="00D52FBE">
        <w:t>-</w:t>
      </w:r>
      <w:r>
        <w:t>    </w:t>
      </w:r>
      <w:r w:rsidRPr="00D52FBE">
        <w:t>  Подмяна на прожектори във физкултурен салон с LED прожектори.</w:t>
      </w:r>
    </w:p>
    <w:p w:rsidR="00D52FBE" w:rsidRPr="00D52FBE" w:rsidRDefault="00D52FBE" w:rsidP="00D52FBE">
      <w:pPr>
        <w:spacing w:after="0" w:line="240" w:lineRule="auto"/>
        <w:ind w:firstLine="709"/>
        <w:jc w:val="both"/>
      </w:pPr>
      <w:r w:rsidRPr="00D52FBE">
        <w:t>-</w:t>
      </w:r>
      <w:r>
        <w:t>      </w:t>
      </w:r>
      <w:r w:rsidRPr="00D52FBE">
        <w:t>Смяна на входна врата на физкултурен салон.</w:t>
      </w:r>
    </w:p>
    <w:p w:rsidR="003E472D" w:rsidRDefault="003E472D" w:rsidP="00D52FBE">
      <w:pPr>
        <w:spacing w:after="0" w:line="240" w:lineRule="auto"/>
        <w:rPr>
          <w:b/>
          <w:i/>
        </w:rPr>
      </w:pPr>
    </w:p>
    <w:p w:rsidR="0029083E" w:rsidRDefault="00C52FDC" w:rsidP="0029083E">
      <w:pPr>
        <w:spacing w:after="0"/>
        <w:rPr>
          <w:b/>
          <w:i/>
        </w:rPr>
      </w:pPr>
      <w:r>
        <w:rPr>
          <w:b/>
          <w:i/>
        </w:rPr>
        <w:lastRenderedPageBreak/>
        <w:t>5</w:t>
      </w:r>
      <w:r w:rsidR="0029083E" w:rsidRPr="0029083E">
        <w:rPr>
          <w:b/>
          <w:i/>
        </w:rPr>
        <w:t>.2. Политика в областта на енергийната ефективност н</w:t>
      </w:r>
      <w:r w:rsidR="00192FD3">
        <w:rPr>
          <w:b/>
          <w:i/>
        </w:rPr>
        <w:t xml:space="preserve">а Община Гурково </w:t>
      </w:r>
      <w:r w:rsidR="0029083E" w:rsidRPr="0029083E">
        <w:rPr>
          <w:b/>
          <w:i/>
        </w:rPr>
        <w:t xml:space="preserve"> – </w:t>
      </w:r>
      <w:proofErr w:type="spellStart"/>
      <w:r w:rsidR="0029083E" w:rsidRPr="0029083E">
        <w:rPr>
          <w:b/>
          <w:i/>
        </w:rPr>
        <w:t>многофа</w:t>
      </w:r>
      <w:r w:rsidR="00192FD3">
        <w:rPr>
          <w:b/>
          <w:i/>
        </w:rPr>
        <w:t>-</w:t>
      </w:r>
      <w:r w:rsidR="0029083E" w:rsidRPr="0029083E">
        <w:rPr>
          <w:b/>
          <w:i/>
        </w:rPr>
        <w:t>милни</w:t>
      </w:r>
      <w:proofErr w:type="spellEnd"/>
      <w:r w:rsidR="0029083E" w:rsidRPr="0029083E">
        <w:rPr>
          <w:b/>
          <w:i/>
        </w:rPr>
        <w:t xml:space="preserve"> жилищни сгради</w:t>
      </w:r>
    </w:p>
    <w:p w:rsidR="0029083E" w:rsidRPr="0029083E" w:rsidRDefault="0029083E" w:rsidP="00067CD8">
      <w:pPr>
        <w:autoSpaceDE w:val="0"/>
        <w:autoSpaceDN w:val="0"/>
        <w:adjustRightInd w:val="0"/>
        <w:spacing w:after="0" w:line="240" w:lineRule="auto"/>
        <w:ind w:firstLine="708"/>
        <w:jc w:val="both"/>
        <w:rPr>
          <w:rFonts w:cs="Times New Roman"/>
          <w:color w:val="000000"/>
        </w:rPr>
      </w:pPr>
      <w:r w:rsidRPr="0029083E">
        <w:rPr>
          <w:rFonts w:cs="Times New Roman"/>
          <w:color w:val="000000"/>
        </w:rPr>
        <w:t xml:space="preserve">В периода 2014 – 2020 година, на национално и регионално ниво действат </w:t>
      </w:r>
      <w:proofErr w:type="spellStart"/>
      <w:r w:rsidRPr="0029083E">
        <w:rPr>
          <w:rFonts w:cs="Times New Roman"/>
          <w:color w:val="000000"/>
        </w:rPr>
        <w:t>последо</w:t>
      </w:r>
      <w:r w:rsidR="00067CD8">
        <w:rPr>
          <w:rFonts w:cs="Times New Roman"/>
          <w:color w:val="000000"/>
        </w:rPr>
        <w:t>-</w:t>
      </w:r>
      <w:r w:rsidRPr="0029083E">
        <w:rPr>
          <w:rFonts w:cs="Times New Roman"/>
          <w:color w:val="000000"/>
        </w:rPr>
        <w:t>вателно</w:t>
      </w:r>
      <w:proofErr w:type="spellEnd"/>
      <w:r w:rsidRPr="0029083E">
        <w:rPr>
          <w:rFonts w:cs="Times New Roman"/>
          <w:color w:val="000000"/>
        </w:rPr>
        <w:t xml:space="preserve"> следните програми за повишаване на енергийната ефективност на частния сграден фонд, конкретно на </w:t>
      </w:r>
      <w:proofErr w:type="spellStart"/>
      <w:r w:rsidRPr="0029083E">
        <w:rPr>
          <w:rFonts w:cs="Times New Roman"/>
          <w:color w:val="000000"/>
        </w:rPr>
        <w:t>многофамилни</w:t>
      </w:r>
      <w:proofErr w:type="spellEnd"/>
      <w:r w:rsidRPr="0029083E">
        <w:rPr>
          <w:rFonts w:cs="Times New Roman"/>
          <w:color w:val="000000"/>
        </w:rPr>
        <w:t xml:space="preserve"> жилищни сгради: </w:t>
      </w:r>
    </w:p>
    <w:p w:rsidR="0029083E" w:rsidRPr="0029083E" w:rsidRDefault="0029083E" w:rsidP="00067CD8">
      <w:pPr>
        <w:autoSpaceDE w:val="0"/>
        <w:autoSpaceDN w:val="0"/>
        <w:adjustRightInd w:val="0"/>
        <w:spacing w:after="0" w:line="240" w:lineRule="auto"/>
        <w:ind w:firstLine="708"/>
        <w:jc w:val="both"/>
        <w:rPr>
          <w:rFonts w:cs="Times New Roman"/>
          <w:color w:val="000000"/>
        </w:rPr>
      </w:pPr>
      <w:r w:rsidRPr="0029083E">
        <w:rPr>
          <w:rFonts w:cs="Times New Roman"/>
          <w:color w:val="000000"/>
        </w:rPr>
        <w:t xml:space="preserve">а/ ЕОБД – Енергийно обновяване на българските домове, финансирана чрез ОПРР (Оперативна програма „Регионално развитие“. Програмата в последствие е пренасочена за </w:t>
      </w:r>
      <w:proofErr w:type="spellStart"/>
      <w:r w:rsidRPr="0029083E">
        <w:rPr>
          <w:rFonts w:cs="Times New Roman"/>
          <w:color w:val="000000"/>
        </w:rPr>
        <w:t>доизпълнение</w:t>
      </w:r>
      <w:proofErr w:type="spellEnd"/>
      <w:r w:rsidRPr="0029083E">
        <w:rPr>
          <w:rFonts w:cs="Times New Roman"/>
          <w:color w:val="000000"/>
        </w:rPr>
        <w:t xml:space="preserve"> към НПЕЕМЖС; </w:t>
      </w:r>
    </w:p>
    <w:p w:rsidR="0029083E" w:rsidRPr="0029083E" w:rsidRDefault="0029083E" w:rsidP="00067CD8">
      <w:pPr>
        <w:autoSpaceDE w:val="0"/>
        <w:autoSpaceDN w:val="0"/>
        <w:adjustRightInd w:val="0"/>
        <w:spacing w:after="0" w:line="240" w:lineRule="auto"/>
        <w:ind w:firstLine="708"/>
        <w:jc w:val="both"/>
        <w:rPr>
          <w:rFonts w:cs="Times New Roman"/>
          <w:color w:val="000000"/>
        </w:rPr>
      </w:pPr>
      <w:r w:rsidRPr="0029083E">
        <w:rPr>
          <w:rFonts w:cs="Times New Roman"/>
          <w:color w:val="000000"/>
        </w:rPr>
        <w:t xml:space="preserve">б/ НПЕЕМЖС – Национална програма за енергийна ефективност на </w:t>
      </w:r>
      <w:proofErr w:type="spellStart"/>
      <w:r w:rsidRPr="0029083E">
        <w:rPr>
          <w:rFonts w:cs="Times New Roman"/>
          <w:color w:val="000000"/>
        </w:rPr>
        <w:t>многофамилни</w:t>
      </w:r>
      <w:proofErr w:type="spellEnd"/>
      <w:r w:rsidRPr="0029083E">
        <w:rPr>
          <w:rFonts w:cs="Times New Roman"/>
          <w:color w:val="000000"/>
        </w:rPr>
        <w:t xml:space="preserve"> жилищни сгради; </w:t>
      </w:r>
    </w:p>
    <w:p w:rsidR="0029083E" w:rsidRPr="0029083E" w:rsidRDefault="0029083E" w:rsidP="00067CD8">
      <w:pPr>
        <w:autoSpaceDE w:val="0"/>
        <w:autoSpaceDN w:val="0"/>
        <w:adjustRightInd w:val="0"/>
        <w:spacing w:after="0" w:line="240" w:lineRule="auto"/>
        <w:ind w:firstLine="708"/>
        <w:jc w:val="both"/>
        <w:rPr>
          <w:rFonts w:cs="Times New Roman"/>
          <w:color w:val="000000"/>
        </w:rPr>
      </w:pPr>
      <w:r w:rsidRPr="0029083E">
        <w:rPr>
          <w:rFonts w:cs="Times New Roman"/>
          <w:color w:val="000000"/>
        </w:rPr>
        <w:t xml:space="preserve">в/ ОПРР – Оперативна програма „Региони в растеж“. </w:t>
      </w:r>
    </w:p>
    <w:p w:rsidR="005517C2" w:rsidRPr="005517C2" w:rsidRDefault="005517C2" w:rsidP="00DD1DE5">
      <w:pPr>
        <w:spacing w:after="0"/>
        <w:rPr>
          <w:lang w:val="en-US"/>
        </w:rPr>
      </w:pPr>
    </w:p>
    <w:p w:rsidR="00DD1DE5" w:rsidRPr="00DD1DE5" w:rsidRDefault="00C52FDC" w:rsidP="00DD1DE5">
      <w:pPr>
        <w:spacing w:after="0"/>
        <w:rPr>
          <w:b/>
          <w:i/>
        </w:rPr>
      </w:pPr>
      <w:r>
        <w:rPr>
          <w:b/>
          <w:i/>
        </w:rPr>
        <w:t>5</w:t>
      </w:r>
      <w:r w:rsidR="00DD1DE5" w:rsidRPr="00DD1DE5">
        <w:rPr>
          <w:b/>
          <w:i/>
        </w:rPr>
        <w:t xml:space="preserve">.3. Насоки в политиката за енергийна ефективност в Община Гурково за периода 2021 – 2024 </w:t>
      </w:r>
    </w:p>
    <w:p w:rsidR="00DD1DE5" w:rsidRPr="00DD1DE5" w:rsidRDefault="00DD1DE5" w:rsidP="003E472D">
      <w:pPr>
        <w:pStyle w:val="Default"/>
        <w:spacing w:line="276" w:lineRule="auto"/>
        <w:ind w:firstLine="708"/>
        <w:jc w:val="both"/>
        <w:rPr>
          <w:rFonts w:asciiTheme="minorHAnsi" w:hAnsiTheme="minorHAnsi"/>
          <w:sz w:val="22"/>
          <w:szCs w:val="22"/>
        </w:rPr>
      </w:pPr>
      <w:r w:rsidRPr="00DD1DE5">
        <w:rPr>
          <w:rFonts w:asciiTheme="minorHAnsi" w:hAnsiTheme="minorHAnsi"/>
          <w:sz w:val="22"/>
          <w:szCs w:val="22"/>
        </w:rPr>
        <w:t xml:space="preserve">Политиката по енергийна ефективност в Община Гурково ще бъде насочена към </w:t>
      </w:r>
      <w:proofErr w:type="spellStart"/>
      <w:r w:rsidRPr="00DD1DE5">
        <w:rPr>
          <w:rFonts w:asciiTheme="minorHAnsi" w:hAnsiTheme="minorHAnsi"/>
          <w:sz w:val="22"/>
          <w:szCs w:val="22"/>
        </w:rPr>
        <w:t>пос</w:t>
      </w:r>
      <w:r>
        <w:rPr>
          <w:rFonts w:asciiTheme="minorHAnsi" w:hAnsiTheme="minorHAnsi"/>
          <w:sz w:val="22"/>
          <w:szCs w:val="22"/>
        </w:rPr>
        <w:t>-</w:t>
      </w:r>
      <w:r w:rsidRPr="00DD1DE5">
        <w:rPr>
          <w:rFonts w:asciiTheme="minorHAnsi" w:hAnsiTheme="minorHAnsi"/>
          <w:sz w:val="22"/>
          <w:szCs w:val="22"/>
        </w:rPr>
        <w:t>тигането</w:t>
      </w:r>
      <w:proofErr w:type="spellEnd"/>
      <w:r w:rsidRPr="00DD1DE5">
        <w:rPr>
          <w:rFonts w:asciiTheme="minorHAnsi" w:hAnsiTheme="minorHAnsi"/>
          <w:sz w:val="22"/>
          <w:szCs w:val="22"/>
        </w:rPr>
        <w:t xml:space="preserve"> на измерими цели с </w:t>
      </w:r>
      <w:proofErr w:type="spellStart"/>
      <w:r w:rsidRPr="00DD1DE5">
        <w:rPr>
          <w:rFonts w:asciiTheme="minorHAnsi" w:hAnsiTheme="minorHAnsi"/>
          <w:sz w:val="22"/>
          <w:szCs w:val="22"/>
        </w:rPr>
        <w:t>приоритизиране</w:t>
      </w:r>
      <w:proofErr w:type="spellEnd"/>
      <w:r w:rsidRPr="00DD1DE5">
        <w:rPr>
          <w:rFonts w:asciiTheme="minorHAnsi" w:hAnsiTheme="minorHAnsi"/>
          <w:sz w:val="22"/>
          <w:szCs w:val="22"/>
        </w:rPr>
        <w:t xml:space="preserve"> прилагането на системен подход, базиран на националното законодателство и действащите Директиви на ЕС в областта на енергийната ефективност. Програмата </w:t>
      </w:r>
      <w:proofErr w:type="spellStart"/>
      <w:r w:rsidRPr="00DD1DE5">
        <w:rPr>
          <w:rFonts w:asciiTheme="minorHAnsi" w:hAnsiTheme="minorHAnsi"/>
          <w:sz w:val="22"/>
          <w:szCs w:val="22"/>
        </w:rPr>
        <w:t>имаза</w:t>
      </w:r>
      <w:proofErr w:type="spellEnd"/>
      <w:r w:rsidRPr="00DD1DE5">
        <w:rPr>
          <w:rFonts w:asciiTheme="minorHAnsi" w:hAnsiTheme="minorHAnsi"/>
          <w:sz w:val="22"/>
          <w:szCs w:val="22"/>
        </w:rPr>
        <w:t xml:space="preserve"> цел, чрез система от дейности и мерки на общинско ниво да допринесе за: </w:t>
      </w:r>
    </w:p>
    <w:p w:rsidR="00DD1DE5" w:rsidRDefault="00DD1DE5" w:rsidP="003E472D">
      <w:pPr>
        <w:pStyle w:val="a3"/>
        <w:numPr>
          <w:ilvl w:val="0"/>
          <w:numId w:val="9"/>
        </w:numPr>
        <w:autoSpaceDE w:val="0"/>
        <w:autoSpaceDN w:val="0"/>
        <w:adjustRightInd w:val="0"/>
        <w:spacing w:after="0"/>
        <w:ind w:left="0" w:firstLine="405"/>
        <w:jc w:val="both"/>
        <w:rPr>
          <w:rFonts w:cs="Times New Roman"/>
          <w:color w:val="000000"/>
        </w:rPr>
      </w:pPr>
      <w:r w:rsidRPr="00DD1DE5">
        <w:rPr>
          <w:rFonts w:cs="Times New Roman"/>
          <w:color w:val="000000"/>
        </w:rPr>
        <w:t>Създаване на прое</w:t>
      </w:r>
      <w:r>
        <w:rPr>
          <w:rFonts w:cs="Times New Roman"/>
          <w:color w:val="000000"/>
        </w:rPr>
        <w:t>ктна готовност на Община Гурково</w:t>
      </w:r>
      <w:r w:rsidRPr="00DD1DE5">
        <w:rPr>
          <w:rFonts w:cs="Times New Roman"/>
          <w:color w:val="000000"/>
        </w:rPr>
        <w:t xml:space="preserve"> за успешно усвояване на средства по програми за повишаване на енергийната ефективност на </w:t>
      </w:r>
      <w:proofErr w:type="spellStart"/>
      <w:r w:rsidRPr="00DD1DE5">
        <w:rPr>
          <w:rFonts w:cs="Times New Roman"/>
          <w:color w:val="000000"/>
        </w:rPr>
        <w:t>сградния</w:t>
      </w:r>
      <w:proofErr w:type="spellEnd"/>
      <w:r w:rsidRPr="00DD1DE5">
        <w:rPr>
          <w:rFonts w:cs="Times New Roman"/>
          <w:color w:val="000000"/>
        </w:rPr>
        <w:t xml:space="preserve"> фонд и системи за улично и парково осветление в следващия програмен период на ЕС 2021 – 2027 година; </w:t>
      </w:r>
    </w:p>
    <w:p w:rsidR="00DD1DE5" w:rsidRPr="00DD1DE5" w:rsidRDefault="00DD1DE5" w:rsidP="003E472D">
      <w:pPr>
        <w:pStyle w:val="a3"/>
        <w:numPr>
          <w:ilvl w:val="0"/>
          <w:numId w:val="9"/>
        </w:numPr>
        <w:autoSpaceDE w:val="0"/>
        <w:autoSpaceDN w:val="0"/>
        <w:adjustRightInd w:val="0"/>
        <w:spacing w:after="0"/>
        <w:ind w:left="0" w:firstLine="405"/>
        <w:jc w:val="both"/>
        <w:rPr>
          <w:rFonts w:cs="Times New Roman"/>
          <w:color w:val="000000"/>
        </w:rPr>
      </w:pPr>
      <w:r w:rsidRPr="00DD1DE5">
        <w:rPr>
          <w:rFonts w:asciiTheme="minorHAnsi" w:hAnsiTheme="minorHAnsi" w:cs="Times New Roman"/>
          <w:color w:val="000000"/>
        </w:rPr>
        <w:t>Създаване на прое</w:t>
      </w:r>
      <w:r w:rsidR="00111BD2">
        <w:rPr>
          <w:rFonts w:asciiTheme="minorHAnsi" w:hAnsiTheme="minorHAnsi" w:cs="Times New Roman"/>
          <w:color w:val="000000"/>
        </w:rPr>
        <w:t>ктна готовност на Община Гурково</w:t>
      </w:r>
      <w:r w:rsidRPr="00DD1DE5">
        <w:rPr>
          <w:rFonts w:asciiTheme="minorHAnsi" w:hAnsiTheme="minorHAnsi" w:cs="Times New Roman"/>
          <w:color w:val="000000"/>
        </w:rPr>
        <w:t xml:space="preserve"> за успешно усвояване на средства по национални програми за повишаване на енергийната ефективност на </w:t>
      </w:r>
      <w:proofErr w:type="spellStart"/>
      <w:r w:rsidRPr="00DD1DE5">
        <w:rPr>
          <w:rFonts w:asciiTheme="minorHAnsi" w:hAnsiTheme="minorHAnsi" w:cs="Times New Roman"/>
          <w:color w:val="000000"/>
        </w:rPr>
        <w:t>сградния</w:t>
      </w:r>
      <w:proofErr w:type="spellEnd"/>
      <w:r w:rsidRPr="00DD1DE5">
        <w:rPr>
          <w:rFonts w:asciiTheme="minorHAnsi" w:hAnsiTheme="minorHAnsi" w:cs="Times New Roman"/>
          <w:color w:val="000000"/>
        </w:rPr>
        <w:t xml:space="preserve"> фонд в периода 2021 – 2030 година; </w:t>
      </w:r>
    </w:p>
    <w:p w:rsidR="00DD1DE5" w:rsidRPr="00DD1DE5" w:rsidRDefault="00DD1DE5" w:rsidP="003E472D">
      <w:pPr>
        <w:pStyle w:val="a3"/>
        <w:numPr>
          <w:ilvl w:val="0"/>
          <w:numId w:val="9"/>
        </w:numPr>
        <w:autoSpaceDE w:val="0"/>
        <w:autoSpaceDN w:val="0"/>
        <w:adjustRightInd w:val="0"/>
        <w:spacing w:after="0"/>
        <w:ind w:left="0" w:firstLine="405"/>
        <w:jc w:val="both"/>
        <w:rPr>
          <w:rFonts w:cs="Times New Roman"/>
          <w:color w:val="000000"/>
        </w:rPr>
      </w:pPr>
      <w:r w:rsidRPr="00DD1DE5">
        <w:rPr>
          <w:rFonts w:asciiTheme="minorHAnsi" w:hAnsiTheme="minorHAnsi" w:cs="Times New Roman"/>
          <w:color w:val="000000"/>
        </w:rPr>
        <w:t xml:space="preserve">Подобряване на енергийните характеристики на </w:t>
      </w:r>
      <w:proofErr w:type="spellStart"/>
      <w:r w:rsidRPr="00DD1DE5">
        <w:rPr>
          <w:rFonts w:asciiTheme="minorHAnsi" w:hAnsiTheme="minorHAnsi" w:cs="Times New Roman"/>
          <w:color w:val="000000"/>
        </w:rPr>
        <w:t>сградния</w:t>
      </w:r>
      <w:proofErr w:type="spellEnd"/>
      <w:r w:rsidRPr="00DD1DE5">
        <w:rPr>
          <w:rFonts w:asciiTheme="minorHAnsi" w:hAnsiTheme="minorHAnsi" w:cs="Times New Roman"/>
          <w:color w:val="000000"/>
        </w:rPr>
        <w:t xml:space="preserve"> фонд на общината (</w:t>
      </w:r>
      <w:proofErr w:type="spellStart"/>
      <w:r w:rsidRPr="00DD1DE5">
        <w:rPr>
          <w:rFonts w:asciiTheme="minorHAnsi" w:hAnsiTheme="minorHAnsi" w:cs="Times New Roman"/>
          <w:color w:val="000000"/>
        </w:rPr>
        <w:t>прио</w:t>
      </w:r>
      <w:r>
        <w:rPr>
          <w:rFonts w:asciiTheme="minorHAnsi" w:hAnsiTheme="minorHAnsi" w:cs="Times New Roman"/>
          <w:color w:val="000000"/>
        </w:rPr>
        <w:t>-</w:t>
      </w:r>
      <w:r w:rsidRPr="00DD1DE5">
        <w:rPr>
          <w:rFonts w:asciiTheme="minorHAnsi" w:hAnsiTheme="minorHAnsi" w:cs="Times New Roman"/>
          <w:color w:val="000000"/>
        </w:rPr>
        <w:t>ритетни</w:t>
      </w:r>
      <w:proofErr w:type="spellEnd"/>
      <w:r w:rsidRPr="00DD1DE5">
        <w:rPr>
          <w:rFonts w:asciiTheme="minorHAnsi" w:hAnsiTheme="minorHAnsi" w:cs="Times New Roman"/>
          <w:color w:val="000000"/>
        </w:rPr>
        <w:t xml:space="preserve"> обекти) посредством изпълнение на проекти за въвеждане на </w:t>
      </w:r>
      <w:proofErr w:type="spellStart"/>
      <w:r w:rsidRPr="00DD1DE5">
        <w:rPr>
          <w:rFonts w:asciiTheme="minorHAnsi" w:hAnsiTheme="minorHAnsi" w:cs="Times New Roman"/>
          <w:color w:val="000000"/>
        </w:rPr>
        <w:t>енергоспестяващи</w:t>
      </w:r>
      <w:proofErr w:type="spellEnd"/>
      <w:r w:rsidRPr="00DD1DE5">
        <w:rPr>
          <w:rFonts w:asciiTheme="minorHAnsi" w:hAnsiTheme="minorHAnsi" w:cs="Times New Roman"/>
          <w:color w:val="000000"/>
        </w:rPr>
        <w:t xml:space="preserve"> мерки (ЕСМ) в съчетание с прилагането на мерки за въвеждане на ВИЕ; </w:t>
      </w:r>
    </w:p>
    <w:p w:rsidR="00DD1DE5" w:rsidRPr="00DD1DE5" w:rsidRDefault="00DD1DE5" w:rsidP="003E472D">
      <w:pPr>
        <w:pStyle w:val="a3"/>
        <w:numPr>
          <w:ilvl w:val="0"/>
          <w:numId w:val="9"/>
        </w:numPr>
        <w:autoSpaceDE w:val="0"/>
        <w:autoSpaceDN w:val="0"/>
        <w:adjustRightInd w:val="0"/>
        <w:spacing w:after="0"/>
        <w:ind w:left="0" w:firstLine="405"/>
        <w:jc w:val="both"/>
        <w:rPr>
          <w:rFonts w:cs="Times New Roman"/>
          <w:color w:val="000000"/>
        </w:rPr>
      </w:pPr>
      <w:r w:rsidRPr="00DD1DE5">
        <w:rPr>
          <w:rFonts w:asciiTheme="minorHAnsi" w:hAnsiTheme="minorHAnsi" w:cs="Times New Roman"/>
          <w:color w:val="000000"/>
        </w:rPr>
        <w:t>Опазване на околната среда посредством намаляване на генерираните емисии парни</w:t>
      </w:r>
      <w:r>
        <w:rPr>
          <w:rFonts w:asciiTheme="minorHAnsi" w:hAnsiTheme="minorHAnsi" w:cs="Times New Roman"/>
          <w:color w:val="000000"/>
        </w:rPr>
        <w:t>-</w:t>
      </w:r>
      <w:r w:rsidRPr="00DD1DE5">
        <w:rPr>
          <w:rFonts w:asciiTheme="minorHAnsi" w:hAnsiTheme="minorHAnsi" w:cs="Times New Roman"/>
          <w:color w:val="000000"/>
        </w:rPr>
        <w:t xml:space="preserve">кови газове; </w:t>
      </w:r>
    </w:p>
    <w:p w:rsidR="00DD1DE5" w:rsidRPr="00DD1DE5" w:rsidRDefault="00DD1DE5" w:rsidP="003E472D">
      <w:pPr>
        <w:pStyle w:val="a3"/>
        <w:numPr>
          <w:ilvl w:val="0"/>
          <w:numId w:val="9"/>
        </w:numPr>
        <w:autoSpaceDE w:val="0"/>
        <w:autoSpaceDN w:val="0"/>
        <w:adjustRightInd w:val="0"/>
        <w:spacing w:after="0"/>
        <w:ind w:left="0" w:firstLine="405"/>
        <w:jc w:val="both"/>
        <w:rPr>
          <w:rFonts w:cs="Times New Roman"/>
          <w:color w:val="000000"/>
        </w:rPr>
      </w:pPr>
      <w:r w:rsidRPr="00DD1DE5">
        <w:rPr>
          <w:rFonts w:asciiTheme="minorHAnsi" w:hAnsiTheme="minorHAnsi" w:cs="Times New Roman"/>
          <w:color w:val="000000"/>
        </w:rPr>
        <w:t xml:space="preserve">Системно намаляване на бюджетните разходи за енергия и горива и създаване на </w:t>
      </w:r>
      <w:proofErr w:type="spellStart"/>
      <w:r w:rsidRPr="00DD1DE5">
        <w:rPr>
          <w:rFonts w:asciiTheme="minorHAnsi" w:hAnsiTheme="minorHAnsi" w:cs="Times New Roman"/>
          <w:color w:val="000000"/>
        </w:rPr>
        <w:t>въз</w:t>
      </w:r>
      <w:r>
        <w:rPr>
          <w:rFonts w:asciiTheme="minorHAnsi" w:hAnsiTheme="minorHAnsi" w:cs="Times New Roman"/>
          <w:color w:val="000000"/>
        </w:rPr>
        <w:t>-</w:t>
      </w:r>
      <w:r w:rsidRPr="00DD1DE5">
        <w:rPr>
          <w:rFonts w:asciiTheme="minorHAnsi" w:hAnsiTheme="minorHAnsi" w:cs="Times New Roman"/>
          <w:color w:val="000000"/>
        </w:rPr>
        <w:t>можност</w:t>
      </w:r>
      <w:proofErr w:type="spellEnd"/>
      <w:r w:rsidRPr="00DD1DE5">
        <w:rPr>
          <w:rFonts w:asciiTheme="minorHAnsi" w:hAnsiTheme="minorHAnsi" w:cs="Times New Roman"/>
          <w:color w:val="000000"/>
        </w:rPr>
        <w:t xml:space="preserve"> за реинвестиране на икономиите в </w:t>
      </w:r>
      <w:proofErr w:type="spellStart"/>
      <w:r w:rsidRPr="00DD1DE5">
        <w:rPr>
          <w:rFonts w:asciiTheme="minorHAnsi" w:hAnsiTheme="minorHAnsi" w:cs="Times New Roman"/>
          <w:color w:val="000000"/>
        </w:rPr>
        <w:t>последващи</w:t>
      </w:r>
      <w:proofErr w:type="spellEnd"/>
      <w:r w:rsidRPr="00DD1DE5">
        <w:rPr>
          <w:rFonts w:asciiTheme="minorHAnsi" w:hAnsiTheme="minorHAnsi" w:cs="Times New Roman"/>
          <w:color w:val="000000"/>
        </w:rPr>
        <w:t xml:space="preserve"> проекти за повишаване на </w:t>
      </w:r>
      <w:proofErr w:type="spellStart"/>
      <w:r w:rsidRPr="00DD1DE5">
        <w:rPr>
          <w:rFonts w:asciiTheme="minorHAnsi" w:hAnsiTheme="minorHAnsi" w:cs="Times New Roman"/>
          <w:color w:val="000000"/>
        </w:rPr>
        <w:t>енер</w:t>
      </w:r>
      <w:r>
        <w:rPr>
          <w:rFonts w:asciiTheme="minorHAnsi" w:hAnsiTheme="minorHAnsi" w:cs="Times New Roman"/>
          <w:color w:val="000000"/>
        </w:rPr>
        <w:t>-</w:t>
      </w:r>
      <w:r w:rsidRPr="00DD1DE5">
        <w:rPr>
          <w:rFonts w:asciiTheme="minorHAnsi" w:hAnsiTheme="minorHAnsi" w:cs="Times New Roman"/>
          <w:color w:val="000000"/>
        </w:rPr>
        <w:t>гийната</w:t>
      </w:r>
      <w:proofErr w:type="spellEnd"/>
      <w:r w:rsidRPr="00DD1DE5">
        <w:rPr>
          <w:rFonts w:asciiTheme="minorHAnsi" w:hAnsiTheme="minorHAnsi" w:cs="Times New Roman"/>
          <w:color w:val="000000"/>
        </w:rPr>
        <w:t xml:space="preserve"> ефективност. </w:t>
      </w:r>
    </w:p>
    <w:p w:rsidR="00DD1DE5" w:rsidRDefault="00DD1DE5" w:rsidP="003E472D">
      <w:pPr>
        <w:autoSpaceDE w:val="0"/>
        <w:autoSpaceDN w:val="0"/>
        <w:adjustRightInd w:val="0"/>
        <w:spacing w:after="0"/>
        <w:ind w:firstLine="405"/>
        <w:jc w:val="both"/>
        <w:rPr>
          <w:rFonts w:cs="Times New Roman"/>
          <w:color w:val="000000"/>
        </w:rPr>
      </w:pPr>
      <w:r w:rsidRPr="00DD1DE5">
        <w:rPr>
          <w:rFonts w:cs="Times New Roman"/>
          <w:color w:val="000000"/>
        </w:rPr>
        <w:t xml:space="preserve">Общината е в състояние да упражнява контрол и да реализира политики в редица </w:t>
      </w:r>
      <w:proofErr w:type="spellStart"/>
      <w:r w:rsidRPr="00DD1DE5">
        <w:rPr>
          <w:rFonts w:cs="Times New Roman"/>
          <w:color w:val="000000"/>
        </w:rPr>
        <w:t>дей</w:t>
      </w:r>
      <w:r>
        <w:rPr>
          <w:rFonts w:cs="Times New Roman"/>
          <w:color w:val="000000"/>
        </w:rPr>
        <w:t>-</w:t>
      </w:r>
      <w:r w:rsidRPr="00DD1DE5">
        <w:rPr>
          <w:rFonts w:cs="Times New Roman"/>
          <w:color w:val="000000"/>
        </w:rPr>
        <w:t>ности</w:t>
      </w:r>
      <w:proofErr w:type="spellEnd"/>
      <w:r w:rsidRPr="00DD1DE5">
        <w:rPr>
          <w:rFonts w:cs="Times New Roman"/>
          <w:color w:val="000000"/>
        </w:rPr>
        <w:t xml:space="preserve">, водещи до повишаване на енергийната ефективност, да взема стратегически решения, свързани с това и в границите на своите компетенции да налага на инвеститорите изпълнения на мерки с подобен характер. </w:t>
      </w:r>
    </w:p>
    <w:p w:rsidR="00DD1DE5" w:rsidRPr="00DD1DE5" w:rsidRDefault="00DD1DE5" w:rsidP="003E472D">
      <w:pPr>
        <w:autoSpaceDE w:val="0"/>
        <w:autoSpaceDN w:val="0"/>
        <w:adjustRightInd w:val="0"/>
        <w:spacing w:after="0"/>
        <w:ind w:firstLine="405"/>
        <w:jc w:val="both"/>
        <w:rPr>
          <w:rFonts w:cs="Times New Roman"/>
          <w:color w:val="000000"/>
        </w:rPr>
      </w:pPr>
      <w:r w:rsidRPr="00DD1DE5">
        <w:rPr>
          <w:rFonts w:cs="Times New Roman"/>
          <w:color w:val="000000"/>
        </w:rPr>
        <w:t xml:space="preserve">Основни инструменти за това следва да бъдат: </w:t>
      </w:r>
    </w:p>
    <w:p w:rsidR="00DD1DE5" w:rsidRDefault="00DD1DE5" w:rsidP="009A2685">
      <w:pPr>
        <w:pStyle w:val="a3"/>
        <w:numPr>
          <w:ilvl w:val="0"/>
          <w:numId w:val="9"/>
        </w:numPr>
        <w:autoSpaceDE w:val="0"/>
        <w:autoSpaceDN w:val="0"/>
        <w:adjustRightInd w:val="0"/>
        <w:spacing w:after="42"/>
        <w:ind w:firstLine="66"/>
        <w:jc w:val="both"/>
        <w:rPr>
          <w:rFonts w:cs="Times New Roman"/>
          <w:color w:val="000000"/>
        </w:rPr>
      </w:pPr>
      <w:r w:rsidRPr="00DD1DE5">
        <w:rPr>
          <w:rFonts w:cs="Times New Roman"/>
          <w:color w:val="000000"/>
        </w:rPr>
        <w:t xml:space="preserve">одобряване на </w:t>
      </w:r>
      <w:proofErr w:type="spellStart"/>
      <w:r w:rsidRPr="00DD1DE5">
        <w:rPr>
          <w:rFonts w:cs="Times New Roman"/>
          <w:color w:val="000000"/>
        </w:rPr>
        <w:t>устройствени</w:t>
      </w:r>
      <w:proofErr w:type="spellEnd"/>
      <w:r w:rsidRPr="00DD1DE5">
        <w:rPr>
          <w:rFonts w:cs="Times New Roman"/>
          <w:color w:val="000000"/>
        </w:rPr>
        <w:t xml:space="preserve"> планове; </w:t>
      </w:r>
    </w:p>
    <w:p w:rsidR="00DD1DE5" w:rsidRPr="00DD1DE5" w:rsidRDefault="00DD1DE5" w:rsidP="009A2685">
      <w:pPr>
        <w:pStyle w:val="a3"/>
        <w:numPr>
          <w:ilvl w:val="0"/>
          <w:numId w:val="9"/>
        </w:numPr>
        <w:autoSpaceDE w:val="0"/>
        <w:autoSpaceDN w:val="0"/>
        <w:adjustRightInd w:val="0"/>
        <w:spacing w:after="42"/>
        <w:ind w:firstLine="66"/>
        <w:jc w:val="both"/>
        <w:rPr>
          <w:rFonts w:cs="Times New Roman"/>
          <w:color w:val="000000"/>
        </w:rPr>
      </w:pPr>
      <w:r w:rsidRPr="00DD1DE5">
        <w:rPr>
          <w:rFonts w:asciiTheme="minorHAnsi" w:hAnsiTheme="minorHAnsi" w:cs="Times New Roman"/>
          <w:color w:val="000000"/>
        </w:rPr>
        <w:t xml:space="preserve">използване на екологично съобразени технологии; </w:t>
      </w:r>
    </w:p>
    <w:p w:rsidR="00DD1DE5" w:rsidRPr="00DD1DE5" w:rsidRDefault="00DD1DE5" w:rsidP="003E472D">
      <w:pPr>
        <w:pStyle w:val="a3"/>
        <w:numPr>
          <w:ilvl w:val="0"/>
          <w:numId w:val="9"/>
        </w:numPr>
        <w:autoSpaceDE w:val="0"/>
        <w:autoSpaceDN w:val="0"/>
        <w:adjustRightInd w:val="0"/>
        <w:spacing w:after="42"/>
        <w:ind w:left="0" w:firstLine="405"/>
        <w:jc w:val="both"/>
        <w:rPr>
          <w:rFonts w:cs="Times New Roman"/>
          <w:color w:val="000000"/>
        </w:rPr>
      </w:pPr>
      <w:r w:rsidRPr="00DD1DE5">
        <w:rPr>
          <w:rFonts w:asciiTheme="minorHAnsi" w:hAnsiTheme="minorHAnsi" w:cs="Times New Roman"/>
          <w:color w:val="000000"/>
        </w:rPr>
        <w:t xml:space="preserve">насърчаване на частната инициатива, свързана с реализиране на </w:t>
      </w:r>
      <w:proofErr w:type="spellStart"/>
      <w:r w:rsidRPr="00DD1DE5">
        <w:rPr>
          <w:rFonts w:asciiTheme="minorHAnsi" w:hAnsiTheme="minorHAnsi" w:cs="Times New Roman"/>
          <w:color w:val="000000"/>
        </w:rPr>
        <w:t>енергоефективни</w:t>
      </w:r>
      <w:proofErr w:type="spellEnd"/>
      <w:r w:rsidRPr="00DD1DE5">
        <w:rPr>
          <w:rFonts w:asciiTheme="minorHAnsi" w:hAnsiTheme="minorHAnsi" w:cs="Times New Roman"/>
          <w:color w:val="000000"/>
        </w:rPr>
        <w:t xml:space="preserve"> проекти. </w:t>
      </w:r>
    </w:p>
    <w:p w:rsidR="00DD1DE5" w:rsidRPr="00DD1DE5" w:rsidRDefault="00DD1DE5" w:rsidP="003E472D">
      <w:pPr>
        <w:autoSpaceDE w:val="0"/>
        <w:autoSpaceDN w:val="0"/>
        <w:adjustRightInd w:val="0"/>
        <w:spacing w:after="0"/>
        <w:ind w:firstLine="405"/>
        <w:jc w:val="both"/>
        <w:rPr>
          <w:rFonts w:cs="Times New Roman"/>
          <w:color w:val="000000"/>
        </w:rPr>
      </w:pPr>
      <w:r w:rsidRPr="00DD1DE5">
        <w:rPr>
          <w:rFonts w:cs="Times New Roman"/>
          <w:color w:val="000000"/>
        </w:rPr>
        <w:t xml:space="preserve">Тук действията могат да бъдат насочени в посока на оказване на влияние върху крайните потребители на енергия – промишлени предприятия, търговски обекти, домакинства, чрез </w:t>
      </w:r>
      <w:proofErr w:type="spellStart"/>
      <w:r w:rsidRPr="00DD1DE5">
        <w:rPr>
          <w:rFonts w:cs="Times New Roman"/>
          <w:color w:val="000000"/>
        </w:rPr>
        <w:t>про</w:t>
      </w:r>
      <w:r>
        <w:rPr>
          <w:rFonts w:cs="Times New Roman"/>
          <w:color w:val="000000"/>
        </w:rPr>
        <w:t>-</w:t>
      </w:r>
      <w:r w:rsidRPr="00DD1DE5">
        <w:rPr>
          <w:rFonts w:cs="Times New Roman"/>
          <w:color w:val="000000"/>
        </w:rPr>
        <w:t>веждане</w:t>
      </w:r>
      <w:proofErr w:type="spellEnd"/>
      <w:r w:rsidRPr="00DD1DE5">
        <w:rPr>
          <w:rFonts w:cs="Times New Roman"/>
          <w:color w:val="000000"/>
        </w:rPr>
        <w:t xml:space="preserve"> на информационни кампании и предоставяне на стимули за намаляване на </w:t>
      </w:r>
      <w:proofErr w:type="spellStart"/>
      <w:r w:rsidRPr="00DD1DE5">
        <w:rPr>
          <w:rFonts w:cs="Times New Roman"/>
          <w:color w:val="000000"/>
        </w:rPr>
        <w:t>потребле</w:t>
      </w:r>
      <w:r>
        <w:rPr>
          <w:rFonts w:cs="Times New Roman"/>
          <w:color w:val="000000"/>
        </w:rPr>
        <w:t>-</w:t>
      </w:r>
      <w:r w:rsidRPr="00DD1DE5">
        <w:rPr>
          <w:rFonts w:cs="Times New Roman"/>
          <w:color w:val="000000"/>
        </w:rPr>
        <w:lastRenderedPageBreak/>
        <w:t>нието</w:t>
      </w:r>
      <w:proofErr w:type="spellEnd"/>
      <w:r w:rsidRPr="00DD1DE5">
        <w:rPr>
          <w:rFonts w:cs="Times New Roman"/>
          <w:color w:val="000000"/>
        </w:rPr>
        <w:t xml:space="preserve"> на енергия, както и изпълнение на съвместни дейности със задължените лица – търговци с енергия. </w:t>
      </w:r>
    </w:p>
    <w:p w:rsidR="00DD1DE5" w:rsidRPr="00DD1DE5" w:rsidRDefault="00DD1DE5" w:rsidP="003E472D">
      <w:pPr>
        <w:autoSpaceDE w:val="0"/>
        <w:autoSpaceDN w:val="0"/>
        <w:adjustRightInd w:val="0"/>
        <w:spacing w:after="0"/>
        <w:ind w:firstLine="405"/>
        <w:jc w:val="both"/>
        <w:rPr>
          <w:rFonts w:cs="Times New Roman"/>
          <w:color w:val="000000"/>
        </w:rPr>
      </w:pPr>
      <w:r w:rsidRPr="00DD1DE5">
        <w:rPr>
          <w:rFonts w:cs="Times New Roman"/>
          <w:color w:val="000000"/>
        </w:rPr>
        <w:t xml:space="preserve">Неразделна част от политиката на </w:t>
      </w:r>
      <w:r>
        <w:rPr>
          <w:rFonts w:cs="Times New Roman"/>
          <w:color w:val="000000"/>
        </w:rPr>
        <w:t>Община Гурково</w:t>
      </w:r>
      <w:r w:rsidRPr="00DD1DE5">
        <w:rPr>
          <w:rFonts w:cs="Times New Roman"/>
          <w:color w:val="000000"/>
        </w:rPr>
        <w:t xml:space="preserve"> в областта на енергийната ефективност е съобразяването на инвестиционните намерения на Общината с Националния план за сгради с близко до нулево потребление на енергия</w:t>
      </w:r>
      <w:r w:rsidR="000D2C74">
        <w:rPr>
          <w:rFonts w:cs="Times New Roman"/>
          <w:color w:val="000000"/>
          <w:lang w:val="en-US"/>
        </w:rPr>
        <w:t>(</w:t>
      </w:r>
      <w:r w:rsidR="000D2C74">
        <w:rPr>
          <w:rFonts w:cs="Times New Roman"/>
          <w:color w:val="000000"/>
        </w:rPr>
        <w:t>СБНПЕ</w:t>
      </w:r>
      <w:r w:rsidR="000D2C74">
        <w:rPr>
          <w:rFonts w:cs="Times New Roman"/>
          <w:color w:val="000000"/>
          <w:lang w:val="en-US"/>
        </w:rPr>
        <w:t>)</w:t>
      </w:r>
      <w:r w:rsidRPr="00DD1DE5">
        <w:rPr>
          <w:rFonts w:cs="Times New Roman"/>
          <w:color w:val="000000"/>
        </w:rPr>
        <w:t xml:space="preserve">. </w:t>
      </w:r>
    </w:p>
    <w:p w:rsidR="00DD1DE5" w:rsidRPr="00DD1DE5" w:rsidRDefault="00DD1DE5" w:rsidP="003E472D">
      <w:pPr>
        <w:autoSpaceDE w:val="0"/>
        <w:autoSpaceDN w:val="0"/>
        <w:adjustRightInd w:val="0"/>
        <w:spacing w:after="0"/>
        <w:ind w:firstLine="405"/>
        <w:jc w:val="both"/>
        <w:rPr>
          <w:rFonts w:cs="Times New Roman"/>
          <w:color w:val="000000"/>
        </w:rPr>
      </w:pPr>
      <w:r w:rsidRPr="00DD1DE5">
        <w:rPr>
          <w:rFonts w:cs="Times New Roman"/>
          <w:color w:val="000000"/>
        </w:rPr>
        <w:t xml:space="preserve">Националната дефиниция за сгради с близко до нулево потребление на енергия в </w:t>
      </w:r>
      <w:proofErr w:type="spellStart"/>
      <w:r w:rsidRPr="00DD1DE5">
        <w:rPr>
          <w:rFonts w:cs="Times New Roman"/>
          <w:color w:val="000000"/>
        </w:rPr>
        <w:t>Репуб</w:t>
      </w:r>
      <w:r>
        <w:rPr>
          <w:rFonts w:cs="Times New Roman"/>
          <w:color w:val="000000"/>
        </w:rPr>
        <w:t>-</w:t>
      </w:r>
      <w:r w:rsidRPr="00DD1DE5">
        <w:rPr>
          <w:rFonts w:cs="Times New Roman"/>
          <w:color w:val="000000"/>
        </w:rPr>
        <w:t>лика</w:t>
      </w:r>
      <w:proofErr w:type="spellEnd"/>
      <w:r w:rsidRPr="00DD1DE5">
        <w:rPr>
          <w:rFonts w:cs="Times New Roman"/>
          <w:color w:val="000000"/>
        </w:rPr>
        <w:t xml:space="preserve"> България е определена в съответствие с основните принципи за правилната формулировка на определението, изведени на европейско ниво, и е съобразена с неговите характеристики за ясно определени цели и условия, за техническа и финансова осъществимост, за гъвкавост и </w:t>
      </w:r>
      <w:proofErr w:type="spellStart"/>
      <w:r w:rsidRPr="00DD1DE5">
        <w:rPr>
          <w:rFonts w:cs="Times New Roman"/>
          <w:color w:val="000000"/>
        </w:rPr>
        <w:t>прис</w:t>
      </w:r>
      <w:r w:rsidR="008352F9">
        <w:rPr>
          <w:rFonts w:cs="Times New Roman"/>
          <w:color w:val="000000"/>
        </w:rPr>
        <w:t>-</w:t>
      </w:r>
      <w:r w:rsidRPr="00DD1DE5">
        <w:rPr>
          <w:rFonts w:cs="Times New Roman"/>
          <w:color w:val="000000"/>
        </w:rPr>
        <w:t>пособимост</w:t>
      </w:r>
      <w:proofErr w:type="spellEnd"/>
      <w:r w:rsidRPr="00DD1DE5">
        <w:rPr>
          <w:rFonts w:cs="Times New Roman"/>
          <w:color w:val="000000"/>
        </w:rPr>
        <w:t xml:space="preserve"> към местните климатични условия, за насърчаване на иновативни технологии и др. (</w:t>
      </w:r>
      <w:proofErr w:type="spellStart"/>
      <w:r w:rsidRPr="00DD1DE5">
        <w:rPr>
          <w:rFonts w:cs="Times New Roman"/>
          <w:color w:val="000000"/>
        </w:rPr>
        <w:t>PrinciplesfornearlyZero-EnergyBuildings</w:t>
      </w:r>
      <w:proofErr w:type="spellEnd"/>
      <w:r w:rsidRPr="00DD1DE5">
        <w:rPr>
          <w:rFonts w:cs="Times New Roman"/>
          <w:color w:val="000000"/>
        </w:rPr>
        <w:t xml:space="preserve"> - </w:t>
      </w:r>
      <w:proofErr w:type="spellStart"/>
      <w:r w:rsidRPr="00DD1DE5">
        <w:rPr>
          <w:rFonts w:cs="Times New Roman"/>
          <w:color w:val="000000"/>
        </w:rPr>
        <w:t>Publishedin</w:t>
      </w:r>
      <w:proofErr w:type="spellEnd"/>
      <w:r w:rsidRPr="00DD1DE5">
        <w:rPr>
          <w:rFonts w:cs="Times New Roman"/>
          <w:color w:val="000000"/>
        </w:rPr>
        <w:t xml:space="preserve"> 2011 </w:t>
      </w:r>
      <w:proofErr w:type="spellStart"/>
      <w:r w:rsidRPr="00DD1DE5">
        <w:rPr>
          <w:rFonts w:cs="Times New Roman"/>
          <w:color w:val="000000"/>
        </w:rPr>
        <w:t>byBuildingsPerformance</w:t>
      </w:r>
      <w:proofErr w:type="spellEnd"/>
      <w:r w:rsidRPr="00DD1DE5">
        <w:rPr>
          <w:rFonts w:cs="Times New Roman"/>
          <w:color w:val="000000"/>
        </w:rPr>
        <w:t xml:space="preserve"> Institute </w:t>
      </w:r>
      <w:proofErr w:type="spellStart"/>
      <w:r w:rsidRPr="00DD1DE5">
        <w:rPr>
          <w:rFonts w:cs="Times New Roman"/>
          <w:color w:val="000000"/>
        </w:rPr>
        <w:t>Europe</w:t>
      </w:r>
      <w:proofErr w:type="spellEnd"/>
      <w:r w:rsidRPr="00DD1DE5">
        <w:rPr>
          <w:rFonts w:cs="Times New Roman"/>
          <w:color w:val="000000"/>
        </w:rPr>
        <w:t>). За формулиране на национална дефи</w:t>
      </w:r>
      <w:r w:rsidR="003E472D">
        <w:rPr>
          <w:rFonts w:cs="Times New Roman"/>
          <w:color w:val="000000"/>
        </w:rPr>
        <w:t>ниция за сгради с близко до нуле</w:t>
      </w:r>
      <w:r w:rsidRPr="00DD1DE5">
        <w:rPr>
          <w:rFonts w:cs="Times New Roman"/>
          <w:color w:val="000000"/>
        </w:rPr>
        <w:t xml:space="preserve">во потребление на енергия в Република България са използвани следните изходни предпоставки: </w:t>
      </w:r>
    </w:p>
    <w:p w:rsidR="00DD1DE5" w:rsidRDefault="00DD1DE5" w:rsidP="003E472D">
      <w:pPr>
        <w:pStyle w:val="a3"/>
        <w:numPr>
          <w:ilvl w:val="0"/>
          <w:numId w:val="9"/>
        </w:numPr>
        <w:autoSpaceDE w:val="0"/>
        <w:autoSpaceDN w:val="0"/>
        <w:adjustRightInd w:val="0"/>
        <w:spacing w:after="42"/>
        <w:ind w:firstLine="66"/>
        <w:jc w:val="both"/>
        <w:rPr>
          <w:rFonts w:cs="Times New Roman"/>
          <w:color w:val="000000"/>
        </w:rPr>
      </w:pPr>
      <w:r w:rsidRPr="00DD1DE5">
        <w:rPr>
          <w:rFonts w:cs="Times New Roman"/>
          <w:color w:val="000000"/>
        </w:rPr>
        <w:t xml:space="preserve">дефиницията и изискванията на Директива 2010/31/ЕС; </w:t>
      </w:r>
    </w:p>
    <w:p w:rsidR="00DD1DE5" w:rsidRPr="00DD1DE5" w:rsidRDefault="00DD1DE5" w:rsidP="003E472D">
      <w:pPr>
        <w:pStyle w:val="a3"/>
        <w:numPr>
          <w:ilvl w:val="0"/>
          <w:numId w:val="9"/>
        </w:numPr>
        <w:autoSpaceDE w:val="0"/>
        <w:autoSpaceDN w:val="0"/>
        <w:adjustRightInd w:val="0"/>
        <w:spacing w:after="42"/>
        <w:ind w:left="0" w:firstLine="405"/>
        <w:jc w:val="both"/>
        <w:rPr>
          <w:rFonts w:cs="Times New Roman"/>
          <w:color w:val="000000"/>
        </w:rPr>
      </w:pPr>
      <w:r w:rsidRPr="00DD1DE5">
        <w:rPr>
          <w:rFonts w:asciiTheme="minorHAnsi" w:hAnsiTheme="minorHAnsi" w:cs="Times New Roman"/>
          <w:color w:val="000000"/>
        </w:rPr>
        <w:t xml:space="preserve">особеностите на съществуващата национална нормативна база за оценка на </w:t>
      </w:r>
      <w:proofErr w:type="spellStart"/>
      <w:r w:rsidRPr="00DD1DE5">
        <w:rPr>
          <w:rFonts w:asciiTheme="minorHAnsi" w:hAnsiTheme="minorHAnsi" w:cs="Times New Roman"/>
          <w:color w:val="000000"/>
        </w:rPr>
        <w:t>енергий</w:t>
      </w:r>
      <w:r>
        <w:rPr>
          <w:rFonts w:asciiTheme="minorHAnsi" w:hAnsiTheme="minorHAnsi" w:cs="Times New Roman"/>
          <w:color w:val="000000"/>
        </w:rPr>
        <w:t>-</w:t>
      </w:r>
      <w:r w:rsidRPr="00DD1DE5">
        <w:rPr>
          <w:rFonts w:asciiTheme="minorHAnsi" w:hAnsiTheme="minorHAnsi" w:cs="Times New Roman"/>
          <w:color w:val="000000"/>
        </w:rPr>
        <w:t>ните</w:t>
      </w:r>
      <w:proofErr w:type="spellEnd"/>
      <w:r w:rsidRPr="00DD1DE5">
        <w:rPr>
          <w:rFonts w:asciiTheme="minorHAnsi" w:hAnsiTheme="minorHAnsi" w:cs="Times New Roman"/>
          <w:color w:val="000000"/>
        </w:rPr>
        <w:t xml:space="preserve"> характеристики на сградите; </w:t>
      </w:r>
    </w:p>
    <w:p w:rsidR="00DD1DE5" w:rsidRPr="00DD1DE5" w:rsidRDefault="00DD1DE5" w:rsidP="003E472D">
      <w:pPr>
        <w:pStyle w:val="a3"/>
        <w:numPr>
          <w:ilvl w:val="0"/>
          <w:numId w:val="9"/>
        </w:numPr>
        <w:autoSpaceDE w:val="0"/>
        <w:autoSpaceDN w:val="0"/>
        <w:adjustRightInd w:val="0"/>
        <w:spacing w:after="42"/>
        <w:ind w:left="0" w:firstLine="405"/>
        <w:jc w:val="both"/>
        <w:rPr>
          <w:rFonts w:cs="Times New Roman"/>
          <w:color w:val="000000"/>
        </w:rPr>
      </w:pPr>
      <w:r w:rsidRPr="00DD1DE5">
        <w:rPr>
          <w:rFonts w:asciiTheme="minorHAnsi" w:hAnsiTheme="minorHAnsi" w:cs="Times New Roman"/>
          <w:color w:val="000000"/>
        </w:rPr>
        <w:t xml:space="preserve">специфичните икономически и социални условия в България; </w:t>
      </w:r>
    </w:p>
    <w:p w:rsidR="00DD1DE5" w:rsidRPr="00DD1DE5" w:rsidRDefault="00DD1DE5" w:rsidP="003E472D">
      <w:pPr>
        <w:pStyle w:val="a3"/>
        <w:numPr>
          <w:ilvl w:val="0"/>
          <w:numId w:val="9"/>
        </w:numPr>
        <w:autoSpaceDE w:val="0"/>
        <w:autoSpaceDN w:val="0"/>
        <w:adjustRightInd w:val="0"/>
        <w:spacing w:after="42"/>
        <w:ind w:left="0" w:firstLine="405"/>
        <w:jc w:val="both"/>
        <w:rPr>
          <w:rFonts w:cs="Times New Roman"/>
          <w:color w:val="000000"/>
        </w:rPr>
      </w:pPr>
      <w:r w:rsidRPr="00DD1DE5">
        <w:rPr>
          <w:rFonts w:asciiTheme="minorHAnsi" w:hAnsiTheme="minorHAnsi" w:cs="Times New Roman"/>
          <w:color w:val="000000"/>
        </w:rPr>
        <w:t xml:space="preserve">отчитане влиянието на местните географски, климатични и сеизмични условия и въздействия. </w:t>
      </w:r>
    </w:p>
    <w:p w:rsidR="007E7D28" w:rsidRDefault="00DD1DE5" w:rsidP="003E472D">
      <w:pPr>
        <w:autoSpaceDE w:val="0"/>
        <w:autoSpaceDN w:val="0"/>
        <w:adjustRightInd w:val="0"/>
        <w:spacing w:after="0"/>
        <w:ind w:right="-142" w:firstLine="405"/>
        <w:jc w:val="both"/>
        <w:rPr>
          <w:rFonts w:cs="Times New Roman"/>
          <w:color w:val="000000"/>
        </w:rPr>
      </w:pPr>
      <w:r w:rsidRPr="00DD1DE5">
        <w:rPr>
          <w:rFonts w:cs="Times New Roman"/>
          <w:color w:val="000000"/>
        </w:rPr>
        <w:t>Легалната българска дефиниция за сграда с потребление на енергия близко до нулево</w:t>
      </w:r>
      <w:r w:rsidR="003E472D">
        <w:rPr>
          <w:rFonts w:cs="Times New Roman"/>
          <w:color w:val="000000"/>
        </w:rPr>
        <w:t xml:space="preserve">  е </w:t>
      </w:r>
    </w:p>
    <w:p w:rsidR="007E7D28" w:rsidRDefault="00DD1DE5" w:rsidP="003E472D">
      <w:pPr>
        <w:autoSpaceDE w:val="0"/>
        <w:autoSpaceDN w:val="0"/>
        <w:adjustRightInd w:val="0"/>
        <w:spacing w:after="0"/>
        <w:ind w:right="-142"/>
        <w:jc w:val="both"/>
        <w:rPr>
          <w:rFonts w:cs="Times New Roman"/>
          <w:color w:val="000000"/>
        </w:rPr>
      </w:pPr>
      <w:r w:rsidRPr="00DD1DE5">
        <w:rPr>
          <w:rFonts w:cs="Times New Roman"/>
          <w:color w:val="000000"/>
        </w:rPr>
        <w:t xml:space="preserve">дадена в Закон за енергийната ефективност (§1, т. 28 Допълнителните разпоредби на ЗЕЕ) и </w:t>
      </w:r>
    </w:p>
    <w:p w:rsidR="00111BD2" w:rsidRPr="00111BD2" w:rsidRDefault="00DD1DE5" w:rsidP="003E472D">
      <w:pPr>
        <w:autoSpaceDE w:val="0"/>
        <w:autoSpaceDN w:val="0"/>
        <w:adjustRightInd w:val="0"/>
        <w:spacing w:after="0"/>
        <w:ind w:right="1"/>
        <w:jc w:val="both"/>
        <w:rPr>
          <w:rFonts w:cs="Times New Roman"/>
          <w:color w:val="000000"/>
        </w:rPr>
      </w:pPr>
      <w:r w:rsidRPr="00DD1DE5">
        <w:rPr>
          <w:rFonts w:cs="Times New Roman"/>
          <w:color w:val="000000"/>
        </w:rPr>
        <w:t>е както следва:</w:t>
      </w:r>
      <w:r w:rsidR="00111BD2" w:rsidRPr="00111BD2">
        <w:rPr>
          <w:rFonts w:ascii="Times New Roman" w:hAnsi="Times New Roman" w:cs="Times New Roman"/>
          <w:color w:val="000000"/>
        </w:rPr>
        <w:t>"</w:t>
      </w:r>
      <w:r w:rsidR="00111BD2" w:rsidRPr="00111BD2">
        <w:rPr>
          <w:rFonts w:cs="Times New Roman"/>
          <w:i/>
          <w:color w:val="000000"/>
        </w:rPr>
        <w:t xml:space="preserve">Сграда с близко до нулево потребление на енергия"  </w:t>
      </w:r>
      <w:r w:rsidR="00111BD2" w:rsidRPr="00111BD2">
        <w:rPr>
          <w:rFonts w:cs="Times New Roman"/>
          <w:i/>
          <w:color w:val="000000"/>
          <w:lang w:val="en-US"/>
        </w:rPr>
        <w:t>(</w:t>
      </w:r>
      <w:r w:rsidR="00111BD2" w:rsidRPr="00111BD2">
        <w:rPr>
          <w:rFonts w:cs="Times New Roman"/>
          <w:i/>
          <w:color w:val="000000"/>
        </w:rPr>
        <w:t>СБНПЕ</w:t>
      </w:r>
      <w:r w:rsidR="00111BD2" w:rsidRPr="00111BD2">
        <w:rPr>
          <w:rFonts w:cs="Times New Roman"/>
          <w:i/>
          <w:color w:val="000000"/>
          <w:lang w:val="en-US"/>
        </w:rPr>
        <w:t>)</w:t>
      </w:r>
      <w:r w:rsidR="00111BD2" w:rsidRPr="00111BD2">
        <w:rPr>
          <w:rFonts w:cs="Times New Roman"/>
          <w:color w:val="000000"/>
        </w:rPr>
        <w:t xml:space="preserve">е сграда, която отговаря едновременно на следните условия: </w:t>
      </w:r>
    </w:p>
    <w:p w:rsidR="00111BD2" w:rsidRPr="00111BD2" w:rsidRDefault="00111BD2" w:rsidP="003E472D">
      <w:pPr>
        <w:autoSpaceDE w:val="0"/>
        <w:autoSpaceDN w:val="0"/>
        <w:adjustRightInd w:val="0"/>
        <w:spacing w:after="0"/>
        <w:ind w:firstLine="708"/>
        <w:jc w:val="both"/>
        <w:rPr>
          <w:rFonts w:cs="Times New Roman"/>
          <w:color w:val="000000"/>
        </w:rPr>
      </w:pPr>
      <w:r w:rsidRPr="00111BD2">
        <w:rPr>
          <w:rFonts w:cs="Times New Roman"/>
          <w:color w:val="000000"/>
        </w:rPr>
        <w:t xml:space="preserve">а) енергопотреблението на сградата, определено като първична енергия, отговаря на клас А от скалата на класовете на енергопотребление за съответния тип сгради; </w:t>
      </w:r>
    </w:p>
    <w:p w:rsidR="00111BD2" w:rsidRPr="00111BD2" w:rsidRDefault="00111BD2" w:rsidP="003E472D">
      <w:pPr>
        <w:autoSpaceDE w:val="0"/>
        <w:autoSpaceDN w:val="0"/>
        <w:adjustRightInd w:val="0"/>
        <w:spacing w:after="0"/>
        <w:ind w:firstLine="708"/>
        <w:jc w:val="both"/>
        <w:rPr>
          <w:rFonts w:cs="Times New Roman"/>
          <w:color w:val="000000"/>
        </w:rPr>
      </w:pPr>
      <w:r w:rsidRPr="00111BD2">
        <w:rPr>
          <w:rFonts w:cs="Times New Roman"/>
          <w:color w:val="000000"/>
        </w:rPr>
        <w:t xml:space="preserve">б) не по-малко от 55 на сто от </w:t>
      </w:r>
      <w:proofErr w:type="spellStart"/>
      <w:r w:rsidRPr="00111BD2">
        <w:rPr>
          <w:rFonts w:cs="Times New Roman"/>
          <w:color w:val="000000"/>
        </w:rPr>
        <w:t>потребената</w:t>
      </w:r>
      <w:proofErr w:type="spellEnd"/>
      <w:r w:rsidRPr="00111BD2">
        <w:rPr>
          <w:rFonts w:cs="Times New Roman"/>
          <w:color w:val="000000"/>
        </w:rPr>
        <w:t xml:space="preserve"> (доставената) енергия за отопление, охлаждане, вентилация, гореща вода за битови нужди и осветление е енергия от </w:t>
      </w:r>
      <w:proofErr w:type="spellStart"/>
      <w:r w:rsidRPr="00111BD2">
        <w:rPr>
          <w:rFonts w:cs="Times New Roman"/>
          <w:color w:val="000000"/>
        </w:rPr>
        <w:t>възобновяеми</w:t>
      </w:r>
      <w:proofErr w:type="spellEnd"/>
      <w:r w:rsidRPr="00111BD2">
        <w:rPr>
          <w:rFonts w:cs="Times New Roman"/>
          <w:color w:val="000000"/>
        </w:rPr>
        <w:t xml:space="preserve"> източници, разположени на място на ниво сграда или в близост до сградата. </w:t>
      </w:r>
    </w:p>
    <w:p w:rsidR="00111BD2" w:rsidRPr="00111BD2" w:rsidRDefault="00111BD2" w:rsidP="003E472D">
      <w:pPr>
        <w:autoSpaceDE w:val="0"/>
        <w:autoSpaceDN w:val="0"/>
        <w:adjustRightInd w:val="0"/>
        <w:spacing w:after="0"/>
        <w:ind w:firstLine="708"/>
        <w:jc w:val="both"/>
        <w:rPr>
          <w:rFonts w:cs="Times New Roman"/>
          <w:color w:val="000000"/>
        </w:rPr>
      </w:pPr>
      <w:r w:rsidRPr="00111BD2">
        <w:rPr>
          <w:rFonts w:cs="Times New Roman"/>
          <w:color w:val="000000"/>
        </w:rPr>
        <w:t>Съответствието с изискването за енергийна ефективност се определя по интегрирания показател – специфичен годишен раз</w:t>
      </w:r>
      <w:r w:rsidR="00864495">
        <w:rPr>
          <w:rFonts w:cs="Times New Roman"/>
          <w:color w:val="000000"/>
        </w:rPr>
        <w:t xml:space="preserve">ход на първична енергия, в </w:t>
      </w:r>
      <w:proofErr w:type="spellStart"/>
      <w:r w:rsidR="00864495">
        <w:rPr>
          <w:rFonts w:cs="Times New Roman"/>
          <w:color w:val="000000"/>
        </w:rPr>
        <w:t>kWh</w:t>
      </w:r>
      <w:proofErr w:type="spellEnd"/>
      <w:r w:rsidR="00864495">
        <w:rPr>
          <w:rFonts w:cs="Times New Roman"/>
          <w:color w:val="000000"/>
        </w:rPr>
        <w:t>/м</w:t>
      </w:r>
      <w:r w:rsidRPr="00111BD2">
        <w:rPr>
          <w:rFonts w:cs="Times New Roman"/>
          <w:color w:val="000000"/>
        </w:rPr>
        <w:t>2</w:t>
      </w:r>
      <w:r w:rsidR="00864495">
        <w:rPr>
          <w:rFonts w:cs="Times New Roman"/>
          <w:color w:val="000000"/>
        </w:rPr>
        <w:t>, където „м</w:t>
      </w:r>
      <w:r w:rsidRPr="00111BD2">
        <w:rPr>
          <w:rFonts w:cs="Times New Roman"/>
          <w:color w:val="000000"/>
          <w:vertAlign w:val="superscript"/>
        </w:rPr>
        <w:t>2</w:t>
      </w:r>
      <w:r w:rsidRPr="00111BD2">
        <w:rPr>
          <w:rFonts w:cs="Times New Roman"/>
          <w:color w:val="000000"/>
        </w:rPr>
        <w:t xml:space="preserve">“ е общата </w:t>
      </w:r>
      <w:proofErr w:type="spellStart"/>
      <w:r w:rsidRPr="00111BD2">
        <w:rPr>
          <w:rFonts w:cs="Times New Roman"/>
          <w:color w:val="000000"/>
        </w:rPr>
        <w:t>кондиционирана</w:t>
      </w:r>
      <w:proofErr w:type="spellEnd"/>
      <w:r w:rsidRPr="00111BD2">
        <w:rPr>
          <w:rFonts w:cs="Times New Roman"/>
          <w:color w:val="000000"/>
        </w:rPr>
        <w:t xml:space="preserve"> площ на сградата</w:t>
      </w:r>
      <w:r w:rsidR="00864495">
        <w:rPr>
          <w:rFonts w:cs="Times New Roman"/>
          <w:color w:val="000000"/>
        </w:rPr>
        <w:t>.</w:t>
      </w:r>
    </w:p>
    <w:p w:rsidR="00111BD2" w:rsidRPr="00111BD2" w:rsidRDefault="00111BD2" w:rsidP="003E472D">
      <w:pPr>
        <w:autoSpaceDE w:val="0"/>
        <w:autoSpaceDN w:val="0"/>
        <w:adjustRightInd w:val="0"/>
        <w:spacing w:after="0"/>
        <w:ind w:firstLine="708"/>
        <w:jc w:val="both"/>
        <w:rPr>
          <w:rFonts w:cs="Times New Roman"/>
          <w:color w:val="000000"/>
        </w:rPr>
      </w:pPr>
      <w:r w:rsidRPr="00111BD2">
        <w:rPr>
          <w:rFonts w:cs="Times New Roman"/>
          <w:color w:val="000000"/>
        </w:rPr>
        <w:t xml:space="preserve">За реализиране на националния план за СБНПЕ наред със значимите необходими инвестиции не трябва да се забравя и актуалната необходимост от професионални знания, </w:t>
      </w:r>
      <w:proofErr w:type="spellStart"/>
      <w:r w:rsidRPr="00111BD2">
        <w:rPr>
          <w:rFonts w:cs="Times New Roman"/>
          <w:color w:val="000000"/>
        </w:rPr>
        <w:t>уме</w:t>
      </w:r>
      <w:r w:rsidR="00864495">
        <w:rPr>
          <w:rFonts w:cs="Times New Roman"/>
          <w:color w:val="000000"/>
        </w:rPr>
        <w:t>-</w:t>
      </w:r>
      <w:r w:rsidRPr="00111BD2">
        <w:rPr>
          <w:rFonts w:cs="Times New Roman"/>
          <w:color w:val="000000"/>
        </w:rPr>
        <w:t>ния</w:t>
      </w:r>
      <w:proofErr w:type="spellEnd"/>
      <w:r w:rsidRPr="00111BD2">
        <w:rPr>
          <w:rFonts w:cs="Times New Roman"/>
          <w:color w:val="000000"/>
        </w:rPr>
        <w:t xml:space="preserve"> и творчески подход към търсенето на решения. Постигането на изискванията на </w:t>
      </w:r>
      <w:proofErr w:type="spellStart"/>
      <w:r w:rsidRPr="00111BD2">
        <w:rPr>
          <w:rFonts w:cs="Times New Roman"/>
          <w:color w:val="000000"/>
        </w:rPr>
        <w:t>на</w:t>
      </w:r>
      <w:r w:rsidR="00864495">
        <w:rPr>
          <w:rFonts w:cs="Times New Roman"/>
          <w:color w:val="000000"/>
        </w:rPr>
        <w:t>-</w:t>
      </w:r>
      <w:r w:rsidRPr="00111BD2">
        <w:rPr>
          <w:rFonts w:cs="Times New Roman"/>
          <w:color w:val="000000"/>
        </w:rPr>
        <w:t>ционалната</w:t>
      </w:r>
      <w:proofErr w:type="spellEnd"/>
      <w:r w:rsidRPr="00111BD2">
        <w:rPr>
          <w:rFonts w:cs="Times New Roman"/>
          <w:color w:val="000000"/>
        </w:rPr>
        <w:t xml:space="preserve"> дефиниция не може еднозначно и за всички възможни случаи да се осъществи </w:t>
      </w:r>
      <w:proofErr w:type="spellStart"/>
      <w:r w:rsidRPr="00111BD2">
        <w:rPr>
          <w:rFonts w:cs="Times New Roman"/>
          <w:color w:val="000000"/>
        </w:rPr>
        <w:t>прос</w:t>
      </w:r>
      <w:r w:rsidR="00A96589">
        <w:rPr>
          <w:rFonts w:cs="Times New Roman"/>
          <w:color w:val="000000"/>
        </w:rPr>
        <w:t>-</w:t>
      </w:r>
      <w:r w:rsidRPr="00111BD2">
        <w:rPr>
          <w:rFonts w:cs="Times New Roman"/>
          <w:color w:val="000000"/>
        </w:rPr>
        <w:t>то</w:t>
      </w:r>
      <w:proofErr w:type="spellEnd"/>
      <w:r w:rsidRPr="00111BD2">
        <w:rPr>
          <w:rFonts w:cs="Times New Roman"/>
          <w:color w:val="000000"/>
        </w:rPr>
        <w:t xml:space="preserve"> чрез комбиниране на единични </w:t>
      </w:r>
      <w:proofErr w:type="spellStart"/>
      <w:r w:rsidRPr="00111BD2">
        <w:rPr>
          <w:rFonts w:cs="Times New Roman"/>
          <w:color w:val="000000"/>
        </w:rPr>
        <w:t>енергоспестяващи</w:t>
      </w:r>
      <w:proofErr w:type="spellEnd"/>
      <w:r w:rsidRPr="00111BD2">
        <w:rPr>
          <w:rFonts w:cs="Times New Roman"/>
          <w:color w:val="000000"/>
        </w:rPr>
        <w:t xml:space="preserve"> мерки. Очаква се изпълнението на националния план за СБНПЕ да допринесе спестяване на крайна енергия от 23,10 </w:t>
      </w:r>
      <w:proofErr w:type="spellStart"/>
      <w:r w:rsidRPr="00111BD2">
        <w:rPr>
          <w:rFonts w:cs="Times New Roman"/>
          <w:color w:val="000000"/>
        </w:rPr>
        <w:t>ktoe</w:t>
      </w:r>
      <w:proofErr w:type="spellEnd"/>
      <w:r w:rsidRPr="00111BD2">
        <w:rPr>
          <w:rFonts w:cs="Times New Roman"/>
          <w:color w:val="000000"/>
        </w:rPr>
        <w:t xml:space="preserve"> (267,70 </w:t>
      </w:r>
      <w:proofErr w:type="spellStart"/>
      <w:r w:rsidRPr="00111BD2">
        <w:rPr>
          <w:rFonts w:cs="Times New Roman"/>
          <w:color w:val="000000"/>
        </w:rPr>
        <w:t>GWh</w:t>
      </w:r>
      <w:proofErr w:type="spellEnd"/>
      <w:r w:rsidRPr="00111BD2">
        <w:rPr>
          <w:rFonts w:cs="Times New Roman"/>
          <w:color w:val="000000"/>
        </w:rPr>
        <w:t xml:space="preserve">) , на 46,20 </w:t>
      </w:r>
      <w:proofErr w:type="spellStart"/>
      <w:r w:rsidRPr="00111BD2">
        <w:rPr>
          <w:rFonts w:cs="Times New Roman"/>
          <w:color w:val="000000"/>
        </w:rPr>
        <w:t>ktoe</w:t>
      </w:r>
      <w:proofErr w:type="spellEnd"/>
      <w:r w:rsidRPr="00111BD2">
        <w:rPr>
          <w:rFonts w:cs="Times New Roman"/>
          <w:color w:val="000000"/>
        </w:rPr>
        <w:t xml:space="preserve"> (535,40 </w:t>
      </w:r>
      <w:proofErr w:type="spellStart"/>
      <w:r w:rsidRPr="00111BD2">
        <w:rPr>
          <w:rFonts w:cs="Times New Roman"/>
          <w:color w:val="000000"/>
        </w:rPr>
        <w:t>GWh</w:t>
      </w:r>
      <w:proofErr w:type="spellEnd"/>
      <w:r w:rsidRPr="00111BD2">
        <w:rPr>
          <w:rFonts w:cs="Times New Roman"/>
          <w:color w:val="000000"/>
        </w:rPr>
        <w:t xml:space="preserve">) първична енергия, което представлява 10,04 % от </w:t>
      </w:r>
      <w:proofErr w:type="spellStart"/>
      <w:r w:rsidRPr="00111BD2">
        <w:rPr>
          <w:rFonts w:cs="Times New Roman"/>
          <w:color w:val="000000"/>
        </w:rPr>
        <w:t>национал</w:t>
      </w:r>
      <w:r>
        <w:rPr>
          <w:rFonts w:cs="Times New Roman"/>
          <w:color w:val="000000"/>
        </w:rPr>
        <w:t>-</w:t>
      </w:r>
      <w:r w:rsidRPr="00111BD2">
        <w:rPr>
          <w:rFonts w:cs="Times New Roman"/>
          <w:color w:val="000000"/>
        </w:rPr>
        <w:t>ната</w:t>
      </w:r>
      <w:proofErr w:type="spellEnd"/>
      <w:r w:rsidRPr="00111BD2">
        <w:rPr>
          <w:rFonts w:cs="Times New Roman"/>
          <w:color w:val="000000"/>
        </w:rPr>
        <w:t xml:space="preserve"> цел за </w:t>
      </w:r>
      <w:proofErr w:type="spellStart"/>
      <w:r w:rsidRPr="00111BD2">
        <w:rPr>
          <w:rFonts w:cs="Times New Roman"/>
          <w:color w:val="000000"/>
        </w:rPr>
        <w:t>енергоспестяване</w:t>
      </w:r>
      <w:proofErr w:type="spellEnd"/>
      <w:r w:rsidRPr="00111BD2">
        <w:rPr>
          <w:rFonts w:cs="Times New Roman"/>
          <w:color w:val="000000"/>
        </w:rPr>
        <w:t xml:space="preserve"> за 2020 г. без търговците на енергия. </w:t>
      </w:r>
    </w:p>
    <w:p w:rsidR="00111BD2" w:rsidRPr="00111BD2" w:rsidRDefault="00111BD2" w:rsidP="003E472D">
      <w:pPr>
        <w:autoSpaceDE w:val="0"/>
        <w:autoSpaceDN w:val="0"/>
        <w:adjustRightInd w:val="0"/>
        <w:spacing w:after="0"/>
        <w:ind w:firstLine="708"/>
        <w:jc w:val="both"/>
        <w:rPr>
          <w:rFonts w:cs="Times New Roman"/>
          <w:color w:val="000000"/>
        </w:rPr>
      </w:pPr>
      <w:r w:rsidRPr="00111BD2">
        <w:rPr>
          <w:rFonts w:cs="Times New Roman"/>
          <w:color w:val="000000"/>
        </w:rPr>
        <w:t xml:space="preserve">Предвид размера на националната цел за </w:t>
      </w:r>
      <w:proofErr w:type="spellStart"/>
      <w:r w:rsidRPr="00111BD2">
        <w:rPr>
          <w:rFonts w:cs="Times New Roman"/>
          <w:color w:val="000000"/>
        </w:rPr>
        <w:t>енергоспестяване</w:t>
      </w:r>
      <w:proofErr w:type="spellEnd"/>
      <w:r w:rsidRPr="00111BD2">
        <w:rPr>
          <w:rFonts w:cs="Times New Roman"/>
          <w:color w:val="000000"/>
        </w:rPr>
        <w:t xml:space="preserve"> до 2030 година, както и на база на политиката на ЕС в рамките на т. нар.</w:t>
      </w:r>
      <w:r>
        <w:rPr>
          <w:rFonts w:cs="Times New Roman"/>
          <w:color w:val="000000"/>
        </w:rPr>
        <w:t xml:space="preserve"> „Зелена сделка“, Община Гурково</w:t>
      </w:r>
      <w:r w:rsidRPr="00111BD2">
        <w:rPr>
          <w:rFonts w:cs="Times New Roman"/>
          <w:color w:val="000000"/>
        </w:rPr>
        <w:t xml:space="preserve"> следва да </w:t>
      </w:r>
      <w:proofErr w:type="spellStart"/>
      <w:r w:rsidRPr="00111BD2">
        <w:rPr>
          <w:rFonts w:cs="Times New Roman"/>
          <w:color w:val="000000"/>
        </w:rPr>
        <w:t>насо</w:t>
      </w:r>
      <w:r>
        <w:rPr>
          <w:rFonts w:cs="Times New Roman"/>
          <w:color w:val="000000"/>
        </w:rPr>
        <w:t>-</w:t>
      </w:r>
      <w:r w:rsidRPr="00111BD2">
        <w:rPr>
          <w:rFonts w:cs="Times New Roman"/>
          <w:color w:val="000000"/>
        </w:rPr>
        <w:t>чи</w:t>
      </w:r>
      <w:proofErr w:type="spellEnd"/>
      <w:r w:rsidRPr="00111BD2">
        <w:rPr>
          <w:rFonts w:cs="Times New Roman"/>
          <w:color w:val="000000"/>
        </w:rPr>
        <w:t xml:space="preserve"> усилията си в следните направления: </w:t>
      </w:r>
    </w:p>
    <w:p w:rsidR="00111BD2" w:rsidRDefault="00111BD2" w:rsidP="003E472D">
      <w:pPr>
        <w:pStyle w:val="a3"/>
        <w:numPr>
          <w:ilvl w:val="0"/>
          <w:numId w:val="9"/>
        </w:numPr>
        <w:autoSpaceDE w:val="0"/>
        <w:autoSpaceDN w:val="0"/>
        <w:adjustRightInd w:val="0"/>
        <w:spacing w:after="42"/>
        <w:ind w:left="0" w:firstLine="405"/>
        <w:jc w:val="both"/>
        <w:rPr>
          <w:rFonts w:cs="Times New Roman"/>
          <w:color w:val="000000"/>
        </w:rPr>
      </w:pPr>
      <w:r w:rsidRPr="00111BD2">
        <w:rPr>
          <w:rFonts w:cs="Times New Roman"/>
          <w:color w:val="000000"/>
        </w:rPr>
        <w:t xml:space="preserve">при изпълнение на проекти за сгради ново строителство, последните да отговарят на националната дефиниция за сгради с близко до нулево потребление на енергия. Тази цел е реалистична и постижима, посредством изложените в настоящата Програма източници на </w:t>
      </w:r>
      <w:r w:rsidRPr="00111BD2">
        <w:rPr>
          <w:rFonts w:cs="Times New Roman"/>
          <w:color w:val="000000"/>
        </w:rPr>
        <w:lastRenderedPageBreak/>
        <w:t xml:space="preserve">финансиране, в следващия програмен период на ЕС от 2021 до 2027 година, както и на база на останалите възможни финансови инструменти изложени в Програмата; </w:t>
      </w:r>
    </w:p>
    <w:p w:rsidR="00111BD2" w:rsidRPr="00111BD2" w:rsidRDefault="00111BD2" w:rsidP="003E472D">
      <w:pPr>
        <w:pStyle w:val="a3"/>
        <w:numPr>
          <w:ilvl w:val="0"/>
          <w:numId w:val="9"/>
        </w:numPr>
        <w:autoSpaceDE w:val="0"/>
        <w:autoSpaceDN w:val="0"/>
        <w:adjustRightInd w:val="0"/>
        <w:spacing w:after="42"/>
        <w:ind w:left="0" w:firstLine="405"/>
        <w:jc w:val="both"/>
        <w:rPr>
          <w:rFonts w:cs="Times New Roman"/>
          <w:color w:val="000000"/>
        </w:rPr>
      </w:pPr>
      <w:r w:rsidRPr="00111BD2">
        <w:rPr>
          <w:rFonts w:asciiTheme="minorHAnsi" w:hAnsiTheme="minorHAnsi" w:cs="Times New Roman"/>
          <w:color w:val="000000"/>
        </w:rPr>
        <w:t>при изпълнение на проекти за повишаване на ЕЕ на сгради, при които има частично изпълнени мерки и се цели тяхното „надграждане“, е напълно реалистично да се достигнат нива на потребление на енергия отговарящи на националната дефиниция з</w:t>
      </w:r>
      <w:r>
        <w:rPr>
          <w:rFonts w:asciiTheme="minorHAnsi" w:hAnsiTheme="minorHAnsi" w:cs="Times New Roman"/>
          <w:color w:val="000000"/>
        </w:rPr>
        <w:t xml:space="preserve">а СБНПЕ. </w:t>
      </w:r>
    </w:p>
    <w:p w:rsidR="001029D0" w:rsidRPr="001029D0" w:rsidRDefault="003A1311" w:rsidP="001029D0">
      <w:pPr>
        <w:pStyle w:val="a3"/>
        <w:autoSpaceDE w:val="0"/>
        <w:autoSpaceDN w:val="0"/>
        <w:adjustRightInd w:val="0"/>
        <w:spacing w:after="42" w:line="240" w:lineRule="auto"/>
        <w:ind w:left="405"/>
        <w:jc w:val="both"/>
        <w:rPr>
          <w:rFonts w:cs="Times New Roman"/>
          <w:b/>
          <w:i/>
          <w:color w:val="000000"/>
        </w:rPr>
      </w:pPr>
      <w:r>
        <w:rPr>
          <w:rFonts w:cs="Times New Roman"/>
          <w:b/>
          <w:i/>
          <w:color w:val="000000"/>
        </w:rPr>
        <w:t>Задължения на Община Гурково,</w:t>
      </w:r>
      <w:r w:rsidR="001029D0" w:rsidRPr="001029D0">
        <w:rPr>
          <w:rFonts w:cs="Times New Roman"/>
          <w:b/>
          <w:i/>
          <w:color w:val="000000"/>
        </w:rPr>
        <w:t xml:space="preserve"> като стопанин на територията </w:t>
      </w:r>
    </w:p>
    <w:p w:rsidR="001029D0" w:rsidRPr="001029D0" w:rsidRDefault="001029D0" w:rsidP="003E472D">
      <w:pPr>
        <w:pStyle w:val="a3"/>
        <w:numPr>
          <w:ilvl w:val="0"/>
          <w:numId w:val="9"/>
        </w:numPr>
        <w:autoSpaceDE w:val="0"/>
        <w:autoSpaceDN w:val="0"/>
        <w:adjustRightInd w:val="0"/>
        <w:spacing w:after="42"/>
        <w:ind w:left="0" w:firstLine="405"/>
        <w:jc w:val="both"/>
        <w:rPr>
          <w:rFonts w:cs="Times New Roman"/>
          <w:color w:val="000000"/>
        </w:rPr>
      </w:pPr>
      <w:r w:rsidRPr="001029D0">
        <w:rPr>
          <w:rFonts w:cs="Times New Roman"/>
          <w:color w:val="000000"/>
        </w:rPr>
        <w:t>Контрол за съответствие на инвестиционните проекти със съществените изисквания за енергийна ефективност, предвидени в ЗЕЕ и ЗУТ. Основание - чл.31 от ЗЕЕ, чл.169, ал1, т.6 от ЗУТ, чл.20 от ЗЕВИ.</w:t>
      </w:r>
    </w:p>
    <w:p w:rsidR="001029D0" w:rsidRPr="001029D0" w:rsidRDefault="001029D0" w:rsidP="003E472D">
      <w:pPr>
        <w:autoSpaceDE w:val="0"/>
        <w:autoSpaceDN w:val="0"/>
        <w:adjustRightInd w:val="0"/>
        <w:spacing w:after="42"/>
        <w:ind w:firstLine="283"/>
        <w:jc w:val="both"/>
        <w:rPr>
          <w:rFonts w:cs="Times New Roman"/>
          <w:color w:val="000000"/>
          <w:lang w:val="en-US"/>
        </w:rPr>
      </w:pPr>
      <w:r w:rsidRPr="001029D0">
        <w:rPr>
          <w:rFonts w:cs="Times New Roman"/>
          <w:color w:val="000000"/>
        </w:rPr>
        <w:t xml:space="preserve">На контрол подлежат всички  инвестиционни проекти за изграждане на нови сгради, за реконструкция, основно обновяване, основен ремонт, който обхваща над 25% от площта на външните ограждащи конструкции и елементи на сградата или преустройство на съществуваща сграда, при които се променят енергийните характеристики на сградата. Контролът се осъществява чрез даване или отказ на разрешително за строеж. Всеки инвестиционен проект трябва да съдържа оценка за съответствие със съществените изисквания за ЕЕ съгласно ЗЕЕ и ЗУТ. Докладът за съответствие задължително съдържа и оценка по чл.20 от ЗЕВИ за </w:t>
      </w:r>
      <w:proofErr w:type="spellStart"/>
      <w:r w:rsidRPr="001029D0">
        <w:rPr>
          <w:rFonts w:cs="Times New Roman"/>
          <w:color w:val="000000"/>
        </w:rPr>
        <w:t>възмож</w:t>
      </w:r>
      <w:r w:rsidR="00F24989">
        <w:rPr>
          <w:rFonts w:cs="Times New Roman"/>
          <w:color w:val="000000"/>
        </w:rPr>
        <w:t>-</w:t>
      </w:r>
      <w:r w:rsidRPr="001029D0">
        <w:rPr>
          <w:rFonts w:cs="Times New Roman"/>
          <w:color w:val="000000"/>
        </w:rPr>
        <w:t>ностите</w:t>
      </w:r>
      <w:proofErr w:type="spellEnd"/>
      <w:r w:rsidRPr="001029D0">
        <w:rPr>
          <w:rFonts w:cs="Times New Roman"/>
          <w:color w:val="000000"/>
        </w:rPr>
        <w:t xml:space="preserve">  и икономическата целесъобразност от въвеждане на ВЕИ.</w:t>
      </w:r>
    </w:p>
    <w:p w:rsidR="001029D0" w:rsidRPr="001029D0" w:rsidRDefault="001029D0" w:rsidP="003E472D">
      <w:pPr>
        <w:pStyle w:val="a3"/>
        <w:numPr>
          <w:ilvl w:val="0"/>
          <w:numId w:val="9"/>
        </w:numPr>
        <w:autoSpaceDE w:val="0"/>
        <w:autoSpaceDN w:val="0"/>
        <w:adjustRightInd w:val="0"/>
        <w:spacing w:after="0"/>
        <w:ind w:left="0" w:right="1" w:firstLine="405"/>
        <w:jc w:val="both"/>
        <w:rPr>
          <w:rFonts w:asciiTheme="minorHAnsi" w:eastAsiaTheme="minorHAnsi" w:hAnsiTheme="minorHAnsi" w:cs="Times New Roman"/>
          <w:color w:val="000000"/>
          <w:lang w:eastAsia="en-US"/>
        </w:rPr>
      </w:pPr>
      <w:r w:rsidRPr="001029D0">
        <w:rPr>
          <w:rFonts w:asciiTheme="minorHAnsi" w:eastAsiaTheme="minorHAnsi" w:hAnsiTheme="minorHAnsi" w:cs="Times New Roman"/>
          <w:color w:val="000000"/>
          <w:lang w:eastAsia="en-US"/>
        </w:rPr>
        <w:t>Контрол за удостоверяване енергийните  характеристики на нова сграда със сертификат за проектни енергийни характеристики. Основание- чл.32 от ЗЕЕ.</w:t>
      </w:r>
    </w:p>
    <w:p w:rsidR="001029D0" w:rsidRPr="001029D0" w:rsidRDefault="001029D0" w:rsidP="003E472D">
      <w:pPr>
        <w:spacing w:after="0"/>
        <w:ind w:right="1" w:firstLine="567"/>
        <w:jc w:val="both"/>
        <w:rPr>
          <w:rFonts w:cs="Times New Roman"/>
          <w:color w:val="000000"/>
          <w:lang w:val="en-US"/>
        </w:rPr>
      </w:pPr>
      <w:r w:rsidRPr="001029D0">
        <w:rPr>
          <w:rFonts w:cs="Times New Roman"/>
          <w:color w:val="000000"/>
        </w:rPr>
        <w:t xml:space="preserve">Сертификатът се издава въз основа на енергийните характеристики на сградата по проектната документация, преди въвеждане на сградата в експлоатация. Контролът на </w:t>
      </w:r>
      <w:proofErr w:type="spellStart"/>
      <w:r w:rsidRPr="001029D0">
        <w:rPr>
          <w:rFonts w:cs="Times New Roman"/>
          <w:color w:val="000000"/>
        </w:rPr>
        <w:t>Об</w:t>
      </w:r>
      <w:r w:rsidR="00AE4D3B">
        <w:rPr>
          <w:rFonts w:cs="Times New Roman"/>
          <w:color w:val="000000"/>
        </w:rPr>
        <w:t>-</w:t>
      </w:r>
      <w:r w:rsidRPr="001029D0">
        <w:rPr>
          <w:rFonts w:cs="Times New Roman"/>
          <w:color w:val="000000"/>
        </w:rPr>
        <w:t>щината</w:t>
      </w:r>
      <w:proofErr w:type="spellEnd"/>
      <w:r w:rsidRPr="001029D0">
        <w:rPr>
          <w:rFonts w:cs="Times New Roman"/>
          <w:color w:val="000000"/>
        </w:rPr>
        <w:t xml:space="preserve"> се осъществява чрез издаването или отказ от издаване на разрешително за въвеждане на сградата в експлоатация.</w:t>
      </w:r>
    </w:p>
    <w:p w:rsidR="001029D0" w:rsidRPr="001029D0" w:rsidRDefault="001029D0" w:rsidP="003E472D">
      <w:pPr>
        <w:pStyle w:val="a3"/>
        <w:numPr>
          <w:ilvl w:val="0"/>
          <w:numId w:val="9"/>
        </w:numPr>
        <w:autoSpaceDE w:val="0"/>
        <w:autoSpaceDN w:val="0"/>
        <w:adjustRightInd w:val="0"/>
        <w:spacing w:after="0"/>
        <w:ind w:left="0" w:right="1" w:firstLine="405"/>
        <w:contextualSpacing/>
        <w:jc w:val="both"/>
        <w:rPr>
          <w:rFonts w:asciiTheme="minorHAnsi" w:eastAsiaTheme="minorHAnsi" w:hAnsiTheme="minorHAnsi" w:cs="Times New Roman"/>
          <w:color w:val="000000"/>
          <w:lang w:eastAsia="en-US"/>
        </w:rPr>
      </w:pPr>
      <w:r w:rsidRPr="001029D0">
        <w:rPr>
          <w:rFonts w:asciiTheme="minorHAnsi" w:eastAsiaTheme="minorHAnsi" w:hAnsiTheme="minorHAnsi" w:cs="Times New Roman"/>
          <w:color w:val="000000"/>
          <w:lang w:eastAsia="en-US"/>
        </w:rPr>
        <w:t>Задължение за отчитане изпълнението на общинската програма по ЕЕ и управление потреблението на енергия в общината.</w:t>
      </w:r>
    </w:p>
    <w:p w:rsidR="001029D0" w:rsidRPr="001029D0" w:rsidRDefault="001029D0" w:rsidP="003E472D">
      <w:pPr>
        <w:autoSpaceDE w:val="0"/>
        <w:autoSpaceDN w:val="0"/>
        <w:adjustRightInd w:val="0"/>
        <w:spacing w:after="0"/>
        <w:ind w:right="1" w:firstLine="405"/>
        <w:jc w:val="both"/>
        <w:rPr>
          <w:rFonts w:cs="Times New Roman"/>
          <w:color w:val="000000"/>
        </w:rPr>
      </w:pPr>
      <w:r w:rsidRPr="001029D0">
        <w:rPr>
          <w:rFonts w:cs="Times New Roman"/>
          <w:color w:val="000000"/>
        </w:rPr>
        <w:t>Отчитане изпълнението на настоящата програма и управление потреблението на енергия се извършва на две нива:</w:t>
      </w:r>
    </w:p>
    <w:p w:rsidR="001029D0" w:rsidRPr="001029D0" w:rsidRDefault="001029D0" w:rsidP="00611AE9">
      <w:pPr>
        <w:numPr>
          <w:ilvl w:val="0"/>
          <w:numId w:val="12"/>
        </w:numPr>
        <w:tabs>
          <w:tab w:val="clear" w:pos="1070"/>
        </w:tabs>
        <w:autoSpaceDE w:val="0"/>
        <w:autoSpaceDN w:val="0"/>
        <w:adjustRightInd w:val="0"/>
        <w:spacing w:after="0"/>
        <w:ind w:left="709" w:right="1" w:hanging="283"/>
        <w:contextualSpacing/>
        <w:jc w:val="both"/>
        <w:rPr>
          <w:rFonts w:cs="Times New Roman"/>
          <w:color w:val="000000"/>
        </w:rPr>
      </w:pPr>
      <w:r w:rsidRPr="001029D0">
        <w:rPr>
          <w:rFonts w:cs="Times New Roman"/>
          <w:color w:val="000000"/>
        </w:rPr>
        <w:t>Отчитане на ниво община;</w:t>
      </w:r>
    </w:p>
    <w:p w:rsidR="00A776F8" w:rsidRPr="001029D0" w:rsidRDefault="001029D0" w:rsidP="00611AE9">
      <w:pPr>
        <w:numPr>
          <w:ilvl w:val="0"/>
          <w:numId w:val="12"/>
        </w:numPr>
        <w:tabs>
          <w:tab w:val="clear" w:pos="1070"/>
        </w:tabs>
        <w:autoSpaceDE w:val="0"/>
        <w:autoSpaceDN w:val="0"/>
        <w:adjustRightInd w:val="0"/>
        <w:spacing w:after="0"/>
        <w:ind w:left="709" w:right="1" w:hanging="283"/>
        <w:contextualSpacing/>
        <w:jc w:val="both"/>
        <w:rPr>
          <w:rFonts w:cs="Times New Roman"/>
          <w:color w:val="000000"/>
        </w:rPr>
      </w:pPr>
      <w:r w:rsidRPr="001029D0">
        <w:rPr>
          <w:rFonts w:cs="Times New Roman"/>
          <w:color w:val="000000"/>
        </w:rPr>
        <w:t>Отчитане на национално ниво.</w:t>
      </w:r>
    </w:p>
    <w:p w:rsidR="001029D0" w:rsidRPr="001029D0" w:rsidRDefault="003A1311" w:rsidP="003E472D">
      <w:pPr>
        <w:spacing w:after="0"/>
        <w:ind w:right="1" w:firstLine="405"/>
        <w:rPr>
          <w:rFonts w:eastAsia="Times New Roman" w:cs="Times New Roman"/>
          <w:b/>
          <w:i/>
          <w:lang w:val="en-US" w:eastAsia="bg-BG"/>
        </w:rPr>
      </w:pPr>
      <w:r>
        <w:rPr>
          <w:rFonts w:eastAsia="Times New Roman" w:cs="Times New Roman"/>
          <w:b/>
          <w:i/>
          <w:lang w:eastAsia="bg-BG"/>
        </w:rPr>
        <w:t xml:space="preserve">Задължения на Община Гурково, </w:t>
      </w:r>
      <w:r w:rsidR="001029D0" w:rsidRPr="001029D0">
        <w:rPr>
          <w:rFonts w:eastAsia="Times New Roman" w:cs="Times New Roman"/>
          <w:b/>
          <w:i/>
          <w:lang w:eastAsia="bg-BG"/>
        </w:rPr>
        <w:t xml:space="preserve"> като собственик на обекти</w:t>
      </w:r>
    </w:p>
    <w:p w:rsidR="001029D0" w:rsidRPr="00A776F8" w:rsidRDefault="001029D0" w:rsidP="003E472D">
      <w:pPr>
        <w:spacing w:after="0"/>
        <w:ind w:right="1" w:firstLine="567"/>
        <w:jc w:val="both"/>
        <w:rPr>
          <w:rFonts w:cs="Times New Roman"/>
          <w:color w:val="000000"/>
        </w:rPr>
      </w:pPr>
      <w:r w:rsidRPr="00A776F8">
        <w:rPr>
          <w:rFonts w:cs="Times New Roman"/>
          <w:color w:val="000000"/>
        </w:rPr>
        <w:t>Изпълнение на мерки за енергийна ефективност.Основание</w:t>
      </w:r>
      <w:r w:rsidR="00A776F8">
        <w:rPr>
          <w:rFonts w:cs="Times New Roman"/>
          <w:color w:val="000000"/>
        </w:rPr>
        <w:t>-чл.23,ал.1, чл.38, ал.4 ЗЕЕ</w:t>
      </w:r>
      <w:r w:rsidRPr="00A776F8">
        <w:rPr>
          <w:rFonts w:cs="Times New Roman"/>
          <w:color w:val="000000"/>
        </w:rPr>
        <w:t>, §4 и §7 от ПЗР на ЗЕЕ.</w:t>
      </w:r>
    </w:p>
    <w:p w:rsidR="001029D0" w:rsidRPr="001029D0" w:rsidRDefault="001029D0" w:rsidP="003E472D">
      <w:pPr>
        <w:spacing w:after="0"/>
        <w:ind w:right="1" w:firstLine="567"/>
        <w:jc w:val="both"/>
        <w:rPr>
          <w:rFonts w:cs="Times New Roman"/>
          <w:color w:val="000000"/>
        </w:rPr>
      </w:pPr>
      <w:r w:rsidRPr="001029D0">
        <w:rPr>
          <w:rFonts w:cs="Times New Roman"/>
          <w:color w:val="000000"/>
        </w:rPr>
        <w:t>В съответствие с чл.23, ал.1 от ЗЕЕ, общината ежегодно следва да  предприема  мерки за подобряване на енергийните характеристики на поне 5% от общата застроена площ на сградите с РЗП над 250м</w:t>
      </w:r>
      <w:r w:rsidRPr="001029D0">
        <w:rPr>
          <w:rFonts w:cs="Times New Roman"/>
          <w:color w:val="000000"/>
          <w:vertAlign w:val="superscript"/>
        </w:rPr>
        <w:t>2</w:t>
      </w:r>
      <w:r w:rsidRPr="001029D0">
        <w:rPr>
          <w:rFonts w:cs="Times New Roman"/>
          <w:color w:val="000000"/>
        </w:rPr>
        <w:t>, собственост на общината, чиито енергийни характеристики не отговарят на изискванията за минимален клас на енергопотребление по Наредба №7. Необходимо е общината да определи приоритетите си относно обновяването на енергийните характеристики на обществените сгради. С предимство следва да се обследват и обновят сгради с висока степен на използваемост и висока енергийна интензивност.</w:t>
      </w:r>
    </w:p>
    <w:p w:rsidR="001029D0" w:rsidRPr="001029D0" w:rsidRDefault="001029D0" w:rsidP="00A776F8">
      <w:pPr>
        <w:spacing w:after="0"/>
        <w:ind w:right="1" w:firstLine="567"/>
        <w:jc w:val="both"/>
        <w:rPr>
          <w:rFonts w:cs="Times New Roman"/>
          <w:color w:val="000000"/>
        </w:rPr>
      </w:pPr>
      <w:r w:rsidRPr="001029D0">
        <w:rPr>
          <w:rFonts w:cs="Times New Roman"/>
          <w:color w:val="000000"/>
        </w:rPr>
        <w:t xml:space="preserve">Собствениците на сгради са длъжни в тригодишен срок да изпълнят предписаните от </w:t>
      </w:r>
      <w:proofErr w:type="spellStart"/>
      <w:r w:rsidRPr="001029D0">
        <w:rPr>
          <w:rFonts w:cs="Times New Roman"/>
          <w:color w:val="000000"/>
        </w:rPr>
        <w:t>об</w:t>
      </w:r>
      <w:r w:rsidR="003A1311">
        <w:rPr>
          <w:rFonts w:cs="Times New Roman"/>
          <w:color w:val="000000"/>
        </w:rPr>
        <w:t>-</w:t>
      </w:r>
      <w:r w:rsidRPr="001029D0">
        <w:rPr>
          <w:rFonts w:cs="Times New Roman"/>
          <w:color w:val="000000"/>
        </w:rPr>
        <w:t>следването</w:t>
      </w:r>
      <w:proofErr w:type="spellEnd"/>
      <w:r w:rsidRPr="001029D0">
        <w:rPr>
          <w:rFonts w:cs="Times New Roman"/>
          <w:color w:val="000000"/>
        </w:rPr>
        <w:t xml:space="preserve"> мерки за ЕЕ до достигане на минимално изискващия се клас на </w:t>
      </w:r>
      <w:proofErr w:type="spellStart"/>
      <w:r w:rsidRPr="001029D0">
        <w:rPr>
          <w:rFonts w:cs="Times New Roman"/>
          <w:color w:val="000000"/>
        </w:rPr>
        <w:t>енерго</w:t>
      </w:r>
      <w:r w:rsidR="001C219B">
        <w:rPr>
          <w:rFonts w:cs="Times New Roman"/>
          <w:color w:val="000000"/>
        </w:rPr>
        <w:t>-</w:t>
      </w:r>
      <w:r w:rsidRPr="001029D0">
        <w:rPr>
          <w:rFonts w:cs="Times New Roman"/>
          <w:color w:val="000000"/>
        </w:rPr>
        <w:t>потребление</w:t>
      </w:r>
      <w:proofErr w:type="spellEnd"/>
      <w:r w:rsidRPr="001029D0">
        <w:rPr>
          <w:rFonts w:cs="Times New Roman"/>
          <w:color w:val="000000"/>
        </w:rPr>
        <w:t>. Съгласно чл.6 от Наредба № 7 от 2004 г. за енергийна ефективност на сгради, за сгради, въведени в експлоатация до 1 февруари 2010 г. включително, минимално изискващия се клас на енергопотребление е клас „С”.</w:t>
      </w:r>
    </w:p>
    <w:p w:rsidR="001029D0" w:rsidRPr="00A776F8" w:rsidRDefault="001029D0" w:rsidP="00A776F8">
      <w:pPr>
        <w:pStyle w:val="a3"/>
        <w:numPr>
          <w:ilvl w:val="0"/>
          <w:numId w:val="9"/>
        </w:numPr>
        <w:autoSpaceDE w:val="0"/>
        <w:autoSpaceDN w:val="0"/>
        <w:adjustRightInd w:val="0"/>
        <w:spacing w:after="0"/>
        <w:ind w:left="0" w:right="1" w:firstLine="405"/>
        <w:jc w:val="both"/>
        <w:rPr>
          <w:rFonts w:asciiTheme="minorHAnsi" w:eastAsiaTheme="minorHAnsi" w:hAnsiTheme="minorHAnsi" w:cs="Times New Roman"/>
          <w:color w:val="000000"/>
          <w:lang w:eastAsia="en-US"/>
        </w:rPr>
      </w:pPr>
      <w:r w:rsidRPr="00A776F8">
        <w:rPr>
          <w:rFonts w:asciiTheme="minorHAnsi" w:eastAsiaTheme="minorHAnsi" w:hAnsiTheme="minorHAnsi" w:cs="Times New Roman"/>
          <w:color w:val="000000"/>
          <w:lang w:eastAsia="en-US"/>
        </w:rPr>
        <w:lastRenderedPageBreak/>
        <w:t xml:space="preserve">Обследване за енергийна ефективност и сертифициране на сгради в </w:t>
      </w:r>
      <w:proofErr w:type="spellStart"/>
      <w:r w:rsidRPr="00A776F8">
        <w:rPr>
          <w:rFonts w:asciiTheme="minorHAnsi" w:eastAsiaTheme="minorHAnsi" w:hAnsiTheme="minorHAnsi" w:cs="Times New Roman"/>
          <w:color w:val="000000"/>
          <w:lang w:eastAsia="en-US"/>
        </w:rPr>
        <w:t>експлоатацияОснование</w:t>
      </w:r>
      <w:proofErr w:type="spellEnd"/>
      <w:r w:rsidRPr="00A776F8">
        <w:rPr>
          <w:rFonts w:asciiTheme="minorHAnsi" w:eastAsiaTheme="minorHAnsi" w:hAnsiTheme="minorHAnsi" w:cs="Times New Roman"/>
          <w:color w:val="000000"/>
          <w:lang w:eastAsia="en-US"/>
        </w:rPr>
        <w:t>- гл.ІІІ, раздел ІІ от ЗЕЕ.</w:t>
      </w:r>
    </w:p>
    <w:p w:rsidR="001029D0" w:rsidRPr="001029D0" w:rsidRDefault="001029D0" w:rsidP="001029D0">
      <w:pPr>
        <w:autoSpaceDE w:val="0"/>
        <w:autoSpaceDN w:val="0"/>
        <w:adjustRightInd w:val="0"/>
        <w:spacing w:after="0"/>
        <w:ind w:right="1" w:firstLine="567"/>
        <w:jc w:val="both"/>
        <w:rPr>
          <w:rFonts w:cs="Times New Roman"/>
          <w:color w:val="000000"/>
        </w:rPr>
      </w:pPr>
      <w:r w:rsidRPr="001029D0">
        <w:rPr>
          <w:rFonts w:cs="Times New Roman"/>
          <w:color w:val="000000"/>
        </w:rPr>
        <w:t>Обследването има за цел да установи нивото на потребление на енергия в сградата, да определи специфичните възможности за намаляването му и да препоръча мерки за повишаване на ЕЕ. Обследването за ЕЕ е основа за издаване на сертификат за енергийни характеристики на сградата. На задължително обследване и сертифициране подлежат сградите за обществено обслужване с РЗП над 250м</w:t>
      </w:r>
      <w:r w:rsidRPr="001029D0">
        <w:rPr>
          <w:rFonts w:cs="Times New Roman"/>
          <w:color w:val="000000"/>
          <w:vertAlign w:val="superscript"/>
        </w:rPr>
        <w:t>2</w:t>
      </w:r>
      <w:r w:rsidRPr="001029D0">
        <w:rPr>
          <w:rFonts w:cs="Times New Roman"/>
          <w:color w:val="000000"/>
        </w:rPr>
        <w:t xml:space="preserve"> (чл.38, ЗЕЕ). Задължени за обследването са собствениците на сградите. Обществените сгради, за които общината е задължена по гл.ІІІ, раздел ІІ от ЗЕЕ като  собственик.</w:t>
      </w:r>
    </w:p>
    <w:p w:rsidR="001029D0" w:rsidRPr="001029D0" w:rsidRDefault="001029D0" w:rsidP="00A776F8">
      <w:pPr>
        <w:autoSpaceDE w:val="0"/>
        <w:autoSpaceDN w:val="0"/>
        <w:adjustRightInd w:val="0"/>
        <w:spacing w:after="0"/>
        <w:ind w:right="1" w:firstLine="567"/>
        <w:jc w:val="both"/>
        <w:rPr>
          <w:rFonts w:cs="Times New Roman"/>
          <w:color w:val="000000"/>
        </w:rPr>
      </w:pPr>
      <w:r w:rsidRPr="001029D0">
        <w:rPr>
          <w:rFonts w:cs="Times New Roman"/>
          <w:color w:val="000000"/>
        </w:rPr>
        <w:t>Със сертификатът за енергийни характеристики се установява актуалното състояние на потреблението на енергия в сградата, енергийните й характеристики и съответствието със скалата на енергопотребление, определени с Наредба № Е-РД-04-2/2016 г.</w:t>
      </w:r>
    </w:p>
    <w:p w:rsidR="001029D0" w:rsidRPr="00AE4D3B" w:rsidRDefault="001029D0" w:rsidP="00AE4D3B">
      <w:pPr>
        <w:pStyle w:val="a3"/>
        <w:numPr>
          <w:ilvl w:val="0"/>
          <w:numId w:val="9"/>
        </w:numPr>
        <w:tabs>
          <w:tab w:val="left" w:pos="426"/>
        </w:tabs>
        <w:autoSpaceDE w:val="0"/>
        <w:autoSpaceDN w:val="0"/>
        <w:adjustRightInd w:val="0"/>
        <w:spacing w:after="0"/>
        <w:ind w:left="0" w:right="1" w:firstLine="426"/>
        <w:jc w:val="both"/>
        <w:rPr>
          <w:rFonts w:asciiTheme="minorHAnsi" w:eastAsiaTheme="minorHAnsi" w:hAnsiTheme="minorHAnsi" w:cs="Times New Roman"/>
          <w:color w:val="000000"/>
          <w:lang w:eastAsia="en-US"/>
        </w:rPr>
      </w:pPr>
      <w:r w:rsidRPr="00A776F8">
        <w:rPr>
          <w:rFonts w:asciiTheme="minorHAnsi" w:eastAsiaTheme="minorHAnsi" w:hAnsiTheme="minorHAnsi" w:cs="Times New Roman"/>
          <w:color w:val="000000"/>
          <w:lang w:eastAsia="en-US"/>
        </w:rPr>
        <w:t xml:space="preserve">Проверка за енергийна ефективност на отоплителните инсталации с </w:t>
      </w:r>
      <w:proofErr w:type="spellStart"/>
      <w:r w:rsidRPr="00A776F8">
        <w:rPr>
          <w:rFonts w:asciiTheme="minorHAnsi" w:eastAsiaTheme="minorHAnsi" w:hAnsiTheme="minorHAnsi" w:cs="Times New Roman"/>
          <w:color w:val="000000"/>
          <w:lang w:eastAsia="en-US"/>
        </w:rPr>
        <w:t>водогрейни</w:t>
      </w:r>
      <w:proofErr w:type="spellEnd"/>
      <w:r w:rsidRPr="00A776F8">
        <w:rPr>
          <w:rFonts w:asciiTheme="minorHAnsi" w:eastAsiaTheme="minorHAnsi" w:hAnsiTheme="minorHAnsi" w:cs="Times New Roman"/>
          <w:color w:val="000000"/>
          <w:lang w:eastAsia="en-US"/>
        </w:rPr>
        <w:t xml:space="preserve"> котли. Основание гл.ІІІ, раздел ІІІ от ЗЕЕ.</w:t>
      </w:r>
      <w:r w:rsidRPr="003B6A49">
        <w:rPr>
          <w:rFonts w:asciiTheme="minorHAnsi" w:eastAsiaTheme="minorHAnsi" w:hAnsiTheme="minorHAnsi" w:cs="Times New Roman"/>
          <w:color w:val="000000"/>
          <w:lang w:eastAsia="en-US"/>
        </w:rPr>
        <w:t xml:space="preserve">Собствениците на </w:t>
      </w:r>
      <w:proofErr w:type="spellStart"/>
      <w:r w:rsidRPr="003B6A49">
        <w:rPr>
          <w:rFonts w:asciiTheme="minorHAnsi" w:eastAsiaTheme="minorHAnsi" w:hAnsiTheme="minorHAnsi" w:cs="Times New Roman"/>
          <w:color w:val="000000"/>
          <w:lang w:eastAsia="en-US"/>
        </w:rPr>
        <w:t>водогрейни</w:t>
      </w:r>
      <w:proofErr w:type="spellEnd"/>
      <w:r w:rsidRPr="003B6A49">
        <w:rPr>
          <w:rFonts w:asciiTheme="minorHAnsi" w:eastAsiaTheme="minorHAnsi" w:hAnsiTheme="minorHAnsi" w:cs="Times New Roman"/>
          <w:color w:val="000000"/>
          <w:lang w:eastAsia="en-US"/>
        </w:rPr>
        <w:t xml:space="preserve"> котли  за  отопление на помещения с полезна номинална мощност над 20 КW и на климатичните инсталации в сгради с номинална електрическа мощност над 12 КW са задължени да извършват проверка за енергийна ефективност на котлите и инсталациите с в сроковете посочени в чл.50, ал.2 от ЗЕЕ.</w:t>
      </w:r>
    </w:p>
    <w:p w:rsidR="001029D0" w:rsidRPr="00A776F8" w:rsidRDefault="001029D0" w:rsidP="003B6A49">
      <w:pPr>
        <w:pStyle w:val="a3"/>
        <w:numPr>
          <w:ilvl w:val="0"/>
          <w:numId w:val="9"/>
        </w:numPr>
        <w:autoSpaceDE w:val="0"/>
        <w:autoSpaceDN w:val="0"/>
        <w:adjustRightInd w:val="0"/>
        <w:spacing w:after="0"/>
        <w:ind w:right="1" w:firstLine="66"/>
        <w:jc w:val="both"/>
        <w:rPr>
          <w:rFonts w:asciiTheme="minorHAnsi" w:eastAsiaTheme="minorHAnsi" w:hAnsiTheme="minorHAnsi" w:cs="Times New Roman"/>
          <w:color w:val="000000"/>
          <w:lang w:eastAsia="en-US"/>
        </w:rPr>
      </w:pPr>
      <w:r w:rsidRPr="00A776F8">
        <w:rPr>
          <w:rFonts w:asciiTheme="minorHAnsi" w:eastAsiaTheme="minorHAnsi" w:hAnsiTheme="minorHAnsi" w:cs="Times New Roman"/>
          <w:color w:val="000000"/>
          <w:lang w:eastAsia="en-US"/>
        </w:rPr>
        <w:t>Управление потреблението на енергия.  Основание- гл.ІІІ, раздел V от ЗЕЕ.</w:t>
      </w:r>
    </w:p>
    <w:p w:rsidR="001029D0" w:rsidRPr="001029D0" w:rsidRDefault="001029D0" w:rsidP="001029D0">
      <w:pPr>
        <w:autoSpaceDE w:val="0"/>
        <w:autoSpaceDN w:val="0"/>
        <w:adjustRightInd w:val="0"/>
        <w:spacing w:after="0"/>
        <w:ind w:right="1" w:firstLine="709"/>
        <w:jc w:val="both"/>
        <w:rPr>
          <w:rFonts w:cs="Times New Roman"/>
          <w:color w:val="000000"/>
        </w:rPr>
      </w:pPr>
      <w:r w:rsidRPr="001029D0">
        <w:rPr>
          <w:rFonts w:cs="Times New Roman"/>
          <w:color w:val="000000"/>
        </w:rPr>
        <w:t>Общините, като собственици на сгради по чл.38 и на системи за външно изкуствено осветление по чл.57, ал.2 от ЗЕЕ са длъжни да извършват управление на потреблението на енергия. Управление на потреблението на енергия се осъществява комплексно, за всички сгради и системи за външно осветление /собственост на общината/, без значение дали общината е задължена за тези обекти по закон или не.</w:t>
      </w:r>
    </w:p>
    <w:p w:rsidR="001029D0" w:rsidRPr="001029D0" w:rsidRDefault="00A776F8" w:rsidP="001029D0">
      <w:pPr>
        <w:autoSpaceDE w:val="0"/>
        <w:autoSpaceDN w:val="0"/>
        <w:adjustRightInd w:val="0"/>
        <w:spacing w:after="0"/>
        <w:ind w:right="1" w:firstLine="567"/>
        <w:jc w:val="both"/>
        <w:rPr>
          <w:rFonts w:cs="Times New Roman"/>
          <w:color w:val="000000"/>
        </w:rPr>
      </w:pPr>
      <w:proofErr w:type="spellStart"/>
      <w:r w:rsidRPr="00A776F8">
        <w:rPr>
          <w:rFonts w:cs="Times New Roman"/>
          <w:color w:val="000000"/>
        </w:rPr>
        <w:t>Eнергийното</w:t>
      </w:r>
      <w:proofErr w:type="spellEnd"/>
      <w:r w:rsidRPr="00A776F8">
        <w:rPr>
          <w:rFonts w:cs="Times New Roman"/>
          <w:color w:val="000000"/>
        </w:rPr>
        <w:t xml:space="preserve"> потребление</w:t>
      </w:r>
      <w:r w:rsidR="001029D0" w:rsidRPr="001029D0">
        <w:rPr>
          <w:rFonts w:cs="Times New Roman"/>
          <w:color w:val="000000"/>
        </w:rPr>
        <w:t xml:space="preserve"> е процес, разположен в целия период на потребление на енергия и включва следните стъпки:</w:t>
      </w:r>
    </w:p>
    <w:p w:rsidR="001029D0" w:rsidRPr="001029D0" w:rsidRDefault="001029D0" w:rsidP="00A776F8">
      <w:pPr>
        <w:autoSpaceDE w:val="0"/>
        <w:autoSpaceDN w:val="0"/>
        <w:adjustRightInd w:val="0"/>
        <w:spacing w:after="0"/>
        <w:ind w:right="1"/>
        <w:jc w:val="both"/>
        <w:rPr>
          <w:rFonts w:cs="Times New Roman"/>
          <w:color w:val="000000"/>
        </w:rPr>
      </w:pPr>
      <w:r w:rsidRPr="001029D0">
        <w:rPr>
          <w:rFonts w:cs="Times New Roman"/>
          <w:color w:val="000000"/>
        </w:rPr>
        <w:t>Стъпка 1: Установяване на фактите относно енергийното потребление.</w:t>
      </w:r>
    </w:p>
    <w:p w:rsidR="001029D0" w:rsidRPr="001029D0" w:rsidRDefault="001029D0" w:rsidP="003A1311">
      <w:pPr>
        <w:numPr>
          <w:ilvl w:val="1"/>
          <w:numId w:val="14"/>
        </w:numPr>
        <w:autoSpaceDE w:val="0"/>
        <w:autoSpaceDN w:val="0"/>
        <w:adjustRightInd w:val="0"/>
        <w:spacing w:after="0"/>
        <w:ind w:left="0" w:right="1" w:firstLine="709"/>
        <w:contextualSpacing/>
        <w:jc w:val="both"/>
        <w:rPr>
          <w:rFonts w:cs="Times New Roman"/>
          <w:color w:val="000000"/>
        </w:rPr>
      </w:pPr>
      <w:r w:rsidRPr="001029D0">
        <w:rPr>
          <w:rFonts w:cs="Times New Roman"/>
          <w:color w:val="000000"/>
        </w:rPr>
        <w:t>Установяване на видовете потребители,общинска собственост;</w:t>
      </w:r>
    </w:p>
    <w:p w:rsidR="001029D0" w:rsidRPr="001029D0" w:rsidRDefault="001029D0" w:rsidP="003A1311">
      <w:pPr>
        <w:numPr>
          <w:ilvl w:val="1"/>
          <w:numId w:val="14"/>
        </w:numPr>
        <w:autoSpaceDE w:val="0"/>
        <w:autoSpaceDN w:val="0"/>
        <w:adjustRightInd w:val="0"/>
        <w:spacing w:after="0"/>
        <w:ind w:left="0" w:right="1" w:firstLine="709"/>
        <w:contextualSpacing/>
        <w:jc w:val="both"/>
        <w:rPr>
          <w:rFonts w:cs="Times New Roman"/>
          <w:color w:val="000000"/>
        </w:rPr>
      </w:pPr>
      <w:r w:rsidRPr="001029D0">
        <w:rPr>
          <w:rFonts w:cs="Times New Roman"/>
          <w:color w:val="000000"/>
        </w:rPr>
        <w:t>Установяване на енергийните характеристики на отделните потребители;</w:t>
      </w:r>
    </w:p>
    <w:p w:rsidR="001029D0" w:rsidRPr="001029D0" w:rsidRDefault="001029D0" w:rsidP="003A1311">
      <w:pPr>
        <w:numPr>
          <w:ilvl w:val="1"/>
          <w:numId w:val="14"/>
        </w:numPr>
        <w:autoSpaceDE w:val="0"/>
        <w:autoSpaceDN w:val="0"/>
        <w:adjustRightInd w:val="0"/>
        <w:spacing w:after="0"/>
        <w:ind w:left="0" w:right="1" w:firstLine="709"/>
        <w:contextualSpacing/>
        <w:jc w:val="both"/>
        <w:rPr>
          <w:rFonts w:cs="Times New Roman"/>
          <w:color w:val="000000"/>
        </w:rPr>
      </w:pPr>
      <w:r w:rsidRPr="001029D0">
        <w:rPr>
          <w:rFonts w:cs="Times New Roman"/>
          <w:color w:val="000000"/>
        </w:rPr>
        <w:t>Установяване на потреблението по видове горива;</w:t>
      </w:r>
    </w:p>
    <w:p w:rsidR="001029D0" w:rsidRPr="001029D0" w:rsidRDefault="001029D0" w:rsidP="003A1311">
      <w:pPr>
        <w:numPr>
          <w:ilvl w:val="1"/>
          <w:numId w:val="14"/>
        </w:numPr>
        <w:autoSpaceDE w:val="0"/>
        <w:autoSpaceDN w:val="0"/>
        <w:adjustRightInd w:val="0"/>
        <w:spacing w:after="0"/>
        <w:ind w:left="0" w:right="1" w:firstLine="709"/>
        <w:contextualSpacing/>
        <w:jc w:val="both"/>
        <w:rPr>
          <w:rFonts w:cs="Times New Roman"/>
          <w:color w:val="000000"/>
        </w:rPr>
      </w:pPr>
      <w:r w:rsidRPr="001029D0">
        <w:rPr>
          <w:rFonts w:cs="Times New Roman"/>
          <w:color w:val="000000"/>
        </w:rPr>
        <w:t>Установяване на потреблението за отопляване, охлаждане, вентилация, гореща вода, осветление и уреди;</w:t>
      </w:r>
    </w:p>
    <w:p w:rsidR="001029D0" w:rsidRPr="001029D0" w:rsidRDefault="001029D0" w:rsidP="003A1311">
      <w:pPr>
        <w:numPr>
          <w:ilvl w:val="1"/>
          <w:numId w:val="14"/>
        </w:numPr>
        <w:autoSpaceDE w:val="0"/>
        <w:autoSpaceDN w:val="0"/>
        <w:adjustRightInd w:val="0"/>
        <w:spacing w:after="0"/>
        <w:ind w:left="0" w:right="1" w:firstLine="709"/>
        <w:contextualSpacing/>
        <w:jc w:val="both"/>
        <w:rPr>
          <w:rFonts w:cs="Times New Roman"/>
          <w:color w:val="000000"/>
        </w:rPr>
      </w:pPr>
      <w:r w:rsidRPr="001029D0">
        <w:rPr>
          <w:rFonts w:cs="Times New Roman"/>
          <w:color w:val="000000"/>
        </w:rPr>
        <w:t>Установяване на годишните общински разходи  за енергия;</w:t>
      </w:r>
    </w:p>
    <w:p w:rsidR="001029D0" w:rsidRPr="001029D0" w:rsidRDefault="001029D0" w:rsidP="003A1311">
      <w:pPr>
        <w:numPr>
          <w:ilvl w:val="1"/>
          <w:numId w:val="14"/>
        </w:numPr>
        <w:autoSpaceDE w:val="0"/>
        <w:autoSpaceDN w:val="0"/>
        <w:adjustRightInd w:val="0"/>
        <w:spacing w:after="0"/>
        <w:ind w:left="0" w:right="1" w:firstLine="709"/>
        <w:contextualSpacing/>
        <w:jc w:val="both"/>
        <w:rPr>
          <w:rFonts w:cs="Times New Roman"/>
          <w:color w:val="000000"/>
        </w:rPr>
      </w:pPr>
      <w:r w:rsidRPr="001029D0">
        <w:rPr>
          <w:rFonts w:cs="Times New Roman"/>
          <w:color w:val="000000"/>
        </w:rPr>
        <w:t>Установяване и оценка на алтернативи за енергоснабдяване;</w:t>
      </w:r>
    </w:p>
    <w:p w:rsidR="001029D0" w:rsidRPr="001029D0" w:rsidRDefault="001029D0" w:rsidP="003A1311">
      <w:pPr>
        <w:numPr>
          <w:ilvl w:val="1"/>
          <w:numId w:val="14"/>
        </w:numPr>
        <w:autoSpaceDE w:val="0"/>
        <w:autoSpaceDN w:val="0"/>
        <w:adjustRightInd w:val="0"/>
        <w:spacing w:after="0"/>
        <w:ind w:left="0" w:right="1" w:firstLine="709"/>
        <w:contextualSpacing/>
        <w:jc w:val="both"/>
        <w:rPr>
          <w:rFonts w:cs="Times New Roman"/>
          <w:color w:val="000000"/>
        </w:rPr>
      </w:pPr>
      <w:r w:rsidRPr="001029D0">
        <w:rPr>
          <w:rFonts w:cs="Times New Roman"/>
          <w:color w:val="000000"/>
        </w:rPr>
        <w:t>Установяване на задълженията  по “закон”;</w:t>
      </w:r>
    </w:p>
    <w:p w:rsidR="00AE4D3B" w:rsidRPr="00212ACA" w:rsidRDefault="001029D0" w:rsidP="00A776F8">
      <w:pPr>
        <w:numPr>
          <w:ilvl w:val="1"/>
          <w:numId w:val="14"/>
        </w:numPr>
        <w:autoSpaceDE w:val="0"/>
        <w:autoSpaceDN w:val="0"/>
        <w:adjustRightInd w:val="0"/>
        <w:spacing w:after="0"/>
        <w:ind w:left="0" w:right="1" w:firstLine="709"/>
        <w:contextualSpacing/>
        <w:jc w:val="both"/>
        <w:rPr>
          <w:rFonts w:cs="Times New Roman"/>
          <w:color w:val="000000"/>
        </w:rPr>
      </w:pPr>
      <w:r w:rsidRPr="001029D0">
        <w:rPr>
          <w:rFonts w:cs="Times New Roman"/>
          <w:color w:val="000000"/>
        </w:rPr>
        <w:t>Установяване на други факти</w:t>
      </w:r>
    </w:p>
    <w:p w:rsidR="001029D0" w:rsidRPr="001029D0" w:rsidRDefault="001029D0" w:rsidP="00A776F8">
      <w:pPr>
        <w:autoSpaceDE w:val="0"/>
        <w:autoSpaceDN w:val="0"/>
        <w:adjustRightInd w:val="0"/>
        <w:spacing w:after="0"/>
        <w:ind w:right="1"/>
        <w:jc w:val="both"/>
        <w:rPr>
          <w:rFonts w:cs="Times New Roman"/>
          <w:color w:val="000000"/>
        </w:rPr>
      </w:pPr>
      <w:r w:rsidRPr="001029D0">
        <w:rPr>
          <w:rFonts w:cs="Times New Roman"/>
          <w:color w:val="000000"/>
        </w:rPr>
        <w:t xml:space="preserve"> Стъпка 2: Анализ на фактите.</w:t>
      </w:r>
    </w:p>
    <w:p w:rsidR="001029D0" w:rsidRPr="001029D0" w:rsidRDefault="001029D0" w:rsidP="003A1311">
      <w:pPr>
        <w:numPr>
          <w:ilvl w:val="1"/>
          <w:numId w:val="15"/>
        </w:numPr>
        <w:autoSpaceDE w:val="0"/>
        <w:autoSpaceDN w:val="0"/>
        <w:adjustRightInd w:val="0"/>
        <w:spacing w:after="0"/>
        <w:ind w:left="0" w:right="1" w:firstLine="709"/>
        <w:contextualSpacing/>
        <w:jc w:val="both"/>
        <w:rPr>
          <w:rFonts w:cs="Times New Roman"/>
          <w:color w:val="000000"/>
        </w:rPr>
      </w:pPr>
      <w:r w:rsidRPr="001029D0">
        <w:rPr>
          <w:rFonts w:cs="Times New Roman"/>
          <w:color w:val="000000"/>
        </w:rPr>
        <w:t>Анализ на енергопотреблението по потребители, вид на енергийния ресурс и функции;</w:t>
      </w:r>
    </w:p>
    <w:p w:rsidR="001029D0" w:rsidRPr="001029D0" w:rsidRDefault="001029D0" w:rsidP="003A1311">
      <w:pPr>
        <w:numPr>
          <w:ilvl w:val="1"/>
          <w:numId w:val="15"/>
        </w:numPr>
        <w:autoSpaceDE w:val="0"/>
        <w:autoSpaceDN w:val="0"/>
        <w:adjustRightInd w:val="0"/>
        <w:spacing w:after="0"/>
        <w:ind w:left="0" w:right="1" w:firstLine="709"/>
        <w:contextualSpacing/>
        <w:jc w:val="both"/>
        <w:rPr>
          <w:rFonts w:cs="Times New Roman"/>
          <w:color w:val="000000"/>
        </w:rPr>
      </w:pPr>
      <w:r w:rsidRPr="001029D0">
        <w:rPr>
          <w:rFonts w:cs="Times New Roman"/>
          <w:color w:val="000000"/>
        </w:rPr>
        <w:t>Анализ на разходите за енергийни ресурси по потребители, вид на енергийния ресурс и функции;</w:t>
      </w:r>
    </w:p>
    <w:p w:rsidR="001029D0" w:rsidRPr="001029D0" w:rsidRDefault="001029D0" w:rsidP="003A1311">
      <w:pPr>
        <w:numPr>
          <w:ilvl w:val="1"/>
          <w:numId w:val="15"/>
        </w:numPr>
        <w:autoSpaceDE w:val="0"/>
        <w:autoSpaceDN w:val="0"/>
        <w:adjustRightInd w:val="0"/>
        <w:spacing w:after="0"/>
        <w:ind w:left="0" w:right="1" w:firstLine="709"/>
        <w:contextualSpacing/>
        <w:jc w:val="both"/>
        <w:rPr>
          <w:rFonts w:cs="Times New Roman"/>
          <w:color w:val="000000"/>
        </w:rPr>
      </w:pPr>
      <w:r w:rsidRPr="001029D0">
        <w:rPr>
          <w:rFonts w:cs="Times New Roman"/>
          <w:color w:val="000000"/>
        </w:rPr>
        <w:t>Определяне на потребителите на енергия /общинска собственост/,за които законът въвежда задължения за ЕЕ;</w:t>
      </w:r>
    </w:p>
    <w:p w:rsidR="001029D0" w:rsidRPr="001029D0" w:rsidRDefault="001029D0" w:rsidP="003A1311">
      <w:pPr>
        <w:numPr>
          <w:ilvl w:val="1"/>
          <w:numId w:val="15"/>
        </w:numPr>
        <w:autoSpaceDE w:val="0"/>
        <w:autoSpaceDN w:val="0"/>
        <w:adjustRightInd w:val="0"/>
        <w:spacing w:after="0"/>
        <w:ind w:left="0" w:right="1" w:firstLine="709"/>
        <w:contextualSpacing/>
        <w:jc w:val="both"/>
        <w:rPr>
          <w:rFonts w:cs="Times New Roman"/>
          <w:color w:val="000000"/>
        </w:rPr>
      </w:pPr>
      <w:r w:rsidRPr="001029D0">
        <w:rPr>
          <w:rFonts w:cs="Times New Roman"/>
          <w:color w:val="000000"/>
        </w:rPr>
        <w:t>Определяне на потребителите, за които законът не въвежда задължения, но е установен интерес за прилагане на дейности и мерки за ЕЕ;</w:t>
      </w:r>
    </w:p>
    <w:p w:rsidR="001029D0" w:rsidRPr="001029D0" w:rsidRDefault="001029D0" w:rsidP="003A1311">
      <w:pPr>
        <w:numPr>
          <w:ilvl w:val="1"/>
          <w:numId w:val="15"/>
        </w:numPr>
        <w:autoSpaceDE w:val="0"/>
        <w:autoSpaceDN w:val="0"/>
        <w:adjustRightInd w:val="0"/>
        <w:spacing w:after="0"/>
        <w:ind w:left="0" w:right="1" w:firstLine="709"/>
        <w:contextualSpacing/>
        <w:jc w:val="both"/>
        <w:rPr>
          <w:rFonts w:cs="Times New Roman"/>
          <w:color w:val="000000"/>
        </w:rPr>
      </w:pPr>
      <w:r w:rsidRPr="001029D0">
        <w:rPr>
          <w:rFonts w:cs="Times New Roman"/>
          <w:color w:val="000000"/>
        </w:rPr>
        <w:lastRenderedPageBreak/>
        <w:t>Определяне на потребителите,за които е възможно и оправдано използваните  видове горива да се заменят с алтернативни източници на енергия;</w:t>
      </w:r>
    </w:p>
    <w:p w:rsidR="001029D0" w:rsidRPr="001029D0" w:rsidRDefault="001029D0" w:rsidP="003A1311">
      <w:pPr>
        <w:numPr>
          <w:ilvl w:val="1"/>
          <w:numId w:val="15"/>
        </w:numPr>
        <w:autoSpaceDE w:val="0"/>
        <w:autoSpaceDN w:val="0"/>
        <w:adjustRightInd w:val="0"/>
        <w:spacing w:after="0"/>
        <w:ind w:left="0" w:right="1" w:firstLine="709"/>
        <w:contextualSpacing/>
        <w:jc w:val="both"/>
        <w:rPr>
          <w:rFonts w:cs="Times New Roman"/>
          <w:color w:val="000000"/>
        </w:rPr>
      </w:pPr>
      <w:r w:rsidRPr="001029D0">
        <w:rPr>
          <w:rFonts w:cs="Times New Roman"/>
          <w:color w:val="000000"/>
        </w:rPr>
        <w:t>Определяне предлагането на пазара на системи са отопление,охлаждане, вентилация, гореща вода, осветление и на уреди с енергийно ефективни характеристики и съпоставянето им с използваните;</w:t>
      </w:r>
    </w:p>
    <w:p w:rsidR="001029D0" w:rsidRPr="001029D0" w:rsidRDefault="001029D0" w:rsidP="001029D0">
      <w:pPr>
        <w:numPr>
          <w:ilvl w:val="1"/>
          <w:numId w:val="15"/>
        </w:numPr>
        <w:autoSpaceDE w:val="0"/>
        <w:autoSpaceDN w:val="0"/>
        <w:adjustRightInd w:val="0"/>
        <w:spacing w:after="0"/>
        <w:ind w:left="1276" w:right="1" w:hanging="567"/>
        <w:contextualSpacing/>
        <w:jc w:val="both"/>
        <w:rPr>
          <w:rFonts w:cs="Times New Roman"/>
          <w:color w:val="000000"/>
        </w:rPr>
      </w:pPr>
      <w:r w:rsidRPr="001029D0">
        <w:rPr>
          <w:rFonts w:cs="Times New Roman"/>
          <w:color w:val="000000"/>
        </w:rPr>
        <w:t>Определяне потенциала за енергийни спестявания;</w:t>
      </w:r>
    </w:p>
    <w:p w:rsidR="001029D0" w:rsidRPr="001029D0" w:rsidRDefault="001029D0" w:rsidP="001029D0">
      <w:pPr>
        <w:numPr>
          <w:ilvl w:val="1"/>
          <w:numId w:val="15"/>
        </w:numPr>
        <w:autoSpaceDE w:val="0"/>
        <w:autoSpaceDN w:val="0"/>
        <w:adjustRightInd w:val="0"/>
        <w:spacing w:after="0"/>
        <w:ind w:left="1276" w:right="1" w:hanging="567"/>
        <w:contextualSpacing/>
        <w:jc w:val="both"/>
        <w:rPr>
          <w:rFonts w:cs="Times New Roman"/>
          <w:color w:val="000000"/>
        </w:rPr>
      </w:pPr>
      <w:r w:rsidRPr="001029D0">
        <w:rPr>
          <w:rFonts w:cs="Times New Roman"/>
          <w:color w:val="000000"/>
        </w:rPr>
        <w:t>Определяне на потенциалните източници на финансиране.</w:t>
      </w:r>
    </w:p>
    <w:p w:rsidR="001029D0" w:rsidRPr="001029D0" w:rsidRDefault="001029D0" w:rsidP="00A776F8">
      <w:pPr>
        <w:autoSpaceDE w:val="0"/>
        <w:autoSpaceDN w:val="0"/>
        <w:adjustRightInd w:val="0"/>
        <w:spacing w:after="0"/>
        <w:ind w:right="1"/>
        <w:jc w:val="both"/>
        <w:rPr>
          <w:rFonts w:cs="Times New Roman"/>
          <w:color w:val="000000"/>
        </w:rPr>
      </w:pPr>
      <w:r w:rsidRPr="001029D0">
        <w:rPr>
          <w:rFonts w:cs="Times New Roman"/>
          <w:color w:val="000000"/>
        </w:rPr>
        <w:t>Стъпка 3: Планиране на дейности и мерки за повишаване на ЕЕ за годината;</w:t>
      </w:r>
    </w:p>
    <w:p w:rsidR="001029D0" w:rsidRPr="001029D0" w:rsidRDefault="001029D0" w:rsidP="00A776F8">
      <w:pPr>
        <w:autoSpaceDE w:val="0"/>
        <w:autoSpaceDN w:val="0"/>
        <w:adjustRightInd w:val="0"/>
        <w:spacing w:after="0"/>
        <w:ind w:right="1"/>
        <w:contextualSpacing/>
        <w:jc w:val="both"/>
        <w:rPr>
          <w:rFonts w:cs="Times New Roman"/>
          <w:color w:val="000000"/>
        </w:rPr>
      </w:pPr>
      <w:r w:rsidRPr="001029D0">
        <w:rPr>
          <w:rFonts w:cs="Times New Roman"/>
          <w:color w:val="000000"/>
        </w:rPr>
        <w:t>Стъпка 4: Изпълнение на планираните мерки;</w:t>
      </w:r>
    </w:p>
    <w:p w:rsidR="001029D0" w:rsidRPr="001029D0" w:rsidRDefault="001029D0" w:rsidP="00A776F8">
      <w:pPr>
        <w:autoSpaceDE w:val="0"/>
        <w:autoSpaceDN w:val="0"/>
        <w:adjustRightInd w:val="0"/>
        <w:spacing w:after="0"/>
        <w:ind w:right="1"/>
        <w:contextualSpacing/>
        <w:jc w:val="both"/>
        <w:rPr>
          <w:rFonts w:cs="Times New Roman"/>
          <w:color w:val="000000"/>
        </w:rPr>
      </w:pPr>
      <w:r w:rsidRPr="001029D0">
        <w:rPr>
          <w:rFonts w:cs="Times New Roman"/>
          <w:color w:val="000000"/>
        </w:rPr>
        <w:t>Стъпка 5: Определяне на ефекта от изпълнените мерки;</w:t>
      </w:r>
    </w:p>
    <w:p w:rsidR="001029D0" w:rsidRPr="001029D0" w:rsidRDefault="001029D0" w:rsidP="00A776F8">
      <w:pPr>
        <w:autoSpaceDE w:val="0"/>
        <w:autoSpaceDN w:val="0"/>
        <w:adjustRightInd w:val="0"/>
        <w:spacing w:after="0"/>
        <w:ind w:right="1"/>
        <w:contextualSpacing/>
        <w:jc w:val="both"/>
        <w:rPr>
          <w:rFonts w:cs="Times New Roman"/>
          <w:color w:val="000000"/>
        </w:rPr>
      </w:pPr>
      <w:r w:rsidRPr="001029D0">
        <w:rPr>
          <w:rFonts w:cs="Times New Roman"/>
          <w:color w:val="000000"/>
        </w:rPr>
        <w:t>Стъпка 6: Периодично(годишно) отчитане на резултатите;</w:t>
      </w:r>
    </w:p>
    <w:p w:rsidR="001029D0" w:rsidRPr="001029D0" w:rsidRDefault="001029D0" w:rsidP="00A776F8">
      <w:pPr>
        <w:autoSpaceDE w:val="0"/>
        <w:autoSpaceDN w:val="0"/>
        <w:adjustRightInd w:val="0"/>
        <w:spacing w:after="0"/>
        <w:ind w:right="1"/>
        <w:contextualSpacing/>
        <w:jc w:val="both"/>
        <w:rPr>
          <w:rFonts w:cs="Times New Roman"/>
          <w:color w:val="000000"/>
        </w:rPr>
      </w:pPr>
      <w:r w:rsidRPr="001029D0">
        <w:rPr>
          <w:rFonts w:cs="Times New Roman"/>
          <w:color w:val="000000"/>
        </w:rPr>
        <w:t>Стъпка 7: Съставяне на база статистически  данни за потреблението – месечно и сезонно потребление по видове горива; количества и доставки; цени на доставките;  др. фактори от значение за потреблението.</w:t>
      </w:r>
    </w:p>
    <w:p w:rsidR="001029D0" w:rsidRPr="001029D0" w:rsidRDefault="001029D0" w:rsidP="00A776F8">
      <w:pPr>
        <w:autoSpaceDE w:val="0"/>
        <w:autoSpaceDN w:val="0"/>
        <w:adjustRightInd w:val="0"/>
        <w:spacing w:after="0"/>
        <w:ind w:right="1"/>
        <w:contextualSpacing/>
        <w:jc w:val="both"/>
        <w:rPr>
          <w:rFonts w:cs="Times New Roman"/>
          <w:color w:val="000000"/>
        </w:rPr>
      </w:pPr>
      <w:r w:rsidRPr="001029D0">
        <w:rPr>
          <w:rFonts w:cs="Times New Roman"/>
          <w:color w:val="000000"/>
        </w:rPr>
        <w:t>Стъпка 8: Отчитане изпълнението на плана и постигнатите резултати.</w:t>
      </w:r>
    </w:p>
    <w:p w:rsidR="00C81B38" w:rsidRDefault="001029D0" w:rsidP="0017058B">
      <w:pPr>
        <w:autoSpaceDE w:val="0"/>
        <w:autoSpaceDN w:val="0"/>
        <w:adjustRightInd w:val="0"/>
        <w:spacing w:after="0"/>
        <w:ind w:right="1" w:firstLine="708"/>
        <w:contextualSpacing/>
        <w:jc w:val="both"/>
        <w:rPr>
          <w:rFonts w:cs="Times New Roman"/>
          <w:color w:val="000000"/>
        </w:rPr>
      </w:pPr>
      <w:r w:rsidRPr="001029D0">
        <w:rPr>
          <w:rFonts w:cs="Times New Roman"/>
          <w:color w:val="000000"/>
        </w:rPr>
        <w:t>За управление на потреблението на енергия е целесъобразно към общинската администрация да се създаде експертен съвет за подпомагане дейността на кмета. Съставът и функциите на експертния съвет се определят съо</w:t>
      </w:r>
      <w:r w:rsidR="009554F5">
        <w:rPr>
          <w:rFonts w:cs="Times New Roman"/>
          <w:color w:val="000000"/>
        </w:rPr>
        <w:t>бразно текущите потребности на О</w:t>
      </w:r>
      <w:r w:rsidRPr="001029D0">
        <w:rPr>
          <w:rFonts w:cs="Times New Roman"/>
          <w:color w:val="000000"/>
        </w:rPr>
        <w:t>бщи</w:t>
      </w:r>
      <w:r w:rsidR="0017058B">
        <w:rPr>
          <w:rFonts w:cs="Times New Roman"/>
          <w:color w:val="000000"/>
        </w:rPr>
        <w:t>на Гурково за управление на ЕЕ.</w:t>
      </w:r>
    </w:p>
    <w:p w:rsidR="00A159DA" w:rsidRDefault="00A159DA" w:rsidP="008656CF">
      <w:pPr>
        <w:autoSpaceDE w:val="0"/>
        <w:autoSpaceDN w:val="0"/>
        <w:adjustRightInd w:val="0"/>
        <w:spacing w:after="0"/>
        <w:ind w:right="1"/>
        <w:contextualSpacing/>
        <w:jc w:val="both"/>
        <w:rPr>
          <w:rFonts w:cs="Times New Roman"/>
          <w:color w:val="000000"/>
        </w:rPr>
      </w:pPr>
    </w:p>
    <w:p w:rsidR="003878CD" w:rsidRPr="003878CD" w:rsidRDefault="00C52FDC" w:rsidP="009E23F0">
      <w:pPr>
        <w:shd w:val="clear" w:color="auto" w:fill="FFFF00"/>
        <w:spacing w:after="0"/>
        <w:rPr>
          <w:b/>
          <w:bCs/>
          <w:i/>
        </w:rPr>
      </w:pPr>
      <w:r>
        <w:rPr>
          <w:b/>
          <w:i/>
        </w:rPr>
        <w:t>6</w:t>
      </w:r>
      <w:r w:rsidR="003878CD" w:rsidRPr="003878CD">
        <w:rPr>
          <w:b/>
          <w:i/>
        </w:rPr>
        <w:t>.</w:t>
      </w:r>
      <w:r w:rsidR="003878CD" w:rsidRPr="003878CD">
        <w:rPr>
          <w:b/>
          <w:bCs/>
          <w:i/>
        </w:rPr>
        <w:t xml:space="preserve"> Състояние на енергийното потребление в Община Гурково</w:t>
      </w:r>
    </w:p>
    <w:p w:rsidR="00546984" w:rsidRDefault="00546984" w:rsidP="00546984">
      <w:pPr>
        <w:spacing w:after="0"/>
        <w:ind w:firstLine="708"/>
        <w:rPr>
          <w:bCs/>
        </w:rPr>
      </w:pPr>
      <w:r w:rsidRPr="00546984">
        <w:rPr>
          <w:bCs/>
        </w:rPr>
        <w:t>Общото</w:t>
      </w:r>
      <w:r>
        <w:rPr>
          <w:bCs/>
        </w:rPr>
        <w:t xml:space="preserve"> потребление на електрическа енергия в Община Гурково  за 2021 год. в стойност-но изражение възлиза на   342 858 лв., в т.ч.:</w:t>
      </w:r>
    </w:p>
    <w:p w:rsidR="00546984" w:rsidRDefault="00546984" w:rsidP="00546984">
      <w:pPr>
        <w:spacing w:after="0"/>
        <w:ind w:firstLine="708"/>
        <w:rPr>
          <w:bCs/>
        </w:rPr>
      </w:pPr>
      <w:r>
        <w:rPr>
          <w:bCs/>
        </w:rPr>
        <w:t>- сграден фонд на Община Гурково  - 184 210 лв.  -  53,72%</w:t>
      </w:r>
    </w:p>
    <w:p w:rsidR="00546984" w:rsidRPr="00546984" w:rsidRDefault="00546984" w:rsidP="00546984">
      <w:pPr>
        <w:spacing w:after="0"/>
        <w:ind w:firstLine="708"/>
        <w:rPr>
          <w:bCs/>
        </w:rPr>
      </w:pPr>
      <w:r>
        <w:rPr>
          <w:bCs/>
        </w:rPr>
        <w:t>- улично и парково осветление – 158 648 лв. – 46,28%</w:t>
      </w:r>
    </w:p>
    <w:p w:rsidR="003878CD" w:rsidRPr="003878CD" w:rsidRDefault="00C52FDC" w:rsidP="003878CD">
      <w:pPr>
        <w:spacing w:after="0"/>
        <w:rPr>
          <w:b/>
          <w:i/>
        </w:rPr>
      </w:pPr>
      <w:r>
        <w:rPr>
          <w:b/>
          <w:bCs/>
          <w:i/>
        </w:rPr>
        <w:t>6</w:t>
      </w:r>
      <w:r w:rsidR="003878CD" w:rsidRPr="003878CD">
        <w:rPr>
          <w:b/>
          <w:bCs/>
          <w:i/>
        </w:rPr>
        <w:t>.1.</w:t>
      </w:r>
      <w:r w:rsidR="003878CD" w:rsidRPr="003878CD">
        <w:rPr>
          <w:b/>
          <w:i/>
        </w:rPr>
        <w:t xml:space="preserve"> Сграден фонд на Община Гурково</w:t>
      </w:r>
    </w:p>
    <w:p w:rsidR="00510E6C" w:rsidRPr="00510E6C" w:rsidRDefault="00510E6C" w:rsidP="00510E6C">
      <w:pPr>
        <w:autoSpaceDE w:val="0"/>
        <w:autoSpaceDN w:val="0"/>
        <w:adjustRightInd w:val="0"/>
        <w:spacing w:after="0"/>
        <w:jc w:val="both"/>
        <w:rPr>
          <w:rFonts w:eastAsia="Times New Roman" w:cs="Times New Roman"/>
          <w:bCs/>
          <w:lang w:eastAsia="bg-BG"/>
        </w:rPr>
      </w:pPr>
      <w:r w:rsidRPr="00510E6C">
        <w:rPr>
          <w:rFonts w:eastAsia="Times New Roman" w:cs="Times New Roman"/>
          <w:lang w:eastAsia="bg-BG"/>
        </w:rPr>
        <w:t xml:space="preserve">             Общинските сгради /обекти/ на община Гурково са разпределени  в няколко основни групи определени по функции и предназначение. Основни данни за общинските об</w:t>
      </w:r>
      <w:r w:rsidR="00A159DA">
        <w:rPr>
          <w:rFonts w:eastAsia="Times New Roman" w:cs="Times New Roman"/>
          <w:lang w:eastAsia="bg-BG"/>
        </w:rPr>
        <w:t>екти е представена в Таблица № 12</w:t>
      </w:r>
      <w:r w:rsidRPr="00510E6C">
        <w:rPr>
          <w:rFonts w:eastAsia="Times New Roman" w:cs="Times New Roman"/>
          <w:bCs/>
          <w:lang w:eastAsia="bg-BG"/>
        </w:rPr>
        <w:t xml:space="preserve">„Разпределение на общинските обекти по </w:t>
      </w:r>
      <w:r w:rsidR="00BA4A08">
        <w:rPr>
          <w:rFonts w:eastAsia="Times New Roman" w:cs="Times New Roman"/>
          <w:bCs/>
          <w:lang w:eastAsia="bg-BG"/>
        </w:rPr>
        <w:t>целеви групи</w:t>
      </w:r>
      <w:r w:rsidRPr="00510E6C">
        <w:rPr>
          <w:rFonts w:eastAsia="Times New Roman" w:cs="Times New Roman"/>
          <w:bCs/>
          <w:lang w:eastAsia="bg-BG"/>
        </w:rPr>
        <w:t>”.</w:t>
      </w:r>
    </w:p>
    <w:p w:rsidR="00510E6C" w:rsidRPr="00510E6C" w:rsidRDefault="00510E6C" w:rsidP="00510E6C">
      <w:pPr>
        <w:autoSpaceDE w:val="0"/>
        <w:autoSpaceDN w:val="0"/>
        <w:adjustRightInd w:val="0"/>
        <w:spacing w:after="0"/>
        <w:jc w:val="both"/>
        <w:rPr>
          <w:rFonts w:eastAsia="Times New Roman" w:cs="Times New Roman"/>
          <w:lang w:eastAsia="bg-BG"/>
        </w:rPr>
      </w:pPr>
      <w:r w:rsidRPr="00510E6C">
        <w:rPr>
          <w:rFonts w:eastAsia="Times New Roman" w:cs="Times New Roman"/>
          <w:lang w:eastAsia="bg-BG"/>
        </w:rPr>
        <w:tab/>
      </w:r>
      <w:r w:rsidRPr="00510E6C">
        <w:rPr>
          <w:rFonts w:eastAsia="Times New Roman" w:cs="Times New Roman"/>
          <w:lang w:eastAsia="bg-BG"/>
        </w:rPr>
        <w:tab/>
      </w:r>
      <w:r w:rsidR="00FE5B33">
        <w:rPr>
          <w:rFonts w:eastAsia="Times New Roman" w:cs="Times New Roman"/>
          <w:lang w:eastAsia="bg-BG"/>
        </w:rPr>
        <w:t>Таблица № 11</w:t>
      </w:r>
    </w:p>
    <w:tbl>
      <w:tblPr>
        <w:tblW w:w="4814" w:type="pct"/>
        <w:jc w:val="center"/>
        <w:tblInd w:w="-266" w:type="dxa"/>
        <w:tblLook w:val="04A0" w:firstRow="1" w:lastRow="0" w:firstColumn="1" w:lastColumn="0" w:noHBand="0" w:noVBand="1"/>
      </w:tblPr>
      <w:tblGrid>
        <w:gridCol w:w="500"/>
        <w:gridCol w:w="5584"/>
        <w:gridCol w:w="1382"/>
        <w:gridCol w:w="1614"/>
      </w:tblGrid>
      <w:tr w:rsidR="00510E6C" w:rsidRPr="00510E6C" w:rsidTr="00510E6C">
        <w:trPr>
          <w:trHeight w:val="532"/>
          <w:jc w:val="center"/>
        </w:trPr>
        <w:tc>
          <w:tcPr>
            <w:tcW w:w="27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510E6C" w:rsidRPr="00510E6C" w:rsidRDefault="00510E6C" w:rsidP="00510E6C">
            <w:pPr>
              <w:autoSpaceDE w:val="0"/>
              <w:autoSpaceDN w:val="0"/>
              <w:adjustRightInd w:val="0"/>
              <w:spacing w:after="0"/>
              <w:jc w:val="center"/>
              <w:rPr>
                <w:rFonts w:eastAsia="Times New Roman" w:cs="Times New Roman"/>
                <w:lang w:eastAsia="bg-BG"/>
              </w:rPr>
            </w:pPr>
            <w:r w:rsidRPr="00510E6C">
              <w:rPr>
                <w:rFonts w:eastAsia="Times New Roman" w:cs="Times New Roman"/>
                <w:lang w:eastAsia="bg-BG"/>
              </w:rPr>
              <w:t>№</w:t>
            </w:r>
          </w:p>
        </w:tc>
        <w:tc>
          <w:tcPr>
            <w:tcW w:w="3075"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510E6C" w:rsidRPr="00510E6C" w:rsidRDefault="00510E6C" w:rsidP="00510E6C">
            <w:pPr>
              <w:autoSpaceDE w:val="0"/>
              <w:autoSpaceDN w:val="0"/>
              <w:adjustRightInd w:val="0"/>
              <w:spacing w:after="0"/>
              <w:jc w:val="center"/>
              <w:rPr>
                <w:rFonts w:eastAsia="Times New Roman" w:cs="Times New Roman"/>
                <w:lang w:eastAsia="bg-BG"/>
              </w:rPr>
            </w:pPr>
            <w:r w:rsidRPr="00510E6C">
              <w:rPr>
                <w:rFonts w:eastAsia="Times New Roman" w:cs="Times New Roman"/>
                <w:lang w:eastAsia="bg-BG"/>
              </w:rPr>
              <w:t>Целева група</w:t>
            </w:r>
          </w:p>
        </w:tc>
        <w:tc>
          <w:tcPr>
            <w:tcW w:w="76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510E6C" w:rsidRPr="00510E6C" w:rsidRDefault="00510E6C" w:rsidP="00510E6C">
            <w:pPr>
              <w:autoSpaceDE w:val="0"/>
              <w:autoSpaceDN w:val="0"/>
              <w:adjustRightInd w:val="0"/>
              <w:spacing w:after="0"/>
              <w:jc w:val="center"/>
              <w:rPr>
                <w:rFonts w:eastAsia="Times New Roman" w:cs="Times New Roman"/>
                <w:lang w:eastAsia="bg-BG"/>
              </w:rPr>
            </w:pPr>
            <w:r w:rsidRPr="00510E6C">
              <w:rPr>
                <w:rFonts w:eastAsia="Times New Roman" w:cs="Times New Roman"/>
                <w:lang w:eastAsia="bg-BG"/>
              </w:rPr>
              <w:t>РЗП, м2</w:t>
            </w:r>
          </w:p>
        </w:tc>
        <w:tc>
          <w:tcPr>
            <w:tcW w:w="88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510E6C" w:rsidRPr="00510E6C" w:rsidRDefault="00510E6C" w:rsidP="00510E6C">
            <w:pPr>
              <w:autoSpaceDE w:val="0"/>
              <w:autoSpaceDN w:val="0"/>
              <w:adjustRightInd w:val="0"/>
              <w:spacing w:after="0"/>
              <w:jc w:val="center"/>
              <w:rPr>
                <w:rFonts w:eastAsia="Times New Roman" w:cs="Times New Roman"/>
                <w:lang w:eastAsia="bg-BG"/>
              </w:rPr>
            </w:pPr>
            <w:r w:rsidRPr="00510E6C">
              <w:rPr>
                <w:rFonts w:eastAsia="Times New Roman" w:cs="Times New Roman"/>
                <w:lang w:eastAsia="bg-BG"/>
              </w:rPr>
              <w:t>Брой обекти</w:t>
            </w:r>
          </w:p>
        </w:tc>
      </w:tr>
      <w:tr w:rsidR="00510E6C" w:rsidRPr="00510E6C" w:rsidTr="00510E6C">
        <w:trPr>
          <w:trHeight w:val="129"/>
          <w:jc w:val="center"/>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10E6C" w:rsidRPr="00510E6C" w:rsidRDefault="00510E6C" w:rsidP="00510E6C">
            <w:pPr>
              <w:autoSpaceDE w:val="0"/>
              <w:autoSpaceDN w:val="0"/>
              <w:adjustRightInd w:val="0"/>
              <w:spacing w:after="0"/>
              <w:jc w:val="center"/>
              <w:rPr>
                <w:rFonts w:eastAsia="Times New Roman" w:cs="Times New Roman"/>
                <w:lang w:eastAsia="bg-BG"/>
              </w:rPr>
            </w:pPr>
            <w:r w:rsidRPr="00510E6C">
              <w:rPr>
                <w:rFonts w:eastAsia="Times New Roman" w:cs="Times New Roman"/>
                <w:lang w:eastAsia="bg-BG"/>
              </w:rPr>
              <w:t>1</w:t>
            </w:r>
          </w:p>
        </w:tc>
        <w:tc>
          <w:tcPr>
            <w:tcW w:w="3075" w:type="pct"/>
            <w:tcBorders>
              <w:top w:val="nil"/>
              <w:left w:val="nil"/>
              <w:bottom w:val="single" w:sz="4" w:space="0" w:color="auto"/>
              <w:right w:val="single" w:sz="4" w:space="0" w:color="auto"/>
            </w:tcBorders>
            <w:shd w:val="clear" w:color="auto" w:fill="auto"/>
            <w:noWrap/>
            <w:vAlign w:val="center"/>
            <w:hideMark/>
          </w:tcPr>
          <w:p w:rsidR="00510E6C" w:rsidRPr="00510E6C" w:rsidRDefault="00731759" w:rsidP="00510E6C">
            <w:pPr>
              <w:autoSpaceDE w:val="0"/>
              <w:autoSpaceDN w:val="0"/>
              <w:adjustRightInd w:val="0"/>
              <w:spacing w:after="0"/>
              <w:jc w:val="both"/>
              <w:rPr>
                <w:rFonts w:eastAsia="Times New Roman" w:cs="Times New Roman"/>
                <w:lang w:eastAsia="bg-BG"/>
              </w:rPr>
            </w:pPr>
            <w:r>
              <w:rPr>
                <w:rFonts w:eastAsia="Times New Roman" w:cs="Times New Roman"/>
                <w:lang w:eastAsia="bg-BG"/>
              </w:rPr>
              <w:t xml:space="preserve">Образование </w:t>
            </w:r>
          </w:p>
        </w:tc>
        <w:tc>
          <w:tcPr>
            <w:tcW w:w="761" w:type="pct"/>
            <w:tcBorders>
              <w:top w:val="nil"/>
              <w:left w:val="nil"/>
              <w:bottom w:val="single" w:sz="4" w:space="0" w:color="auto"/>
              <w:right w:val="single" w:sz="4" w:space="0" w:color="auto"/>
            </w:tcBorders>
            <w:shd w:val="clear" w:color="auto" w:fill="auto"/>
            <w:noWrap/>
            <w:vAlign w:val="center"/>
            <w:hideMark/>
          </w:tcPr>
          <w:p w:rsidR="00510E6C" w:rsidRPr="00510E6C" w:rsidRDefault="00510E6C" w:rsidP="00510E6C">
            <w:pPr>
              <w:autoSpaceDE w:val="0"/>
              <w:autoSpaceDN w:val="0"/>
              <w:adjustRightInd w:val="0"/>
              <w:spacing w:after="0"/>
              <w:jc w:val="center"/>
              <w:rPr>
                <w:rFonts w:eastAsia="Times New Roman" w:cs="Times New Roman"/>
                <w:lang w:eastAsia="bg-BG"/>
              </w:rPr>
            </w:pPr>
            <w:r w:rsidRPr="00510E6C">
              <w:rPr>
                <w:rFonts w:eastAsia="Times New Roman" w:cs="Times New Roman"/>
                <w:lang w:eastAsia="bg-BG"/>
              </w:rPr>
              <w:t>10 694</w:t>
            </w:r>
          </w:p>
        </w:tc>
        <w:tc>
          <w:tcPr>
            <w:tcW w:w="889" w:type="pct"/>
            <w:tcBorders>
              <w:top w:val="nil"/>
              <w:left w:val="nil"/>
              <w:bottom w:val="single" w:sz="4" w:space="0" w:color="auto"/>
              <w:right w:val="single" w:sz="4" w:space="0" w:color="auto"/>
            </w:tcBorders>
            <w:shd w:val="clear" w:color="auto" w:fill="auto"/>
            <w:noWrap/>
            <w:vAlign w:val="center"/>
            <w:hideMark/>
          </w:tcPr>
          <w:p w:rsidR="00510E6C" w:rsidRPr="00510E6C" w:rsidRDefault="00510E6C" w:rsidP="00510E6C">
            <w:pPr>
              <w:autoSpaceDE w:val="0"/>
              <w:autoSpaceDN w:val="0"/>
              <w:adjustRightInd w:val="0"/>
              <w:spacing w:after="0"/>
              <w:jc w:val="center"/>
              <w:rPr>
                <w:rFonts w:eastAsia="Times New Roman" w:cs="Times New Roman"/>
                <w:lang w:eastAsia="bg-BG"/>
              </w:rPr>
            </w:pPr>
            <w:r w:rsidRPr="00510E6C">
              <w:rPr>
                <w:rFonts w:eastAsia="Times New Roman" w:cs="Times New Roman"/>
                <w:lang w:eastAsia="bg-BG"/>
              </w:rPr>
              <w:t>7</w:t>
            </w:r>
          </w:p>
        </w:tc>
      </w:tr>
      <w:tr w:rsidR="00510E6C" w:rsidRPr="00510E6C" w:rsidTr="00510E6C">
        <w:trPr>
          <w:trHeight w:val="389"/>
          <w:jc w:val="center"/>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10E6C" w:rsidRPr="00510E6C" w:rsidRDefault="00510E6C" w:rsidP="00510E6C">
            <w:pPr>
              <w:autoSpaceDE w:val="0"/>
              <w:autoSpaceDN w:val="0"/>
              <w:adjustRightInd w:val="0"/>
              <w:spacing w:after="0"/>
              <w:jc w:val="center"/>
              <w:rPr>
                <w:rFonts w:eastAsia="Times New Roman" w:cs="Times New Roman"/>
                <w:lang w:eastAsia="bg-BG"/>
              </w:rPr>
            </w:pPr>
            <w:r w:rsidRPr="00510E6C">
              <w:rPr>
                <w:rFonts w:eastAsia="Times New Roman" w:cs="Times New Roman"/>
                <w:lang w:eastAsia="bg-BG"/>
              </w:rPr>
              <w:t>2</w:t>
            </w:r>
          </w:p>
        </w:tc>
        <w:tc>
          <w:tcPr>
            <w:tcW w:w="3075" w:type="pct"/>
            <w:tcBorders>
              <w:top w:val="nil"/>
              <w:left w:val="nil"/>
              <w:bottom w:val="single" w:sz="4" w:space="0" w:color="auto"/>
              <w:right w:val="single" w:sz="4" w:space="0" w:color="auto"/>
            </w:tcBorders>
            <w:shd w:val="clear" w:color="auto" w:fill="auto"/>
            <w:noWrap/>
            <w:vAlign w:val="center"/>
            <w:hideMark/>
          </w:tcPr>
          <w:p w:rsidR="00510E6C" w:rsidRPr="00510E6C" w:rsidRDefault="00731759" w:rsidP="00510E6C">
            <w:pPr>
              <w:autoSpaceDE w:val="0"/>
              <w:autoSpaceDN w:val="0"/>
              <w:adjustRightInd w:val="0"/>
              <w:spacing w:after="0"/>
              <w:jc w:val="both"/>
              <w:rPr>
                <w:rFonts w:eastAsia="Times New Roman" w:cs="Times New Roman"/>
                <w:lang w:eastAsia="bg-BG"/>
              </w:rPr>
            </w:pPr>
            <w:r>
              <w:rPr>
                <w:rFonts w:eastAsia="Times New Roman" w:cs="Times New Roman"/>
                <w:lang w:eastAsia="bg-BG"/>
              </w:rPr>
              <w:t>Култура и спорт</w:t>
            </w:r>
          </w:p>
        </w:tc>
        <w:tc>
          <w:tcPr>
            <w:tcW w:w="761" w:type="pct"/>
            <w:tcBorders>
              <w:top w:val="nil"/>
              <w:left w:val="nil"/>
              <w:bottom w:val="single" w:sz="4" w:space="0" w:color="auto"/>
              <w:right w:val="single" w:sz="4" w:space="0" w:color="auto"/>
            </w:tcBorders>
            <w:shd w:val="clear" w:color="auto" w:fill="auto"/>
            <w:noWrap/>
            <w:vAlign w:val="center"/>
            <w:hideMark/>
          </w:tcPr>
          <w:p w:rsidR="00510E6C" w:rsidRPr="00510E6C" w:rsidRDefault="00510E6C" w:rsidP="00510E6C">
            <w:pPr>
              <w:autoSpaceDE w:val="0"/>
              <w:autoSpaceDN w:val="0"/>
              <w:adjustRightInd w:val="0"/>
              <w:spacing w:after="0"/>
              <w:jc w:val="center"/>
              <w:rPr>
                <w:rFonts w:eastAsia="Times New Roman" w:cs="Times New Roman"/>
                <w:lang w:eastAsia="bg-BG"/>
              </w:rPr>
            </w:pPr>
            <w:r w:rsidRPr="00510E6C">
              <w:rPr>
                <w:rFonts w:eastAsia="Times New Roman" w:cs="Times New Roman"/>
                <w:lang w:eastAsia="bg-BG"/>
              </w:rPr>
              <w:t>3 413</w:t>
            </w:r>
          </w:p>
        </w:tc>
        <w:tc>
          <w:tcPr>
            <w:tcW w:w="889" w:type="pct"/>
            <w:tcBorders>
              <w:top w:val="nil"/>
              <w:left w:val="nil"/>
              <w:bottom w:val="single" w:sz="4" w:space="0" w:color="auto"/>
              <w:right w:val="single" w:sz="4" w:space="0" w:color="auto"/>
            </w:tcBorders>
            <w:shd w:val="clear" w:color="auto" w:fill="auto"/>
            <w:noWrap/>
            <w:vAlign w:val="center"/>
            <w:hideMark/>
          </w:tcPr>
          <w:p w:rsidR="00510E6C" w:rsidRPr="00510E6C" w:rsidRDefault="00510E6C" w:rsidP="00510E6C">
            <w:pPr>
              <w:autoSpaceDE w:val="0"/>
              <w:autoSpaceDN w:val="0"/>
              <w:adjustRightInd w:val="0"/>
              <w:spacing w:after="0"/>
              <w:jc w:val="center"/>
              <w:rPr>
                <w:rFonts w:eastAsia="Times New Roman" w:cs="Times New Roman"/>
                <w:lang w:eastAsia="bg-BG"/>
              </w:rPr>
            </w:pPr>
            <w:r w:rsidRPr="00510E6C">
              <w:rPr>
                <w:rFonts w:eastAsia="Times New Roman" w:cs="Times New Roman"/>
                <w:lang w:eastAsia="bg-BG"/>
              </w:rPr>
              <w:t>3</w:t>
            </w:r>
          </w:p>
        </w:tc>
      </w:tr>
      <w:tr w:rsidR="00510E6C" w:rsidRPr="00510E6C" w:rsidTr="00510E6C">
        <w:trPr>
          <w:trHeight w:val="260"/>
          <w:jc w:val="center"/>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10E6C" w:rsidRPr="00510E6C" w:rsidRDefault="00510E6C" w:rsidP="00510E6C">
            <w:pPr>
              <w:autoSpaceDE w:val="0"/>
              <w:autoSpaceDN w:val="0"/>
              <w:adjustRightInd w:val="0"/>
              <w:spacing w:after="0"/>
              <w:jc w:val="center"/>
              <w:rPr>
                <w:rFonts w:eastAsia="Times New Roman" w:cs="Times New Roman"/>
                <w:lang w:eastAsia="bg-BG"/>
              </w:rPr>
            </w:pPr>
            <w:r w:rsidRPr="00510E6C">
              <w:rPr>
                <w:rFonts w:eastAsia="Times New Roman" w:cs="Times New Roman"/>
                <w:lang w:eastAsia="bg-BG"/>
              </w:rPr>
              <w:t>3</w:t>
            </w:r>
          </w:p>
        </w:tc>
        <w:tc>
          <w:tcPr>
            <w:tcW w:w="3075" w:type="pct"/>
            <w:tcBorders>
              <w:top w:val="nil"/>
              <w:left w:val="nil"/>
              <w:bottom w:val="single" w:sz="4" w:space="0" w:color="auto"/>
              <w:right w:val="single" w:sz="4" w:space="0" w:color="auto"/>
            </w:tcBorders>
            <w:shd w:val="clear" w:color="auto" w:fill="auto"/>
            <w:noWrap/>
            <w:vAlign w:val="center"/>
            <w:hideMark/>
          </w:tcPr>
          <w:p w:rsidR="00510E6C" w:rsidRPr="00510E6C" w:rsidRDefault="00510E6C" w:rsidP="00510E6C">
            <w:pPr>
              <w:autoSpaceDE w:val="0"/>
              <w:autoSpaceDN w:val="0"/>
              <w:adjustRightInd w:val="0"/>
              <w:spacing w:after="0"/>
              <w:jc w:val="both"/>
              <w:rPr>
                <w:rFonts w:eastAsia="Times New Roman" w:cs="Times New Roman"/>
                <w:lang w:eastAsia="bg-BG"/>
              </w:rPr>
            </w:pPr>
            <w:r w:rsidRPr="00510E6C">
              <w:rPr>
                <w:rFonts w:eastAsia="Times New Roman" w:cs="Times New Roman"/>
                <w:lang w:eastAsia="bg-BG"/>
              </w:rPr>
              <w:t>Административно и обществено обслужване</w:t>
            </w:r>
          </w:p>
        </w:tc>
        <w:tc>
          <w:tcPr>
            <w:tcW w:w="761" w:type="pct"/>
            <w:tcBorders>
              <w:top w:val="nil"/>
              <w:left w:val="nil"/>
              <w:bottom w:val="single" w:sz="4" w:space="0" w:color="auto"/>
              <w:right w:val="single" w:sz="4" w:space="0" w:color="auto"/>
            </w:tcBorders>
            <w:shd w:val="clear" w:color="auto" w:fill="auto"/>
            <w:noWrap/>
            <w:vAlign w:val="center"/>
            <w:hideMark/>
          </w:tcPr>
          <w:p w:rsidR="00510E6C" w:rsidRPr="00510E6C" w:rsidRDefault="00510E6C" w:rsidP="00510E6C">
            <w:pPr>
              <w:autoSpaceDE w:val="0"/>
              <w:autoSpaceDN w:val="0"/>
              <w:adjustRightInd w:val="0"/>
              <w:spacing w:after="0"/>
              <w:jc w:val="center"/>
              <w:rPr>
                <w:rFonts w:eastAsia="Times New Roman" w:cs="Times New Roman"/>
                <w:lang w:eastAsia="bg-BG"/>
              </w:rPr>
            </w:pPr>
            <w:r w:rsidRPr="00510E6C">
              <w:rPr>
                <w:rFonts w:eastAsia="Times New Roman" w:cs="Times New Roman"/>
                <w:lang w:eastAsia="bg-BG"/>
              </w:rPr>
              <w:t>4 789</w:t>
            </w:r>
          </w:p>
        </w:tc>
        <w:tc>
          <w:tcPr>
            <w:tcW w:w="889" w:type="pct"/>
            <w:tcBorders>
              <w:top w:val="nil"/>
              <w:left w:val="nil"/>
              <w:bottom w:val="single" w:sz="4" w:space="0" w:color="auto"/>
              <w:right w:val="single" w:sz="4" w:space="0" w:color="auto"/>
            </w:tcBorders>
            <w:shd w:val="clear" w:color="auto" w:fill="auto"/>
            <w:noWrap/>
            <w:vAlign w:val="center"/>
            <w:hideMark/>
          </w:tcPr>
          <w:p w:rsidR="00510E6C" w:rsidRPr="00510E6C" w:rsidRDefault="00510E6C" w:rsidP="00510E6C">
            <w:pPr>
              <w:autoSpaceDE w:val="0"/>
              <w:autoSpaceDN w:val="0"/>
              <w:adjustRightInd w:val="0"/>
              <w:spacing w:after="0"/>
              <w:jc w:val="center"/>
              <w:rPr>
                <w:rFonts w:eastAsia="Times New Roman" w:cs="Times New Roman"/>
                <w:lang w:eastAsia="bg-BG"/>
              </w:rPr>
            </w:pPr>
            <w:r w:rsidRPr="00510E6C">
              <w:rPr>
                <w:rFonts w:eastAsia="Times New Roman" w:cs="Times New Roman"/>
                <w:lang w:eastAsia="bg-BG"/>
              </w:rPr>
              <w:t>6</w:t>
            </w:r>
          </w:p>
        </w:tc>
      </w:tr>
      <w:tr w:rsidR="00510E6C" w:rsidRPr="00510E6C" w:rsidTr="00510E6C">
        <w:trPr>
          <w:trHeight w:val="389"/>
          <w:jc w:val="center"/>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10E6C" w:rsidRPr="00510E6C" w:rsidRDefault="00510E6C" w:rsidP="00510E6C">
            <w:pPr>
              <w:autoSpaceDE w:val="0"/>
              <w:autoSpaceDN w:val="0"/>
              <w:adjustRightInd w:val="0"/>
              <w:spacing w:after="0"/>
              <w:jc w:val="center"/>
              <w:rPr>
                <w:rFonts w:eastAsia="Times New Roman" w:cs="Times New Roman"/>
                <w:lang w:eastAsia="bg-BG"/>
              </w:rPr>
            </w:pPr>
            <w:r w:rsidRPr="00510E6C">
              <w:rPr>
                <w:rFonts w:eastAsia="Times New Roman" w:cs="Times New Roman"/>
                <w:lang w:eastAsia="bg-BG"/>
              </w:rPr>
              <w:t>4</w:t>
            </w:r>
          </w:p>
        </w:tc>
        <w:tc>
          <w:tcPr>
            <w:tcW w:w="3075" w:type="pct"/>
            <w:tcBorders>
              <w:top w:val="nil"/>
              <w:left w:val="nil"/>
              <w:bottom w:val="single" w:sz="4" w:space="0" w:color="auto"/>
              <w:right w:val="single" w:sz="4" w:space="0" w:color="auto"/>
            </w:tcBorders>
            <w:shd w:val="clear" w:color="auto" w:fill="auto"/>
            <w:noWrap/>
            <w:vAlign w:val="center"/>
            <w:hideMark/>
          </w:tcPr>
          <w:p w:rsidR="00510E6C" w:rsidRPr="00510E6C" w:rsidRDefault="00510E6C" w:rsidP="00510E6C">
            <w:pPr>
              <w:autoSpaceDE w:val="0"/>
              <w:autoSpaceDN w:val="0"/>
              <w:adjustRightInd w:val="0"/>
              <w:spacing w:after="0"/>
              <w:jc w:val="both"/>
              <w:rPr>
                <w:rFonts w:eastAsia="Times New Roman" w:cs="Times New Roman"/>
                <w:lang w:eastAsia="bg-BG"/>
              </w:rPr>
            </w:pPr>
            <w:r w:rsidRPr="00510E6C">
              <w:rPr>
                <w:rFonts w:eastAsia="Times New Roman" w:cs="Times New Roman"/>
                <w:lang w:eastAsia="bg-BG"/>
              </w:rPr>
              <w:t>Здравеопазване и социални услуги</w:t>
            </w:r>
          </w:p>
        </w:tc>
        <w:tc>
          <w:tcPr>
            <w:tcW w:w="761" w:type="pct"/>
            <w:tcBorders>
              <w:top w:val="nil"/>
              <w:left w:val="nil"/>
              <w:bottom w:val="single" w:sz="4" w:space="0" w:color="auto"/>
              <w:right w:val="single" w:sz="4" w:space="0" w:color="auto"/>
            </w:tcBorders>
            <w:shd w:val="clear" w:color="auto" w:fill="auto"/>
            <w:noWrap/>
            <w:vAlign w:val="center"/>
            <w:hideMark/>
          </w:tcPr>
          <w:p w:rsidR="00510E6C" w:rsidRPr="00510E6C" w:rsidRDefault="00510E6C" w:rsidP="00510E6C">
            <w:pPr>
              <w:autoSpaceDE w:val="0"/>
              <w:autoSpaceDN w:val="0"/>
              <w:adjustRightInd w:val="0"/>
              <w:spacing w:after="0"/>
              <w:jc w:val="center"/>
              <w:rPr>
                <w:rFonts w:eastAsia="Times New Roman" w:cs="Times New Roman"/>
                <w:lang w:eastAsia="bg-BG"/>
              </w:rPr>
            </w:pPr>
            <w:r w:rsidRPr="00510E6C">
              <w:rPr>
                <w:rFonts w:eastAsia="Times New Roman" w:cs="Times New Roman"/>
                <w:lang w:eastAsia="bg-BG"/>
              </w:rPr>
              <w:t>3 665</w:t>
            </w:r>
          </w:p>
        </w:tc>
        <w:tc>
          <w:tcPr>
            <w:tcW w:w="889" w:type="pct"/>
            <w:tcBorders>
              <w:top w:val="nil"/>
              <w:left w:val="nil"/>
              <w:bottom w:val="single" w:sz="4" w:space="0" w:color="auto"/>
              <w:right w:val="single" w:sz="4" w:space="0" w:color="auto"/>
            </w:tcBorders>
            <w:shd w:val="clear" w:color="auto" w:fill="auto"/>
            <w:noWrap/>
            <w:vAlign w:val="center"/>
            <w:hideMark/>
          </w:tcPr>
          <w:p w:rsidR="00510E6C" w:rsidRPr="00510E6C" w:rsidRDefault="00510E6C" w:rsidP="00510E6C">
            <w:pPr>
              <w:autoSpaceDE w:val="0"/>
              <w:autoSpaceDN w:val="0"/>
              <w:adjustRightInd w:val="0"/>
              <w:spacing w:after="0"/>
              <w:jc w:val="center"/>
              <w:rPr>
                <w:rFonts w:eastAsia="Times New Roman" w:cs="Times New Roman"/>
                <w:lang w:eastAsia="bg-BG"/>
              </w:rPr>
            </w:pPr>
            <w:r w:rsidRPr="00510E6C">
              <w:rPr>
                <w:rFonts w:eastAsia="Times New Roman" w:cs="Times New Roman"/>
                <w:lang w:eastAsia="bg-BG"/>
              </w:rPr>
              <w:t>2</w:t>
            </w:r>
          </w:p>
        </w:tc>
      </w:tr>
      <w:tr w:rsidR="00510E6C" w:rsidRPr="00510E6C" w:rsidTr="00510E6C">
        <w:trPr>
          <w:trHeight w:val="260"/>
          <w:jc w:val="center"/>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10E6C" w:rsidRPr="00510E6C" w:rsidRDefault="00510E6C" w:rsidP="00510E6C">
            <w:pPr>
              <w:autoSpaceDE w:val="0"/>
              <w:autoSpaceDN w:val="0"/>
              <w:adjustRightInd w:val="0"/>
              <w:spacing w:after="0"/>
              <w:jc w:val="both"/>
              <w:rPr>
                <w:rFonts w:eastAsia="Times New Roman" w:cs="Times New Roman"/>
                <w:lang w:eastAsia="bg-BG"/>
              </w:rPr>
            </w:pPr>
            <w:r w:rsidRPr="00510E6C">
              <w:rPr>
                <w:rFonts w:eastAsia="Times New Roman" w:cs="Times New Roman"/>
                <w:lang w:eastAsia="bg-BG"/>
              </w:rPr>
              <w:t> </w:t>
            </w:r>
          </w:p>
        </w:tc>
        <w:tc>
          <w:tcPr>
            <w:tcW w:w="3075" w:type="pct"/>
            <w:tcBorders>
              <w:top w:val="nil"/>
              <w:left w:val="nil"/>
              <w:bottom w:val="single" w:sz="4" w:space="0" w:color="auto"/>
              <w:right w:val="single" w:sz="4" w:space="0" w:color="auto"/>
            </w:tcBorders>
            <w:shd w:val="clear" w:color="auto" w:fill="auto"/>
            <w:noWrap/>
            <w:vAlign w:val="center"/>
            <w:hideMark/>
          </w:tcPr>
          <w:p w:rsidR="00510E6C" w:rsidRPr="00510E6C" w:rsidRDefault="00510E6C" w:rsidP="00510E6C">
            <w:pPr>
              <w:autoSpaceDE w:val="0"/>
              <w:autoSpaceDN w:val="0"/>
              <w:adjustRightInd w:val="0"/>
              <w:spacing w:after="0"/>
              <w:jc w:val="both"/>
              <w:rPr>
                <w:rFonts w:eastAsia="Times New Roman" w:cs="Times New Roman"/>
                <w:lang w:eastAsia="bg-BG"/>
              </w:rPr>
            </w:pPr>
            <w:r w:rsidRPr="00510E6C">
              <w:rPr>
                <w:rFonts w:eastAsia="Times New Roman" w:cs="Times New Roman"/>
                <w:lang w:eastAsia="bg-BG"/>
              </w:rPr>
              <w:t> ОБЩО</w:t>
            </w:r>
          </w:p>
        </w:tc>
        <w:tc>
          <w:tcPr>
            <w:tcW w:w="761" w:type="pct"/>
            <w:tcBorders>
              <w:top w:val="nil"/>
              <w:left w:val="nil"/>
              <w:bottom w:val="single" w:sz="4" w:space="0" w:color="auto"/>
              <w:right w:val="single" w:sz="4" w:space="0" w:color="auto"/>
            </w:tcBorders>
            <w:shd w:val="clear" w:color="auto" w:fill="auto"/>
            <w:noWrap/>
            <w:vAlign w:val="center"/>
            <w:hideMark/>
          </w:tcPr>
          <w:p w:rsidR="00510E6C" w:rsidRPr="00510E6C" w:rsidRDefault="00510E6C" w:rsidP="00510E6C">
            <w:pPr>
              <w:autoSpaceDE w:val="0"/>
              <w:autoSpaceDN w:val="0"/>
              <w:adjustRightInd w:val="0"/>
              <w:spacing w:after="0"/>
              <w:jc w:val="center"/>
              <w:rPr>
                <w:rFonts w:eastAsia="Times New Roman" w:cs="Times New Roman"/>
                <w:lang w:eastAsia="bg-BG"/>
              </w:rPr>
            </w:pPr>
            <w:r w:rsidRPr="00510E6C">
              <w:rPr>
                <w:rFonts w:eastAsia="Times New Roman" w:cs="Times New Roman"/>
                <w:lang w:eastAsia="bg-BG"/>
              </w:rPr>
              <w:t>22561</w:t>
            </w:r>
          </w:p>
        </w:tc>
        <w:tc>
          <w:tcPr>
            <w:tcW w:w="889" w:type="pct"/>
            <w:tcBorders>
              <w:top w:val="nil"/>
              <w:left w:val="nil"/>
              <w:bottom w:val="single" w:sz="4" w:space="0" w:color="auto"/>
              <w:right w:val="single" w:sz="4" w:space="0" w:color="auto"/>
            </w:tcBorders>
            <w:shd w:val="clear" w:color="auto" w:fill="auto"/>
            <w:noWrap/>
            <w:vAlign w:val="center"/>
            <w:hideMark/>
          </w:tcPr>
          <w:p w:rsidR="00510E6C" w:rsidRPr="00510E6C" w:rsidRDefault="00510E6C" w:rsidP="00510E6C">
            <w:pPr>
              <w:autoSpaceDE w:val="0"/>
              <w:autoSpaceDN w:val="0"/>
              <w:adjustRightInd w:val="0"/>
              <w:spacing w:after="0"/>
              <w:jc w:val="center"/>
              <w:rPr>
                <w:rFonts w:eastAsia="Times New Roman" w:cs="Times New Roman"/>
                <w:lang w:eastAsia="bg-BG"/>
              </w:rPr>
            </w:pPr>
            <w:r w:rsidRPr="00510E6C">
              <w:rPr>
                <w:rFonts w:eastAsia="Times New Roman" w:cs="Times New Roman"/>
                <w:lang w:eastAsia="bg-BG"/>
              </w:rPr>
              <w:t>18</w:t>
            </w:r>
          </w:p>
        </w:tc>
      </w:tr>
    </w:tbl>
    <w:p w:rsidR="0066690E" w:rsidRPr="00A159DA" w:rsidRDefault="00510E6C" w:rsidP="0066690E">
      <w:pPr>
        <w:autoSpaceDE w:val="0"/>
        <w:autoSpaceDN w:val="0"/>
        <w:adjustRightInd w:val="0"/>
        <w:spacing w:after="0"/>
        <w:rPr>
          <w:rFonts w:cs="Cambria,Italic"/>
          <w:i/>
          <w:iCs/>
          <w:sz w:val="18"/>
          <w:szCs w:val="18"/>
        </w:rPr>
      </w:pPr>
      <w:r w:rsidRPr="00A159DA">
        <w:rPr>
          <w:rFonts w:cs="Cambria,Italic"/>
          <w:i/>
          <w:iCs/>
          <w:sz w:val="18"/>
          <w:szCs w:val="18"/>
        </w:rPr>
        <w:t>Източник: План за ЕЕ на Община Гурково за периода 2020-2025</w:t>
      </w:r>
    </w:p>
    <w:p w:rsidR="00AE4D3B" w:rsidRDefault="00AE4D3B" w:rsidP="003878CD">
      <w:pPr>
        <w:spacing w:after="0"/>
        <w:rPr>
          <w:b/>
          <w:i/>
        </w:rPr>
      </w:pPr>
    </w:p>
    <w:p w:rsidR="00E96A62" w:rsidRDefault="00E96A62" w:rsidP="003878CD">
      <w:pPr>
        <w:spacing w:after="0"/>
      </w:pPr>
      <w:r w:rsidRPr="00E96A62">
        <w:t xml:space="preserve">По своята функция  и предназначение, </w:t>
      </w:r>
      <w:proofErr w:type="spellStart"/>
      <w:r>
        <w:t>сградния</w:t>
      </w:r>
      <w:proofErr w:type="spellEnd"/>
      <w:r>
        <w:t xml:space="preserve"> фонд на Община Гурково се разпределят, както следва:</w:t>
      </w:r>
    </w:p>
    <w:p w:rsidR="00E96A62" w:rsidRDefault="00E96A62" w:rsidP="003878CD">
      <w:pPr>
        <w:spacing w:after="0"/>
      </w:pPr>
      <w:r>
        <w:tab/>
      </w:r>
      <w:r w:rsidR="00FE5B33">
        <w:t xml:space="preserve">                    Таблица № 12</w:t>
      </w:r>
    </w:p>
    <w:tbl>
      <w:tblPr>
        <w:tblW w:w="4784" w:type="pct"/>
        <w:jc w:val="center"/>
        <w:tblLook w:val="04A0" w:firstRow="1" w:lastRow="0" w:firstColumn="1" w:lastColumn="0" w:noHBand="0" w:noVBand="1"/>
      </w:tblPr>
      <w:tblGrid>
        <w:gridCol w:w="442"/>
        <w:gridCol w:w="4721"/>
        <w:gridCol w:w="1502"/>
        <w:gridCol w:w="958"/>
        <w:gridCol w:w="1401"/>
      </w:tblGrid>
      <w:tr w:rsidR="00040818" w:rsidRPr="00E96A62" w:rsidTr="00040818">
        <w:trPr>
          <w:trHeight w:val="985"/>
          <w:jc w:val="center"/>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6A62" w:rsidRPr="00E96A62" w:rsidRDefault="00E96A62" w:rsidP="00964842">
            <w:pPr>
              <w:spacing w:after="0" w:line="240" w:lineRule="auto"/>
              <w:jc w:val="center"/>
              <w:rPr>
                <w:rFonts w:ascii="Calibri" w:eastAsia="Times New Roman" w:hAnsi="Calibri" w:cs="Times New Roman"/>
                <w:color w:val="000000"/>
                <w:lang w:eastAsia="bg-BG"/>
              </w:rPr>
            </w:pPr>
            <w:r w:rsidRPr="00E96A62">
              <w:rPr>
                <w:rFonts w:ascii="Calibri" w:eastAsia="Times New Roman" w:hAnsi="Calibri" w:cs="Times New Roman"/>
                <w:color w:val="000000"/>
                <w:lang w:eastAsia="bg-BG"/>
              </w:rPr>
              <w:t>№</w:t>
            </w:r>
          </w:p>
        </w:tc>
        <w:tc>
          <w:tcPr>
            <w:tcW w:w="2616" w:type="pct"/>
            <w:tcBorders>
              <w:top w:val="single" w:sz="4" w:space="0" w:color="auto"/>
              <w:left w:val="nil"/>
              <w:bottom w:val="nil"/>
              <w:right w:val="single" w:sz="4" w:space="0" w:color="auto"/>
            </w:tcBorders>
            <w:shd w:val="clear" w:color="auto" w:fill="auto"/>
            <w:vAlign w:val="center"/>
            <w:hideMark/>
          </w:tcPr>
          <w:p w:rsidR="00E96A62" w:rsidRPr="00E96A62" w:rsidRDefault="00E96A62" w:rsidP="00964842">
            <w:pPr>
              <w:spacing w:after="0" w:line="240" w:lineRule="auto"/>
              <w:jc w:val="center"/>
              <w:rPr>
                <w:rFonts w:ascii="Calibri" w:eastAsia="Times New Roman" w:hAnsi="Calibri" w:cs="Times New Roman"/>
                <w:color w:val="000000"/>
                <w:lang w:eastAsia="bg-BG"/>
              </w:rPr>
            </w:pPr>
            <w:r>
              <w:rPr>
                <w:rFonts w:ascii="Calibri" w:eastAsia="Times New Roman" w:hAnsi="Calibri" w:cs="Times New Roman"/>
                <w:color w:val="000000"/>
                <w:lang w:eastAsia="bg-BG"/>
              </w:rPr>
              <w:t>Наименование и местоположение</w:t>
            </w:r>
            <w:r w:rsidRPr="00E96A62">
              <w:rPr>
                <w:rFonts w:ascii="Calibri" w:eastAsia="Times New Roman" w:hAnsi="Calibri" w:cs="Times New Roman"/>
                <w:color w:val="000000"/>
                <w:lang w:eastAsia="bg-BG"/>
              </w:rPr>
              <w:t xml:space="preserve"> на сградата</w:t>
            </w:r>
          </w:p>
        </w:tc>
        <w:tc>
          <w:tcPr>
            <w:tcW w:w="832" w:type="pct"/>
            <w:tcBorders>
              <w:top w:val="single" w:sz="4" w:space="0" w:color="auto"/>
              <w:left w:val="nil"/>
              <w:bottom w:val="single" w:sz="4" w:space="0" w:color="auto"/>
              <w:right w:val="single" w:sz="4" w:space="0" w:color="auto"/>
            </w:tcBorders>
            <w:shd w:val="clear" w:color="auto" w:fill="auto"/>
            <w:vAlign w:val="center"/>
            <w:hideMark/>
          </w:tcPr>
          <w:p w:rsidR="00E96A62" w:rsidRPr="00E96A62" w:rsidRDefault="00E96A62" w:rsidP="00964842">
            <w:pPr>
              <w:spacing w:after="0" w:line="240" w:lineRule="auto"/>
              <w:jc w:val="center"/>
              <w:rPr>
                <w:rFonts w:ascii="Calibri" w:eastAsia="Times New Roman" w:hAnsi="Calibri" w:cs="Times New Roman"/>
                <w:color w:val="000000"/>
                <w:lang w:eastAsia="bg-BG"/>
              </w:rPr>
            </w:pPr>
            <w:r w:rsidRPr="00E96A62">
              <w:rPr>
                <w:rFonts w:ascii="Calibri" w:eastAsia="Times New Roman" w:hAnsi="Calibri" w:cs="Times New Roman"/>
                <w:color w:val="000000"/>
                <w:lang w:eastAsia="bg-BG"/>
              </w:rPr>
              <w:t>Година на въвеждане в експлоатация</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E96A62" w:rsidRPr="00E96A62" w:rsidRDefault="00E96A62" w:rsidP="00964842">
            <w:pPr>
              <w:spacing w:after="0" w:line="240" w:lineRule="auto"/>
              <w:jc w:val="center"/>
              <w:rPr>
                <w:rFonts w:ascii="Calibri" w:eastAsia="Times New Roman" w:hAnsi="Calibri" w:cs="Times New Roman"/>
                <w:color w:val="000000"/>
                <w:lang w:eastAsia="bg-BG"/>
              </w:rPr>
            </w:pPr>
            <w:r w:rsidRPr="00E96A62">
              <w:rPr>
                <w:rFonts w:ascii="Calibri" w:eastAsia="Times New Roman" w:hAnsi="Calibri" w:cs="Times New Roman"/>
                <w:color w:val="000000"/>
                <w:lang w:eastAsia="bg-BG"/>
              </w:rPr>
              <w:t>РЗП,м2</w:t>
            </w:r>
          </w:p>
        </w:tc>
        <w:tc>
          <w:tcPr>
            <w:tcW w:w="776" w:type="pct"/>
            <w:tcBorders>
              <w:top w:val="single" w:sz="4" w:space="0" w:color="auto"/>
              <w:left w:val="nil"/>
              <w:bottom w:val="single" w:sz="4" w:space="0" w:color="auto"/>
              <w:right w:val="single" w:sz="4" w:space="0" w:color="auto"/>
            </w:tcBorders>
            <w:shd w:val="clear" w:color="auto" w:fill="auto"/>
            <w:vAlign w:val="center"/>
            <w:hideMark/>
          </w:tcPr>
          <w:p w:rsidR="00E96A62" w:rsidRPr="00E96A62" w:rsidRDefault="00E96A62" w:rsidP="00964842">
            <w:pPr>
              <w:spacing w:after="0" w:line="240" w:lineRule="auto"/>
              <w:jc w:val="center"/>
              <w:rPr>
                <w:rFonts w:ascii="Calibri" w:eastAsia="Times New Roman" w:hAnsi="Calibri" w:cs="Times New Roman"/>
                <w:color w:val="000000"/>
                <w:lang w:eastAsia="bg-BG"/>
              </w:rPr>
            </w:pPr>
            <w:r w:rsidRPr="00E96A62">
              <w:rPr>
                <w:rFonts w:ascii="Calibri" w:eastAsia="Times New Roman" w:hAnsi="Calibri" w:cs="Times New Roman"/>
                <w:color w:val="000000"/>
                <w:lang w:eastAsia="bg-BG"/>
              </w:rPr>
              <w:t>Извършено обследване за ЕЕ</w:t>
            </w:r>
          </w:p>
        </w:tc>
      </w:tr>
      <w:tr w:rsidR="00040818" w:rsidRPr="00E96A62" w:rsidTr="00040818">
        <w:trPr>
          <w:trHeight w:val="295"/>
          <w:jc w:val="center"/>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E96A62" w:rsidRPr="00E96A62" w:rsidRDefault="00E96A62" w:rsidP="00964842">
            <w:pPr>
              <w:spacing w:after="0" w:line="240" w:lineRule="auto"/>
              <w:jc w:val="center"/>
              <w:rPr>
                <w:rFonts w:ascii="Calibri" w:eastAsia="Times New Roman" w:hAnsi="Calibri" w:cs="Times New Roman"/>
                <w:color w:val="000000"/>
                <w:lang w:eastAsia="bg-BG"/>
              </w:rPr>
            </w:pPr>
            <w:r w:rsidRPr="00E96A62">
              <w:rPr>
                <w:rFonts w:ascii="Calibri" w:eastAsia="Times New Roman" w:hAnsi="Calibri" w:cs="Times New Roman"/>
                <w:color w:val="000000"/>
                <w:lang w:eastAsia="bg-BG"/>
              </w:rPr>
              <w:lastRenderedPageBreak/>
              <w:t>1</w:t>
            </w:r>
          </w:p>
        </w:tc>
        <w:tc>
          <w:tcPr>
            <w:tcW w:w="2616" w:type="pct"/>
            <w:tcBorders>
              <w:top w:val="single" w:sz="4" w:space="0" w:color="auto"/>
              <w:left w:val="nil"/>
              <w:bottom w:val="single" w:sz="4" w:space="0" w:color="auto"/>
              <w:right w:val="single" w:sz="4" w:space="0" w:color="auto"/>
            </w:tcBorders>
            <w:shd w:val="clear" w:color="auto" w:fill="auto"/>
            <w:vAlign w:val="center"/>
            <w:hideMark/>
          </w:tcPr>
          <w:p w:rsidR="00E96A62" w:rsidRPr="00E96A62" w:rsidRDefault="00E96A62" w:rsidP="00964842">
            <w:pPr>
              <w:spacing w:after="0" w:line="240" w:lineRule="auto"/>
              <w:jc w:val="center"/>
              <w:rPr>
                <w:rFonts w:ascii="Calibri" w:eastAsia="Times New Roman" w:hAnsi="Calibri" w:cs="Times New Roman"/>
                <w:color w:val="000000"/>
                <w:lang w:eastAsia="bg-BG"/>
              </w:rPr>
            </w:pPr>
            <w:r w:rsidRPr="00E96A62">
              <w:rPr>
                <w:rFonts w:ascii="Calibri" w:eastAsia="Times New Roman" w:hAnsi="Calibri" w:cs="Times New Roman"/>
                <w:color w:val="000000"/>
                <w:lang w:eastAsia="bg-BG"/>
              </w:rPr>
              <w:t>2</w:t>
            </w:r>
          </w:p>
        </w:tc>
        <w:tc>
          <w:tcPr>
            <w:tcW w:w="832" w:type="pct"/>
            <w:tcBorders>
              <w:top w:val="nil"/>
              <w:left w:val="nil"/>
              <w:bottom w:val="single" w:sz="4" w:space="0" w:color="auto"/>
              <w:right w:val="single" w:sz="4" w:space="0" w:color="auto"/>
            </w:tcBorders>
            <w:shd w:val="clear" w:color="auto" w:fill="auto"/>
            <w:vAlign w:val="bottom"/>
            <w:hideMark/>
          </w:tcPr>
          <w:p w:rsidR="00E96A62" w:rsidRPr="00E96A62" w:rsidRDefault="00E96A62" w:rsidP="00964842">
            <w:pPr>
              <w:spacing w:after="0" w:line="240" w:lineRule="auto"/>
              <w:jc w:val="center"/>
              <w:rPr>
                <w:rFonts w:ascii="Calibri" w:eastAsia="Times New Roman" w:hAnsi="Calibri" w:cs="Times New Roman"/>
                <w:color w:val="000000"/>
                <w:lang w:eastAsia="bg-BG"/>
              </w:rPr>
            </w:pPr>
            <w:r w:rsidRPr="00E96A62">
              <w:rPr>
                <w:rFonts w:ascii="Calibri" w:eastAsia="Times New Roman" w:hAnsi="Calibri" w:cs="Times New Roman"/>
                <w:color w:val="000000"/>
                <w:lang w:eastAsia="bg-BG"/>
              </w:rPr>
              <w:t>3</w:t>
            </w:r>
          </w:p>
        </w:tc>
        <w:tc>
          <w:tcPr>
            <w:tcW w:w="531" w:type="pct"/>
            <w:tcBorders>
              <w:top w:val="nil"/>
              <w:left w:val="nil"/>
              <w:bottom w:val="single" w:sz="4" w:space="0" w:color="auto"/>
              <w:right w:val="single" w:sz="4" w:space="0" w:color="auto"/>
            </w:tcBorders>
            <w:shd w:val="clear" w:color="auto" w:fill="auto"/>
            <w:vAlign w:val="bottom"/>
            <w:hideMark/>
          </w:tcPr>
          <w:p w:rsidR="00E96A62" w:rsidRPr="00E96A62" w:rsidRDefault="00E96A62" w:rsidP="00964842">
            <w:pPr>
              <w:spacing w:after="0" w:line="240" w:lineRule="auto"/>
              <w:jc w:val="center"/>
              <w:rPr>
                <w:rFonts w:ascii="Calibri" w:eastAsia="Times New Roman" w:hAnsi="Calibri" w:cs="Times New Roman"/>
                <w:color w:val="000000"/>
                <w:lang w:eastAsia="bg-BG"/>
              </w:rPr>
            </w:pPr>
            <w:r w:rsidRPr="00E96A62">
              <w:rPr>
                <w:rFonts w:ascii="Calibri" w:eastAsia="Times New Roman" w:hAnsi="Calibri" w:cs="Times New Roman"/>
                <w:color w:val="000000"/>
                <w:lang w:eastAsia="bg-BG"/>
              </w:rPr>
              <w:t>4</w:t>
            </w:r>
          </w:p>
        </w:tc>
        <w:tc>
          <w:tcPr>
            <w:tcW w:w="776" w:type="pct"/>
            <w:tcBorders>
              <w:top w:val="nil"/>
              <w:left w:val="nil"/>
              <w:bottom w:val="single" w:sz="4" w:space="0" w:color="auto"/>
              <w:right w:val="single" w:sz="4" w:space="0" w:color="auto"/>
            </w:tcBorders>
            <w:shd w:val="clear" w:color="auto" w:fill="auto"/>
            <w:vAlign w:val="bottom"/>
            <w:hideMark/>
          </w:tcPr>
          <w:p w:rsidR="00E96A62" w:rsidRPr="00E96A62" w:rsidRDefault="00E96A62" w:rsidP="00964842">
            <w:pPr>
              <w:spacing w:after="0" w:line="240" w:lineRule="auto"/>
              <w:jc w:val="center"/>
              <w:rPr>
                <w:rFonts w:ascii="Calibri" w:eastAsia="Times New Roman" w:hAnsi="Calibri" w:cs="Times New Roman"/>
                <w:color w:val="000000"/>
                <w:lang w:eastAsia="bg-BG"/>
              </w:rPr>
            </w:pPr>
            <w:r w:rsidRPr="00E96A62">
              <w:rPr>
                <w:rFonts w:ascii="Calibri" w:eastAsia="Times New Roman" w:hAnsi="Calibri" w:cs="Times New Roman"/>
                <w:color w:val="000000"/>
                <w:lang w:eastAsia="bg-BG"/>
              </w:rPr>
              <w:t>5</w:t>
            </w:r>
          </w:p>
        </w:tc>
      </w:tr>
      <w:tr w:rsidR="00E96A62" w:rsidRPr="00E96A62" w:rsidTr="00AF4EC7">
        <w:trPr>
          <w:trHeight w:val="295"/>
          <w:jc w:val="center"/>
        </w:trPr>
        <w:tc>
          <w:tcPr>
            <w:tcW w:w="5000" w:type="pct"/>
            <w:gridSpan w:val="5"/>
            <w:tcBorders>
              <w:top w:val="nil"/>
              <w:left w:val="single" w:sz="4" w:space="0" w:color="auto"/>
              <w:bottom w:val="single" w:sz="4" w:space="0" w:color="auto"/>
              <w:right w:val="single" w:sz="4" w:space="0" w:color="auto"/>
            </w:tcBorders>
            <w:shd w:val="clear" w:color="auto" w:fill="FFFF99"/>
            <w:vAlign w:val="center"/>
          </w:tcPr>
          <w:p w:rsidR="00E96A62" w:rsidRPr="00E96A62" w:rsidRDefault="00E96A62" w:rsidP="00964842">
            <w:pPr>
              <w:spacing w:after="0" w:line="240" w:lineRule="auto"/>
              <w:jc w:val="center"/>
              <w:rPr>
                <w:rFonts w:eastAsia="Times New Roman" w:cs="Times New Roman"/>
                <w:color w:val="000000"/>
                <w:lang w:eastAsia="bg-BG"/>
              </w:rPr>
            </w:pPr>
            <w:proofErr w:type="spellStart"/>
            <w:r w:rsidRPr="00AF4EC7">
              <w:rPr>
                <w:rFonts w:eastAsia="Times New Roman" w:cs="Times New Roman"/>
                <w:lang w:val="ru-RU" w:eastAsia="bg-BG"/>
              </w:rPr>
              <w:t>Сгради</w:t>
            </w:r>
            <w:proofErr w:type="spellEnd"/>
            <w:r w:rsidRPr="00AF4EC7">
              <w:rPr>
                <w:rFonts w:eastAsia="Times New Roman" w:cs="Times New Roman"/>
                <w:lang w:val="ru-RU" w:eastAsia="bg-BG"/>
              </w:rPr>
              <w:t xml:space="preserve"> в </w:t>
            </w:r>
            <w:proofErr w:type="spellStart"/>
            <w:r w:rsidRPr="00AF4EC7">
              <w:rPr>
                <w:rFonts w:eastAsia="Times New Roman" w:cs="Times New Roman"/>
                <w:lang w:val="ru-RU" w:eastAsia="bg-BG"/>
              </w:rPr>
              <w:t>обл</w:t>
            </w:r>
            <w:r w:rsidR="00731759">
              <w:rPr>
                <w:rFonts w:eastAsia="Times New Roman" w:cs="Times New Roman"/>
                <w:lang w:val="ru-RU" w:eastAsia="bg-BG"/>
              </w:rPr>
              <w:t>астта</w:t>
            </w:r>
            <w:proofErr w:type="spellEnd"/>
            <w:r w:rsidR="00731759">
              <w:rPr>
                <w:rFonts w:eastAsia="Times New Roman" w:cs="Times New Roman"/>
                <w:lang w:val="ru-RU" w:eastAsia="bg-BG"/>
              </w:rPr>
              <w:t xml:space="preserve"> на </w:t>
            </w:r>
            <w:proofErr w:type="spellStart"/>
            <w:r w:rsidR="00731759">
              <w:rPr>
                <w:rFonts w:eastAsia="Times New Roman" w:cs="Times New Roman"/>
                <w:lang w:val="ru-RU" w:eastAsia="bg-BG"/>
              </w:rPr>
              <w:t>образованието</w:t>
            </w:r>
            <w:proofErr w:type="spellEnd"/>
          </w:p>
        </w:tc>
      </w:tr>
      <w:tr w:rsidR="00040818" w:rsidRPr="00E96A62" w:rsidTr="00040818">
        <w:trPr>
          <w:trHeight w:val="376"/>
          <w:jc w:val="center"/>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E96A62" w:rsidRPr="00E96A62" w:rsidRDefault="00E96A62" w:rsidP="00040818">
            <w:pPr>
              <w:spacing w:after="0" w:line="240" w:lineRule="auto"/>
              <w:jc w:val="center"/>
              <w:rPr>
                <w:rFonts w:ascii="Calibri" w:eastAsia="Times New Roman" w:hAnsi="Calibri" w:cs="Times New Roman"/>
                <w:color w:val="000000"/>
                <w:lang w:eastAsia="bg-BG"/>
              </w:rPr>
            </w:pPr>
            <w:r w:rsidRPr="00E96A62">
              <w:rPr>
                <w:rFonts w:ascii="Calibri" w:eastAsia="Times New Roman" w:hAnsi="Calibri" w:cs="Times New Roman"/>
                <w:color w:val="000000"/>
                <w:lang w:eastAsia="bg-BG"/>
              </w:rPr>
              <w:t>1</w:t>
            </w:r>
          </w:p>
        </w:tc>
        <w:tc>
          <w:tcPr>
            <w:tcW w:w="2616" w:type="pct"/>
            <w:tcBorders>
              <w:top w:val="nil"/>
              <w:left w:val="nil"/>
              <w:bottom w:val="single" w:sz="4" w:space="0" w:color="auto"/>
              <w:right w:val="single" w:sz="4" w:space="0" w:color="auto"/>
            </w:tcBorders>
            <w:shd w:val="clear" w:color="auto" w:fill="auto"/>
            <w:vAlign w:val="center"/>
            <w:hideMark/>
          </w:tcPr>
          <w:p w:rsidR="00E96A62" w:rsidRPr="00E96A62" w:rsidRDefault="00E96A62" w:rsidP="00040818">
            <w:pPr>
              <w:spacing w:after="0" w:line="240" w:lineRule="auto"/>
              <w:rPr>
                <w:rFonts w:ascii="Calibri" w:eastAsia="Times New Roman" w:hAnsi="Calibri" w:cs="Times New Roman"/>
                <w:color w:val="000000"/>
                <w:lang w:eastAsia="bg-BG"/>
              </w:rPr>
            </w:pPr>
            <w:r w:rsidRPr="00E96A62">
              <w:rPr>
                <w:rFonts w:ascii="Calibri" w:eastAsia="Times New Roman" w:hAnsi="Calibri" w:cs="Times New Roman"/>
                <w:color w:val="000000"/>
                <w:lang w:eastAsia="bg-BG"/>
              </w:rPr>
              <w:t>СУ "Христо Смирненски" гр. Гурково</w:t>
            </w:r>
          </w:p>
        </w:tc>
        <w:tc>
          <w:tcPr>
            <w:tcW w:w="832" w:type="pct"/>
            <w:tcBorders>
              <w:top w:val="nil"/>
              <w:left w:val="nil"/>
              <w:bottom w:val="single" w:sz="4" w:space="0" w:color="auto"/>
              <w:right w:val="single" w:sz="4" w:space="0" w:color="auto"/>
            </w:tcBorders>
            <w:shd w:val="clear" w:color="auto" w:fill="auto"/>
            <w:vAlign w:val="center"/>
            <w:hideMark/>
          </w:tcPr>
          <w:p w:rsidR="00E96A62" w:rsidRPr="00E96A62" w:rsidRDefault="00E96A62" w:rsidP="00040818">
            <w:pPr>
              <w:spacing w:after="0" w:line="240" w:lineRule="auto"/>
              <w:jc w:val="center"/>
              <w:rPr>
                <w:rFonts w:ascii="Calibri" w:eastAsia="Times New Roman" w:hAnsi="Calibri" w:cs="Times New Roman"/>
                <w:color w:val="000000"/>
                <w:lang w:eastAsia="bg-BG"/>
              </w:rPr>
            </w:pPr>
            <w:r w:rsidRPr="00E96A62">
              <w:rPr>
                <w:rFonts w:ascii="Calibri" w:eastAsia="Times New Roman" w:hAnsi="Calibri" w:cs="Times New Roman"/>
                <w:color w:val="000000"/>
                <w:lang w:eastAsia="bg-BG"/>
              </w:rPr>
              <w:t>1964</w:t>
            </w:r>
          </w:p>
        </w:tc>
        <w:tc>
          <w:tcPr>
            <w:tcW w:w="531" w:type="pct"/>
            <w:tcBorders>
              <w:top w:val="nil"/>
              <w:left w:val="nil"/>
              <w:bottom w:val="single" w:sz="4" w:space="0" w:color="auto"/>
              <w:right w:val="single" w:sz="4" w:space="0" w:color="auto"/>
            </w:tcBorders>
            <w:shd w:val="clear" w:color="auto" w:fill="auto"/>
            <w:vAlign w:val="center"/>
            <w:hideMark/>
          </w:tcPr>
          <w:p w:rsidR="00E96A62" w:rsidRPr="00E96A62" w:rsidRDefault="00E96A62" w:rsidP="00040818">
            <w:pPr>
              <w:spacing w:after="0" w:line="240" w:lineRule="auto"/>
              <w:jc w:val="center"/>
              <w:rPr>
                <w:rFonts w:eastAsia="Times New Roman" w:cs="Times New Roman"/>
                <w:color w:val="000000"/>
                <w:lang w:eastAsia="bg-BG"/>
              </w:rPr>
            </w:pPr>
            <w:r w:rsidRPr="00E96A62">
              <w:rPr>
                <w:rFonts w:eastAsia="Times New Roman" w:cs="Times New Roman"/>
                <w:color w:val="000000"/>
                <w:lang w:eastAsia="bg-BG"/>
              </w:rPr>
              <w:t>4604</w:t>
            </w:r>
          </w:p>
        </w:tc>
        <w:tc>
          <w:tcPr>
            <w:tcW w:w="776" w:type="pct"/>
            <w:tcBorders>
              <w:top w:val="nil"/>
              <w:left w:val="nil"/>
              <w:bottom w:val="single" w:sz="4" w:space="0" w:color="auto"/>
              <w:right w:val="single" w:sz="4" w:space="0" w:color="auto"/>
            </w:tcBorders>
            <w:shd w:val="clear" w:color="auto" w:fill="auto"/>
            <w:vAlign w:val="center"/>
            <w:hideMark/>
          </w:tcPr>
          <w:p w:rsidR="00E96A62" w:rsidRPr="00E96A62" w:rsidRDefault="00E96A62" w:rsidP="00040818">
            <w:pPr>
              <w:spacing w:after="0" w:line="240" w:lineRule="auto"/>
              <w:jc w:val="center"/>
              <w:rPr>
                <w:rFonts w:ascii="Calibri" w:eastAsia="Times New Roman" w:hAnsi="Calibri" w:cs="Times New Roman"/>
                <w:color w:val="000000"/>
                <w:lang w:eastAsia="bg-BG"/>
              </w:rPr>
            </w:pPr>
            <w:r w:rsidRPr="00E96A62">
              <w:rPr>
                <w:rFonts w:ascii="Calibri" w:eastAsia="Times New Roman" w:hAnsi="Calibri" w:cs="Times New Roman"/>
                <w:color w:val="000000"/>
                <w:lang w:eastAsia="bg-BG"/>
              </w:rPr>
              <w:t>да</w:t>
            </w:r>
          </w:p>
        </w:tc>
      </w:tr>
      <w:tr w:rsidR="00040818" w:rsidRPr="00E96A62" w:rsidTr="00040818">
        <w:trPr>
          <w:trHeight w:val="425"/>
          <w:jc w:val="center"/>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E96A62" w:rsidRPr="00E96A62" w:rsidRDefault="00E96A62" w:rsidP="00040818">
            <w:pPr>
              <w:spacing w:after="0" w:line="240" w:lineRule="auto"/>
              <w:jc w:val="center"/>
              <w:rPr>
                <w:rFonts w:ascii="Calibri" w:eastAsia="Times New Roman" w:hAnsi="Calibri" w:cs="Times New Roman"/>
                <w:color w:val="000000"/>
                <w:lang w:eastAsia="bg-BG"/>
              </w:rPr>
            </w:pPr>
            <w:r w:rsidRPr="00E96A62">
              <w:rPr>
                <w:rFonts w:ascii="Calibri" w:eastAsia="Times New Roman" w:hAnsi="Calibri" w:cs="Times New Roman"/>
                <w:color w:val="000000"/>
                <w:lang w:eastAsia="bg-BG"/>
              </w:rPr>
              <w:t>2</w:t>
            </w:r>
          </w:p>
        </w:tc>
        <w:tc>
          <w:tcPr>
            <w:tcW w:w="2616" w:type="pct"/>
            <w:tcBorders>
              <w:top w:val="nil"/>
              <w:left w:val="nil"/>
              <w:bottom w:val="single" w:sz="4" w:space="0" w:color="auto"/>
              <w:right w:val="single" w:sz="4" w:space="0" w:color="auto"/>
            </w:tcBorders>
            <w:shd w:val="clear" w:color="auto" w:fill="auto"/>
            <w:vAlign w:val="center"/>
            <w:hideMark/>
          </w:tcPr>
          <w:p w:rsidR="00E96A62" w:rsidRPr="00E96A62" w:rsidRDefault="00E96A62" w:rsidP="00040818">
            <w:pPr>
              <w:spacing w:after="0" w:line="240" w:lineRule="auto"/>
              <w:rPr>
                <w:rFonts w:ascii="Calibri" w:eastAsia="Times New Roman" w:hAnsi="Calibri" w:cs="Times New Roman"/>
                <w:color w:val="000000"/>
                <w:lang w:eastAsia="bg-BG"/>
              </w:rPr>
            </w:pPr>
            <w:r w:rsidRPr="00E96A62">
              <w:rPr>
                <w:rFonts w:ascii="Calibri" w:eastAsia="Times New Roman" w:hAnsi="Calibri" w:cs="Times New Roman"/>
                <w:color w:val="000000"/>
                <w:lang w:eastAsia="bg-BG"/>
              </w:rPr>
              <w:t>ОДЗ "Латинка" гр. Гурково</w:t>
            </w:r>
          </w:p>
        </w:tc>
        <w:tc>
          <w:tcPr>
            <w:tcW w:w="832" w:type="pct"/>
            <w:tcBorders>
              <w:top w:val="nil"/>
              <w:left w:val="nil"/>
              <w:bottom w:val="single" w:sz="4" w:space="0" w:color="auto"/>
              <w:right w:val="single" w:sz="4" w:space="0" w:color="auto"/>
            </w:tcBorders>
            <w:shd w:val="clear" w:color="auto" w:fill="auto"/>
            <w:vAlign w:val="center"/>
            <w:hideMark/>
          </w:tcPr>
          <w:p w:rsidR="00E96A62" w:rsidRPr="00E96A62" w:rsidRDefault="00E96A62" w:rsidP="00040818">
            <w:pPr>
              <w:spacing w:after="0" w:line="240" w:lineRule="auto"/>
              <w:jc w:val="center"/>
              <w:rPr>
                <w:rFonts w:ascii="Calibri" w:eastAsia="Times New Roman" w:hAnsi="Calibri" w:cs="Times New Roman"/>
                <w:color w:val="000000"/>
                <w:lang w:eastAsia="bg-BG"/>
              </w:rPr>
            </w:pPr>
            <w:r w:rsidRPr="00E96A62">
              <w:rPr>
                <w:rFonts w:ascii="Calibri" w:eastAsia="Times New Roman" w:hAnsi="Calibri" w:cs="Times New Roman"/>
                <w:color w:val="000000"/>
                <w:lang w:eastAsia="bg-BG"/>
              </w:rPr>
              <w:t>1974</w:t>
            </w:r>
          </w:p>
        </w:tc>
        <w:tc>
          <w:tcPr>
            <w:tcW w:w="531" w:type="pct"/>
            <w:tcBorders>
              <w:top w:val="nil"/>
              <w:left w:val="nil"/>
              <w:bottom w:val="single" w:sz="4" w:space="0" w:color="auto"/>
              <w:right w:val="single" w:sz="4" w:space="0" w:color="auto"/>
            </w:tcBorders>
            <w:shd w:val="clear" w:color="auto" w:fill="auto"/>
            <w:vAlign w:val="center"/>
            <w:hideMark/>
          </w:tcPr>
          <w:p w:rsidR="00E96A62" w:rsidRPr="00E96A62" w:rsidRDefault="00E96A62" w:rsidP="00040818">
            <w:pPr>
              <w:spacing w:after="0" w:line="240" w:lineRule="auto"/>
              <w:jc w:val="center"/>
              <w:rPr>
                <w:rFonts w:ascii="Calibri" w:eastAsia="Times New Roman" w:hAnsi="Calibri" w:cs="Times New Roman"/>
                <w:color w:val="000000"/>
                <w:lang w:eastAsia="bg-BG"/>
              </w:rPr>
            </w:pPr>
            <w:r w:rsidRPr="00E96A62">
              <w:rPr>
                <w:rFonts w:ascii="Calibri" w:eastAsia="Times New Roman" w:hAnsi="Calibri" w:cs="Times New Roman"/>
                <w:color w:val="000000"/>
                <w:lang w:eastAsia="bg-BG"/>
              </w:rPr>
              <w:t>1376</w:t>
            </w:r>
          </w:p>
        </w:tc>
        <w:tc>
          <w:tcPr>
            <w:tcW w:w="776" w:type="pct"/>
            <w:tcBorders>
              <w:top w:val="nil"/>
              <w:left w:val="nil"/>
              <w:bottom w:val="single" w:sz="4" w:space="0" w:color="auto"/>
              <w:right w:val="single" w:sz="4" w:space="0" w:color="auto"/>
            </w:tcBorders>
            <w:shd w:val="clear" w:color="auto" w:fill="auto"/>
            <w:vAlign w:val="center"/>
            <w:hideMark/>
          </w:tcPr>
          <w:p w:rsidR="00E96A62" w:rsidRPr="00E96A62" w:rsidRDefault="00E96A62" w:rsidP="00040818">
            <w:pPr>
              <w:spacing w:after="0" w:line="240" w:lineRule="auto"/>
              <w:jc w:val="center"/>
              <w:rPr>
                <w:rFonts w:ascii="Calibri" w:eastAsia="Times New Roman" w:hAnsi="Calibri" w:cs="Times New Roman"/>
                <w:color w:val="000000"/>
                <w:lang w:eastAsia="bg-BG"/>
              </w:rPr>
            </w:pPr>
            <w:r w:rsidRPr="00E96A62">
              <w:rPr>
                <w:rFonts w:ascii="Calibri" w:eastAsia="Times New Roman" w:hAnsi="Calibri" w:cs="Times New Roman"/>
                <w:color w:val="000000"/>
                <w:lang w:eastAsia="bg-BG"/>
              </w:rPr>
              <w:t>да</w:t>
            </w:r>
          </w:p>
        </w:tc>
      </w:tr>
      <w:tr w:rsidR="00040818" w:rsidRPr="00E96A62" w:rsidTr="00040818">
        <w:trPr>
          <w:trHeight w:val="425"/>
          <w:jc w:val="center"/>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E96A62" w:rsidRPr="00E96A62" w:rsidRDefault="00E96A62" w:rsidP="00040818">
            <w:pPr>
              <w:spacing w:after="0" w:line="240" w:lineRule="auto"/>
              <w:jc w:val="center"/>
              <w:rPr>
                <w:rFonts w:ascii="Calibri" w:eastAsia="Times New Roman" w:hAnsi="Calibri" w:cs="Times New Roman"/>
                <w:color w:val="000000"/>
                <w:lang w:eastAsia="bg-BG"/>
              </w:rPr>
            </w:pPr>
            <w:r w:rsidRPr="00E96A62">
              <w:rPr>
                <w:rFonts w:ascii="Calibri" w:eastAsia="Times New Roman" w:hAnsi="Calibri" w:cs="Times New Roman"/>
                <w:color w:val="000000"/>
                <w:lang w:eastAsia="bg-BG"/>
              </w:rPr>
              <w:t>3</w:t>
            </w:r>
          </w:p>
        </w:tc>
        <w:tc>
          <w:tcPr>
            <w:tcW w:w="2616" w:type="pct"/>
            <w:tcBorders>
              <w:top w:val="nil"/>
              <w:left w:val="nil"/>
              <w:bottom w:val="single" w:sz="4" w:space="0" w:color="auto"/>
              <w:right w:val="single" w:sz="4" w:space="0" w:color="auto"/>
            </w:tcBorders>
            <w:shd w:val="clear" w:color="auto" w:fill="auto"/>
            <w:vAlign w:val="center"/>
            <w:hideMark/>
          </w:tcPr>
          <w:p w:rsidR="00E96A62" w:rsidRPr="00E96A62" w:rsidRDefault="00E96A62" w:rsidP="00040818">
            <w:pPr>
              <w:spacing w:after="0" w:line="240" w:lineRule="auto"/>
              <w:rPr>
                <w:rFonts w:ascii="Calibri" w:eastAsia="Times New Roman" w:hAnsi="Calibri" w:cs="Times New Roman"/>
                <w:color w:val="000000"/>
                <w:lang w:eastAsia="bg-BG"/>
              </w:rPr>
            </w:pPr>
            <w:r w:rsidRPr="00E96A62">
              <w:rPr>
                <w:rFonts w:ascii="Calibri" w:eastAsia="Times New Roman" w:hAnsi="Calibri" w:cs="Times New Roman"/>
                <w:color w:val="000000"/>
                <w:lang w:eastAsia="bg-BG"/>
              </w:rPr>
              <w:t>Детска градина с. Паничерево</w:t>
            </w:r>
          </w:p>
        </w:tc>
        <w:tc>
          <w:tcPr>
            <w:tcW w:w="832" w:type="pct"/>
            <w:tcBorders>
              <w:top w:val="nil"/>
              <w:left w:val="nil"/>
              <w:bottom w:val="single" w:sz="4" w:space="0" w:color="auto"/>
              <w:right w:val="single" w:sz="4" w:space="0" w:color="auto"/>
            </w:tcBorders>
            <w:shd w:val="clear" w:color="auto" w:fill="auto"/>
            <w:vAlign w:val="center"/>
            <w:hideMark/>
          </w:tcPr>
          <w:p w:rsidR="00E96A62" w:rsidRPr="00E96A62" w:rsidRDefault="00E96A62" w:rsidP="00040818">
            <w:pPr>
              <w:spacing w:after="0" w:line="240" w:lineRule="auto"/>
              <w:jc w:val="center"/>
              <w:rPr>
                <w:rFonts w:ascii="Calibri" w:eastAsia="Times New Roman" w:hAnsi="Calibri" w:cs="Times New Roman"/>
                <w:color w:val="000000"/>
                <w:lang w:eastAsia="bg-BG"/>
              </w:rPr>
            </w:pPr>
            <w:r w:rsidRPr="00E96A62">
              <w:rPr>
                <w:rFonts w:ascii="Calibri" w:eastAsia="Times New Roman" w:hAnsi="Calibri" w:cs="Times New Roman"/>
                <w:color w:val="000000"/>
                <w:lang w:eastAsia="bg-BG"/>
              </w:rPr>
              <w:t>1976</w:t>
            </w:r>
          </w:p>
        </w:tc>
        <w:tc>
          <w:tcPr>
            <w:tcW w:w="531" w:type="pct"/>
            <w:tcBorders>
              <w:top w:val="nil"/>
              <w:left w:val="nil"/>
              <w:bottom w:val="single" w:sz="4" w:space="0" w:color="auto"/>
              <w:right w:val="single" w:sz="4" w:space="0" w:color="auto"/>
            </w:tcBorders>
            <w:shd w:val="clear" w:color="auto" w:fill="auto"/>
            <w:vAlign w:val="center"/>
            <w:hideMark/>
          </w:tcPr>
          <w:p w:rsidR="00E96A62" w:rsidRPr="00E96A62" w:rsidRDefault="00E96A62" w:rsidP="00040818">
            <w:pPr>
              <w:spacing w:after="0" w:line="240" w:lineRule="auto"/>
              <w:jc w:val="center"/>
              <w:rPr>
                <w:rFonts w:ascii="Calibri" w:eastAsia="Times New Roman" w:hAnsi="Calibri" w:cs="Times New Roman"/>
                <w:color w:val="000000"/>
                <w:lang w:eastAsia="bg-BG"/>
              </w:rPr>
            </w:pPr>
            <w:r w:rsidRPr="00E96A62">
              <w:rPr>
                <w:rFonts w:ascii="Calibri" w:eastAsia="Times New Roman" w:hAnsi="Calibri" w:cs="Times New Roman"/>
                <w:color w:val="000000"/>
                <w:lang w:eastAsia="bg-BG"/>
              </w:rPr>
              <w:t>2366</w:t>
            </w:r>
          </w:p>
        </w:tc>
        <w:tc>
          <w:tcPr>
            <w:tcW w:w="776" w:type="pct"/>
            <w:tcBorders>
              <w:top w:val="nil"/>
              <w:left w:val="nil"/>
              <w:bottom w:val="single" w:sz="4" w:space="0" w:color="auto"/>
              <w:right w:val="single" w:sz="4" w:space="0" w:color="auto"/>
            </w:tcBorders>
            <w:shd w:val="clear" w:color="auto" w:fill="auto"/>
            <w:vAlign w:val="center"/>
            <w:hideMark/>
          </w:tcPr>
          <w:p w:rsidR="00E96A62" w:rsidRPr="00E96A62" w:rsidRDefault="00E96A62" w:rsidP="00040818">
            <w:pPr>
              <w:spacing w:after="0" w:line="240" w:lineRule="auto"/>
              <w:jc w:val="center"/>
              <w:rPr>
                <w:rFonts w:ascii="Calibri" w:eastAsia="Times New Roman" w:hAnsi="Calibri" w:cs="Times New Roman"/>
                <w:color w:val="000000"/>
                <w:lang w:eastAsia="bg-BG"/>
              </w:rPr>
            </w:pPr>
            <w:r w:rsidRPr="00E96A62">
              <w:rPr>
                <w:rFonts w:ascii="Calibri" w:eastAsia="Times New Roman" w:hAnsi="Calibri" w:cs="Times New Roman"/>
                <w:color w:val="000000"/>
                <w:lang w:eastAsia="bg-BG"/>
              </w:rPr>
              <w:t>да</w:t>
            </w:r>
          </w:p>
        </w:tc>
      </w:tr>
      <w:tr w:rsidR="00040818" w:rsidRPr="00E96A62" w:rsidTr="00040818">
        <w:trPr>
          <w:trHeight w:val="417"/>
          <w:jc w:val="center"/>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E96A62" w:rsidRPr="00E96A62" w:rsidRDefault="00E96A62" w:rsidP="00040818">
            <w:pPr>
              <w:spacing w:after="0" w:line="240" w:lineRule="auto"/>
              <w:jc w:val="center"/>
              <w:rPr>
                <w:rFonts w:ascii="Calibri" w:eastAsia="Times New Roman" w:hAnsi="Calibri" w:cs="Times New Roman"/>
                <w:color w:val="000000"/>
                <w:lang w:eastAsia="bg-BG"/>
              </w:rPr>
            </w:pPr>
            <w:r w:rsidRPr="00E96A62">
              <w:rPr>
                <w:rFonts w:ascii="Calibri" w:eastAsia="Times New Roman" w:hAnsi="Calibri" w:cs="Times New Roman"/>
                <w:color w:val="000000"/>
                <w:lang w:eastAsia="bg-BG"/>
              </w:rPr>
              <w:t>4</w:t>
            </w:r>
          </w:p>
        </w:tc>
        <w:tc>
          <w:tcPr>
            <w:tcW w:w="2616" w:type="pct"/>
            <w:tcBorders>
              <w:top w:val="nil"/>
              <w:left w:val="nil"/>
              <w:bottom w:val="single" w:sz="4" w:space="0" w:color="auto"/>
              <w:right w:val="single" w:sz="4" w:space="0" w:color="auto"/>
            </w:tcBorders>
            <w:shd w:val="clear" w:color="auto" w:fill="auto"/>
            <w:vAlign w:val="center"/>
            <w:hideMark/>
          </w:tcPr>
          <w:p w:rsidR="00E96A62" w:rsidRPr="00E96A62" w:rsidRDefault="00E96A62" w:rsidP="00040818">
            <w:pPr>
              <w:spacing w:after="0" w:line="240" w:lineRule="auto"/>
              <w:rPr>
                <w:rFonts w:ascii="Calibri" w:eastAsia="Times New Roman" w:hAnsi="Calibri" w:cs="Times New Roman"/>
                <w:color w:val="000000"/>
                <w:lang w:eastAsia="bg-BG"/>
              </w:rPr>
            </w:pPr>
            <w:r w:rsidRPr="00E96A62">
              <w:rPr>
                <w:rFonts w:ascii="Calibri" w:eastAsia="Times New Roman" w:hAnsi="Calibri" w:cs="Times New Roman"/>
                <w:color w:val="000000"/>
                <w:lang w:eastAsia="bg-BG"/>
              </w:rPr>
              <w:t>ОУ "Св.</w:t>
            </w:r>
            <w:proofErr w:type="spellStart"/>
            <w:r w:rsidRPr="00E96A62">
              <w:rPr>
                <w:rFonts w:ascii="Calibri" w:eastAsia="Times New Roman" w:hAnsi="Calibri" w:cs="Times New Roman"/>
                <w:color w:val="000000"/>
                <w:lang w:eastAsia="bg-BG"/>
              </w:rPr>
              <w:t>Св</w:t>
            </w:r>
            <w:proofErr w:type="spellEnd"/>
            <w:r w:rsidRPr="00E96A62">
              <w:rPr>
                <w:rFonts w:ascii="Calibri" w:eastAsia="Times New Roman" w:hAnsi="Calibri" w:cs="Times New Roman"/>
                <w:color w:val="000000"/>
                <w:lang w:eastAsia="bg-BG"/>
              </w:rPr>
              <w:t>. Кирил и Методий" с. Паничерево</w:t>
            </w:r>
          </w:p>
        </w:tc>
        <w:tc>
          <w:tcPr>
            <w:tcW w:w="832" w:type="pct"/>
            <w:tcBorders>
              <w:top w:val="nil"/>
              <w:left w:val="nil"/>
              <w:bottom w:val="single" w:sz="4" w:space="0" w:color="auto"/>
              <w:right w:val="single" w:sz="4" w:space="0" w:color="auto"/>
            </w:tcBorders>
            <w:shd w:val="clear" w:color="auto" w:fill="auto"/>
            <w:vAlign w:val="center"/>
            <w:hideMark/>
          </w:tcPr>
          <w:p w:rsidR="00E96A62" w:rsidRPr="00E96A62" w:rsidRDefault="00E96A62" w:rsidP="00040818">
            <w:pPr>
              <w:spacing w:after="0" w:line="240" w:lineRule="auto"/>
              <w:jc w:val="center"/>
              <w:rPr>
                <w:rFonts w:ascii="Calibri" w:eastAsia="Times New Roman" w:hAnsi="Calibri" w:cs="Times New Roman"/>
                <w:color w:val="000000"/>
                <w:lang w:eastAsia="bg-BG"/>
              </w:rPr>
            </w:pPr>
            <w:r w:rsidRPr="00E96A62">
              <w:rPr>
                <w:rFonts w:ascii="Calibri" w:eastAsia="Times New Roman" w:hAnsi="Calibri" w:cs="Times New Roman"/>
                <w:color w:val="000000"/>
                <w:lang w:eastAsia="bg-BG"/>
              </w:rPr>
              <w:t>1950</w:t>
            </w:r>
          </w:p>
        </w:tc>
        <w:tc>
          <w:tcPr>
            <w:tcW w:w="531" w:type="pct"/>
            <w:tcBorders>
              <w:top w:val="nil"/>
              <w:left w:val="nil"/>
              <w:bottom w:val="single" w:sz="4" w:space="0" w:color="auto"/>
              <w:right w:val="single" w:sz="4" w:space="0" w:color="auto"/>
            </w:tcBorders>
            <w:shd w:val="clear" w:color="auto" w:fill="auto"/>
            <w:vAlign w:val="center"/>
            <w:hideMark/>
          </w:tcPr>
          <w:p w:rsidR="00E96A62" w:rsidRPr="00E96A62" w:rsidRDefault="00E96A62" w:rsidP="00040818">
            <w:pPr>
              <w:spacing w:after="0" w:line="240" w:lineRule="auto"/>
              <w:jc w:val="center"/>
              <w:rPr>
                <w:rFonts w:ascii="Calibri" w:eastAsia="Times New Roman" w:hAnsi="Calibri" w:cs="Times New Roman"/>
                <w:color w:val="000000"/>
                <w:lang w:eastAsia="bg-BG"/>
              </w:rPr>
            </w:pPr>
            <w:r w:rsidRPr="00E96A62">
              <w:rPr>
                <w:rFonts w:ascii="Calibri" w:eastAsia="Times New Roman" w:hAnsi="Calibri" w:cs="Times New Roman"/>
                <w:color w:val="000000"/>
                <w:lang w:eastAsia="bg-BG"/>
              </w:rPr>
              <w:t>1278</w:t>
            </w:r>
          </w:p>
        </w:tc>
        <w:tc>
          <w:tcPr>
            <w:tcW w:w="776" w:type="pct"/>
            <w:tcBorders>
              <w:top w:val="nil"/>
              <w:left w:val="nil"/>
              <w:bottom w:val="single" w:sz="4" w:space="0" w:color="auto"/>
              <w:right w:val="single" w:sz="4" w:space="0" w:color="auto"/>
            </w:tcBorders>
            <w:shd w:val="clear" w:color="auto" w:fill="auto"/>
            <w:vAlign w:val="center"/>
            <w:hideMark/>
          </w:tcPr>
          <w:p w:rsidR="00E96A62" w:rsidRPr="00E96A62" w:rsidRDefault="00E96A62" w:rsidP="00040818">
            <w:pPr>
              <w:spacing w:after="0" w:line="240" w:lineRule="auto"/>
              <w:jc w:val="center"/>
              <w:rPr>
                <w:rFonts w:ascii="Calibri" w:eastAsia="Times New Roman" w:hAnsi="Calibri" w:cs="Times New Roman"/>
                <w:color w:val="000000"/>
                <w:lang w:eastAsia="bg-BG"/>
              </w:rPr>
            </w:pPr>
            <w:r w:rsidRPr="00E96A62">
              <w:rPr>
                <w:rFonts w:ascii="Calibri" w:eastAsia="Times New Roman" w:hAnsi="Calibri" w:cs="Times New Roman"/>
                <w:color w:val="000000"/>
                <w:lang w:eastAsia="bg-BG"/>
              </w:rPr>
              <w:t>да</w:t>
            </w:r>
          </w:p>
        </w:tc>
      </w:tr>
      <w:tr w:rsidR="00040818" w:rsidRPr="00E96A62" w:rsidTr="00040818">
        <w:trPr>
          <w:trHeight w:val="422"/>
          <w:jc w:val="center"/>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E96A62" w:rsidRPr="00E96A62" w:rsidRDefault="00E96A62" w:rsidP="00040818">
            <w:pPr>
              <w:spacing w:after="0" w:line="240" w:lineRule="auto"/>
              <w:jc w:val="center"/>
              <w:rPr>
                <w:rFonts w:ascii="Calibri" w:eastAsia="Times New Roman" w:hAnsi="Calibri" w:cs="Times New Roman"/>
                <w:color w:val="000000"/>
                <w:lang w:eastAsia="bg-BG"/>
              </w:rPr>
            </w:pPr>
            <w:r w:rsidRPr="00E96A62">
              <w:rPr>
                <w:rFonts w:ascii="Calibri" w:eastAsia="Times New Roman" w:hAnsi="Calibri" w:cs="Times New Roman"/>
                <w:color w:val="000000"/>
                <w:lang w:eastAsia="bg-BG"/>
              </w:rPr>
              <w:t>5</w:t>
            </w:r>
          </w:p>
        </w:tc>
        <w:tc>
          <w:tcPr>
            <w:tcW w:w="2616" w:type="pct"/>
            <w:tcBorders>
              <w:top w:val="nil"/>
              <w:left w:val="nil"/>
              <w:bottom w:val="single" w:sz="4" w:space="0" w:color="auto"/>
              <w:right w:val="single" w:sz="4" w:space="0" w:color="auto"/>
            </w:tcBorders>
            <w:shd w:val="clear" w:color="auto" w:fill="auto"/>
            <w:vAlign w:val="center"/>
            <w:hideMark/>
          </w:tcPr>
          <w:p w:rsidR="00E96A62" w:rsidRPr="00E96A62" w:rsidRDefault="00E96A62" w:rsidP="00040818">
            <w:pPr>
              <w:spacing w:after="0" w:line="240" w:lineRule="auto"/>
              <w:rPr>
                <w:rFonts w:ascii="Calibri" w:eastAsia="Times New Roman" w:hAnsi="Calibri" w:cs="Times New Roman"/>
                <w:color w:val="000000"/>
                <w:lang w:eastAsia="bg-BG"/>
              </w:rPr>
            </w:pPr>
            <w:r w:rsidRPr="00E96A62">
              <w:rPr>
                <w:rFonts w:ascii="Calibri" w:eastAsia="Times New Roman" w:hAnsi="Calibri" w:cs="Times New Roman"/>
                <w:color w:val="000000"/>
                <w:lang w:eastAsia="bg-BG"/>
              </w:rPr>
              <w:t>Училище с. Конаре</w:t>
            </w:r>
          </w:p>
        </w:tc>
        <w:tc>
          <w:tcPr>
            <w:tcW w:w="832" w:type="pct"/>
            <w:tcBorders>
              <w:top w:val="nil"/>
              <w:left w:val="nil"/>
              <w:bottom w:val="single" w:sz="4" w:space="0" w:color="auto"/>
              <w:right w:val="single" w:sz="4" w:space="0" w:color="auto"/>
            </w:tcBorders>
            <w:shd w:val="clear" w:color="auto" w:fill="auto"/>
            <w:vAlign w:val="center"/>
            <w:hideMark/>
          </w:tcPr>
          <w:p w:rsidR="00E96A62" w:rsidRPr="00E96A62" w:rsidRDefault="00E96A62" w:rsidP="00040818">
            <w:pPr>
              <w:spacing w:after="0" w:line="240" w:lineRule="auto"/>
              <w:jc w:val="center"/>
              <w:rPr>
                <w:rFonts w:ascii="Calibri" w:eastAsia="Times New Roman" w:hAnsi="Calibri" w:cs="Times New Roman"/>
                <w:color w:val="000000"/>
                <w:lang w:eastAsia="bg-BG"/>
              </w:rPr>
            </w:pPr>
            <w:r w:rsidRPr="00E96A62">
              <w:rPr>
                <w:rFonts w:ascii="Calibri" w:eastAsia="Times New Roman" w:hAnsi="Calibri" w:cs="Times New Roman"/>
                <w:color w:val="000000"/>
                <w:lang w:eastAsia="bg-BG"/>
              </w:rPr>
              <w:t>1938</w:t>
            </w:r>
          </w:p>
        </w:tc>
        <w:tc>
          <w:tcPr>
            <w:tcW w:w="531" w:type="pct"/>
            <w:tcBorders>
              <w:top w:val="nil"/>
              <w:left w:val="nil"/>
              <w:bottom w:val="single" w:sz="4" w:space="0" w:color="auto"/>
              <w:right w:val="single" w:sz="4" w:space="0" w:color="auto"/>
            </w:tcBorders>
            <w:shd w:val="clear" w:color="auto" w:fill="auto"/>
            <w:vAlign w:val="center"/>
            <w:hideMark/>
          </w:tcPr>
          <w:p w:rsidR="00E96A62" w:rsidRPr="00E96A62" w:rsidRDefault="00E96A62" w:rsidP="00040818">
            <w:pPr>
              <w:spacing w:after="0" w:line="240" w:lineRule="auto"/>
              <w:jc w:val="center"/>
              <w:rPr>
                <w:rFonts w:ascii="Calibri" w:eastAsia="Times New Roman" w:hAnsi="Calibri" w:cs="Times New Roman"/>
                <w:color w:val="000000"/>
                <w:lang w:eastAsia="bg-BG"/>
              </w:rPr>
            </w:pPr>
            <w:r w:rsidRPr="00E96A62">
              <w:rPr>
                <w:rFonts w:ascii="Calibri" w:eastAsia="Times New Roman" w:hAnsi="Calibri" w:cs="Times New Roman"/>
                <w:color w:val="000000"/>
                <w:lang w:eastAsia="bg-BG"/>
              </w:rPr>
              <w:t>1070</w:t>
            </w:r>
          </w:p>
        </w:tc>
        <w:tc>
          <w:tcPr>
            <w:tcW w:w="776" w:type="pct"/>
            <w:tcBorders>
              <w:top w:val="nil"/>
              <w:left w:val="nil"/>
              <w:bottom w:val="single" w:sz="4" w:space="0" w:color="auto"/>
              <w:right w:val="single" w:sz="4" w:space="0" w:color="auto"/>
            </w:tcBorders>
            <w:shd w:val="clear" w:color="auto" w:fill="auto"/>
            <w:vAlign w:val="center"/>
            <w:hideMark/>
          </w:tcPr>
          <w:p w:rsidR="00E96A62" w:rsidRPr="00E96A62" w:rsidRDefault="00E96A62" w:rsidP="00040818">
            <w:pPr>
              <w:spacing w:after="0" w:line="240" w:lineRule="auto"/>
              <w:jc w:val="center"/>
              <w:rPr>
                <w:rFonts w:ascii="Calibri" w:eastAsia="Times New Roman" w:hAnsi="Calibri" w:cs="Times New Roman"/>
                <w:color w:val="000000"/>
                <w:lang w:eastAsia="bg-BG"/>
              </w:rPr>
            </w:pPr>
            <w:r w:rsidRPr="00E96A62">
              <w:rPr>
                <w:rFonts w:ascii="Calibri" w:eastAsia="Times New Roman" w:hAnsi="Calibri" w:cs="Times New Roman"/>
                <w:color w:val="000000"/>
                <w:lang w:eastAsia="bg-BG"/>
              </w:rPr>
              <w:t>не</w:t>
            </w:r>
          </w:p>
        </w:tc>
      </w:tr>
      <w:tr w:rsidR="00040818" w:rsidRPr="00E96A62" w:rsidTr="00040818">
        <w:trPr>
          <w:trHeight w:val="414"/>
          <w:jc w:val="center"/>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E96A62" w:rsidRPr="00E96A62" w:rsidRDefault="00E96A62" w:rsidP="00040818">
            <w:pPr>
              <w:spacing w:after="0" w:line="240" w:lineRule="auto"/>
              <w:jc w:val="center"/>
              <w:rPr>
                <w:rFonts w:ascii="Calibri" w:eastAsia="Times New Roman" w:hAnsi="Calibri" w:cs="Times New Roman"/>
                <w:color w:val="000000"/>
                <w:lang w:eastAsia="bg-BG"/>
              </w:rPr>
            </w:pPr>
            <w:r w:rsidRPr="00E96A62">
              <w:rPr>
                <w:rFonts w:ascii="Calibri" w:eastAsia="Times New Roman" w:hAnsi="Calibri" w:cs="Times New Roman"/>
                <w:color w:val="000000"/>
                <w:lang w:eastAsia="bg-BG"/>
              </w:rPr>
              <w:t>6</w:t>
            </w:r>
          </w:p>
        </w:tc>
        <w:tc>
          <w:tcPr>
            <w:tcW w:w="2616" w:type="pct"/>
            <w:tcBorders>
              <w:top w:val="nil"/>
              <w:left w:val="nil"/>
              <w:bottom w:val="single" w:sz="4" w:space="0" w:color="auto"/>
              <w:right w:val="single" w:sz="4" w:space="0" w:color="auto"/>
            </w:tcBorders>
            <w:shd w:val="clear" w:color="auto" w:fill="auto"/>
            <w:vAlign w:val="center"/>
            <w:hideMark/>
          </w:tcPr>
          <w:p w:rsidR="00E96A62" w:rsidRPr="00E96A62" w:rsidRDefault="00E96A62" w:rsidP="00040818">
            <w:pPr>
              <w:spacing w:after="0" w:line="240" w:lineRule="auto"/>
              <w:rPr>
                <w:rFonts w:ascii="Calibri" w:eastAsia="Times New Roman" w:hAnsi="Calibri" w:cs="Times New Roman"/>
                <w:color w:val="000000"/>
                <w:lang w:eastAsia="bg-BG"/>
              </w:rPr>
            </w:pPr>
            <w:r w:rsidRPr="00E96A62">
              <w:rPr>
                <w:rFonts w:ascii="Calibri" w:eastAsia="Times New Roman" w:hAnsi="Calibri" w:cs="Times New Roman"/>
                <w:color w:val="000000"/>
                <w:lang w:eastAsia="bg-BG"/>
              </w:rPr>
              <w:t>Училище с. Димовци</w:t>
            </w:r>
          </w:p>
        </w:tc>
        <w:tc>
          <w:tcPr>
            <w:tcW w:w="832" w:type="pct"/>
            <w:tcBorders>
              <w:top w:val="nil"/>
              <w:left w:val="nil"/>
              <w:bottom w:val="single" w:sz="4" w:space="0" w:color="auto"/>
              <w:right w:val="single" w:sz="4" w:space="0" w:color="auto"/>
            </w:tcBorders>
            <w:shd w:val="clear" w:color="auto" w:fill="auto"/>
            <w:vAlign w:val="center"/>
            <w:hideMark/>
          </w:tcPr>
          <w:p w:rsidR="00E96A62" w:rsidRPr="00E96A62" w:rsidRDefault="00E96A62" w:rsidP="00040818">
            <w:pPr>
              <w:spacing w:after="0" w:line="240" w:lineRule="auto"/>
              <w:jc w:val="center"/>
              <w:rPr>
                <w:rFonts w:ascii="Calibri" w:eastAsia="Times New Roman" w:hAnsi="Calibri" w:cs="Times New Roman"/>
                <w:color w:val="000000"/>
                <w:lang w:eastAsia="bg-BG"/>
              </w:rPr>
            </w:pPr>
          </w:p>
        </w:tc>
        <w:tc>
          <w:tcPr>
            <w:tcW w:w="531" w:type="pct"/>
            <w:tcBorders>
              <w:top w:val="nil"/>
              <w:left w:val="nil"/>
              <w:bottom w:val="single" w:sz="4" w:space="0" w:color="auto"/>
              <w:right w:val="single" w:sz="4" w:space="0" w:color="auto"/>
            </w:tcBorders>
            <w:shd w:val="clear" w:color="auto" w:fill="auto"/>
            <w:vAlign w:val="center"/>
            <w:hideMark/>
          </w:tcPr>
          <w:p w:rsidR="00E96A62" w:rsidRPr="00E96A62" w:rsidRDefault="00E96A62" w:rsidP="00040818">
            <w:pPr>
              <w:spacing w:after="0" w:line="240" w:lineRule="auto"/>
              <w:jc w:val="center"/>
              <w:rPr>
                <w:rFonts w:ascii="Calibri" w:eastAsia="Times New Roman" w:hAnsi="Calibri" w:cs="Times New Roman"/>
                <w:color w:val="000000"/>
                <w:lang w:eastAsia="bg-BG"/>
              </w:rPr>
            </w:pPr>
            <w:r w:rsidRPr="00E96A62">
              <w:rPr>
                <w:rFonts w:ascii="Calibri" w:eastAsia="Times New Roman" w:hAnsi="Calibri" w:cs="Times New Roman"/>
                <w:color w:val="000000"/>
                <w:lang w:eastAsia="bg-BG"/>
              </w:rPr>
              <w:t> </w:t>
            </w:r>
          </w:p>
        </w:tc>
        <w:tc>
          <w:tcPr>
            <w:tcW w:w="776" w:type="pct"/>
            <w:tcBorders>
              <w:top w:val="nil"/>
              <w:left w:val="nil"/>
              <w:bottom w:val="single" w:sz="4" w:space="0" w:color="auto"/>
              <w:right w:val="single" w:sz="4" w:space="0" w:color="auto"/>
            </w:tcBorders>
            <w:shd w:val="clear" w:color="auto" w:fill="auto"/>
            <w:vAlign w:val="center"/>
            <w:hideMark/>
          </w:tcPr>
          <w:p w:rsidR="00E96A62" w:rsidRPr="00E96A62" w:rsidRDefault="00E96A62" w:rsidP="00040818">
            <w:pPr>
              <w:spacing w:after="0" w:line="240" w:lineRule="auto"/>
              <w:jc w:val="center"/>
              <w:rPr>
                <w:rFonts w:ascii="Calibri" w:eastAsia="Times New Roman" w:hAnsi="Calibri" w:cs="Times New Roman"/>
                <w:color w:val="000000"/>
                <w:lang w:eastAsia="bg-BG"/>
              </w:rPr>
            </w:pPr>
            <w:r w:rsidRPr="00E96A62">
              <w:rPr>
                <w:rFonts w:ascii="Calibri" w:eastAsia="Times New Roman" w:hAnsi="Calibri" w:cs="Times New Roman"/>
                <w:color w:val="000000"/>
                <w:lang w:eastAsia="bg-BG"/>
              </w:rPr>
              <w:t>не</w:t>
            </w:r>
          </w:p>
        </w:tc>
      </w:tr>
      <w:tr w:rsidR="00040818" w:rsidRPr="00E96A62" w:rsidTr="00040818">
        <w:trPr>
          <w:trHeight w:val="414"/>
          <w:jc w:val="center"/>
        </w:trPr>
        <w:tc>
          <w:tcPr>
            <w:tcW w:w="245" w:type="pct"/>
            <w:tcBorders>
              <w:top w:val="nil"/>
              <w:left w:val="single" w:sz="4" w:space="0" w:color="auto"/>
              <w:bottom w:val="single" w:sz="4" w:space="0" w:color="auto"/>
              <w:right w:val="single" w:sz="4" w:space="0" w:color="auto"/>
            </w:tcBorders>
            <w:shd w:val="clear" w:color="auto" w:fill="auto"/>
            <w:vAlign w:val="center"/>
          </w:tcPr>
          <w:p w:rsidR="00040818" w:rsidRPr="00E96A62" w:rsidRDefault="00040818" w:rsidP="00964842">
            <w:pPr>
              <w:spacing w:after="0" w:line="240" w:lineRule="auto"/>
              <w:jc w:val="center"/>
              <w:rPr>
                <w:rFonts w:ascii="Calibri" w:eastAsia="Times New Roman" w:hAnsi="Calibri" w:cs="Times New Roman"/>
                <w:color w:val="000000"/>
                <w:lang w:eastAsia="bg-BG"/>
              </w:rPr>
            </w:pPr>
            <w:r w:rsidRPr="00E96A62">
              <w:rPr>
                <w:rFonts w:ascii="Calibri" w:eastAsia="Times New Roman" w:hAnsi="Calibri" w:cs="Times New Roman"/>
                <w:color w:val="000000"/>
                <w:lang w:eastAsia="bg-BG"/>
              </w:rPr>
              <w:t>7</w:t>
            </w:r>
          </w:p>
        </w:tc>
        <w:tc>
          <w:tcPr>
            <w:tcW w:w="2616" w:type="pct"/>
            <w:tcBorders>
              <w:top w:val="nil"/>
              <w:left w:val="nil"/>
              <w:bottom w:val="single" w:sz="4" w:space="0" w:color="auto"/>
              <w:right w:val="single" w:sz="4" w:space="0" w:color="auto"/>
            </w:tcBorders>
            <w:shd w:val="clear" w:color="auto" w:fill="auto"/>
            <w:vAlign w:val="center"/>
          </w:tcPr>
          <w:p w:rsidR="00040818" w:rsidRPr="00E96A62" w:rsidRDefault="00040818" w:rsidP="00964842">
            <w:pPr>
              <w:spacing w:after="0" w:line="240" w:lineRule="auto"/>
              <w:rPr>
                <w:rFonts w:ascii="Calibri" w:eastAsia="Times New Roman" w:hAnsi="Calibri" w:cs="Times New Roman"/>
                <w:color w:val="000000"/>
                <w:lang w:eastAsia="bg-BG"/>
              </w:rPr>
            </w:pPr>
            <w:r w:rsidRPr="00E96A62">
              <w:rPr>
                <w:rFonts w:ascii="Calibri" w:eastAsia="Times New Roman" w:hAnsi="Calibri" w:cs="Times New Roman"/>
                <w:color w:val="000000"/>
                <w:lang w:eastAsia="bg-BG"/>
              </w:rPr>
              <w:t>Училище с. Дворище</w:t>
            </w:r>
          </w:p>
        </w:tc>
        <w:tc>
          <w:tcPr>
            <w:tcW w:w="832" w:type="pct"/>
            <w:tcBorders>
              <w:top w:val="nil"/>
              <w:left w:val="nil"/>
              <w:bottom w:val="single" w:sz="4" w:space="0" w:color="auto"/>
              <w:right w:val="single" w:sz="4" w:space="0" w:color="auto"/>
            </w:tcBorders>
            <w:shd w:val="clear" w:color="auto" w:fill="auto"/>
            <w:vAlign w:val="center"/>
          </w:tcPr>
          <w:p w:rsidR="00040818" w:rsidRPr="00E96A62" w:rsidRDefault="00040818" w:rsidP="00964842">
            <w:pPr>
              <w:spacing w:after="0" w:line="240" w:lineRule="auto"/>
              <w:jc w:val="center"/>
              <w:rPr>
                <w:rFonts w:ascii="Calibri" w:eastAsia="Times New Roman" w:hAnsi="Calibri" w:cs="Times New Roman"/>
                <w:color w:val="000000"/>
                <w:lang w:eastAsia="bg-BG"/>
              </w:rPr>
            </w:pPr>
          </w:p>
        </w:tc>
        <w:tc>
          <w:tcPr>
            <w:tcW w:w="531" w:type="pct"/>
            <w:tcBorders>
              <w:top w:val="nil"/>
              <w:left w:val="nil"/>
              <w:bottom w:val="single" w:sz="4" w:space="0" w:color="auto"/>
              <w:right w:val="single" w:sz="4" w:space="0" w:color="auto"/>
            </w:tcBorders>
            <w:shd w:val="clear" w:color="auto" w:fill="auto"/>
            <w:vAlign w:val="center"/>
          </w:tcPr>
          <w:p w:rsidR="00040818" w:rsidRPr="00E96A62" w:rsidRDefault="00040818" w:rsidP="00964842">
            <w:pPr>
              <w:spacing w:after="0" w:line="240" w:lineRule="auto"/>
              <w:jc w:val="center"/>
              <w:rPr>
                <w:rFonts w:ascii="Calibri" w:eastAsia="Times New Roman" w:hAnsi="Calibri" w:cs="Times New Roman"/>
                <w:color w:val="000000"/>
                <w:lang w:eastAsia="bg-BG"/>
              </w:rPr>
            </w:pPr>
          </w:p>
        </w:tc>
        <w:tc>
          <w:tcPr>
            <w:tcW w:w="776" w:type="pct"/>
            <w:tcBorders>
              <w:top w:val="nil"/>
              <w:left w:val="nil"/>
              <w:bottom w:val="single" w:sz="4" w:space="0" w:color="auto"/>
              <w:right w:val="single" w:sz="4" w:space="0" w:color="auto"/>
            </w:tcBorders>
            <w:shd w:val="clear" w:color="auto" w:fill="auto"/>
            <w:vAlign w:val="center"/>
          </w:tcPr>
          <w:p w:rsidR="00040818" w:rsidRPr="00E96A62" w:rsidRDefault="00040818" w:rsidP="00964842">
            <w:pPr>
              <w:spacing w:after="0" w:line="240" w:lineRule="auto"/>
              <w:jc w:val="center"/>
              <w:rPr>
                <w:rFonts w:ascii="Calibri" w:eastAsia="Times New Roman" w:hAnsi="Calibri" w:cs="Times New Roman"/>
                <w:color w:val="000000"/>
                <w:lang w:eastAsia="bg-BG"/>
              </w:rPr>
            </w:pPr>
            <w:r w:rsidRPr="00E96A62">
              <w:rPr>
                <w:rFonts w:ascii="Calibri" w:eastAsia="Times New Roman" w:hAnsi="Calibri" w:cs="Times New Roman"/>
                <w:color w:val="000000"/>
                <w:lang w:eastAsia="bg-BG"/>
              </w:rPr>
              <w:t>не</w:t>
            </w:r>
          </w:p>
        </w:tc>
      </w:tr>
      <w:tr w:rsidR="00040818" w:rsidRPr="00E96A62" w:rsidTr="00AF4EC7">
        <w:trPr>
          <w:trHeight w:val="616"/>
          <w:jc w:val="center"/>
        </w:trPr>
        <w:tc>
          <w:tcPr>
            <w:tcW w:w="5000" w:type="pct"/>
            <w:gridSpan w:val="5"/>
            <w:tcBorders>
              <w:top w:val="nil"/>
              <w:left w:val="single" w:sz="4" w:space="0" w:color="auto"/>
              <w:bottom w:val="single" w:sz="4" w:space="0" w:color="auto"/>
              <w:right w:val="single" w:sz="4" w:space="0" w:color="auto"/>
            </w:tcBorders>
            <w:shd w:val="clear" w:color="auto" w:fill="FFFF99"/>
            <w:vAlign w:val="center"/>
          </w:tcPr>
          <w:p w:rsidR="00040818" w:rsidRPr="00E96A62" w:rsidRDefault="00040818" w:rsidP="00964842">
            <w:pPr>
              <w:spacing w:after="0" w:line="240" w:lineRule="auto"/>
              <w:jc w:val="center"/>
              <w:rPr>
                <w:rFonts w:eastAsia="Times New Roman" w:cs="Times New Roman"/>
                <w:color w:val="000000"/>
                <w:highlight w:val="yellow"/>
                <w:lang w:eastAsia="bg-BG"/>
              </w:rPr>
            </w:pPr>
            <w:proofErr w:type="spellStart"/>
            <w:r w:rsidRPr="00AF4EC7">
              <w:rPr>
                <w:rFonts w:eastAsia="Times New Roman" w:cs="Times New Roman"/>
                <w:sz w:val="24"/>
                <w:szCs w:val="24"/>
                <w:lang w:val="ru-RU" w:eastAsia="bg-BG"/>
              </w:rPr>
              <w:t>Сгради</w:t>
            </w:r>
            <w:proofErr w:type="spellEnd"/>
            <w:r w:rsidRPr="00AF4EC7">
              <w:rPr>
                <w:rFonts w:eastAsia="Times New Roman" w:cs="Times New Roman"/>
                <w:sz w:val="24"/>
                <w:szCs w:val="24"/>
                <w:lang w:val="ru-RU" w:eastAsia="bg-BG"/>
              </w:rPr>
              <w:t xml:space="preserve"> в </w:t>
            </w:r>
            <w:proofErr w:type="spellStart"/>
            <w:r w:rsidRPr="00AF4EC7">
              <w:rPr>
                <w:rFonts w:eastAsia="Times New Roman" w:cs="Times New Roman"/>
                <w:sz w:val="24"/>
                <w:szCs w:val="24"/>
                <w:lang w:val="ru-RU" w:eastAsia="bg-BG"/>
              </w:rPr>
              <w:t>обл</w:t>
            </w:r>
            <w:r w:rsidR="00731759">
              <w:rPr>
                <w:rFonts w:eastAsia="Times New Roman" w:cs="Times New Roman"/>
                <w:sz w:val="24"/>
                <w:szCs w:val="24"/>
                <w:lang w:val="ru-RU" w:eastAsia="bg-BG"/>
              </w:rPr>
              <w:t>астта</w:t>
            </w:r>
            <w:proofErr w:type="spellEnd"/>
            <w:r w:rsidR="00731759">
              <w:rPr>
                <w:rFonts w:eastAsia="Times New Roman" w:cs="Times New Roman"/>
                <w:sz w:val="24"/>
                <w:szCs w:val="24"/>
                <w:lang w:val="ru-RU" w:eastAsia="bg-BG"/>
              </w:rPr>
              <w:t xml:space="preserve"> на </w:t>
            </w:r>
            <w:proofErr w:type="spellStart"/>
            <w:r w:rsidR="00731759">
              <w:rPr>
                <w:rFonts w:eastAsia="Times New Roman" w:cs="Times New Roman"/>
                <w:sz w:val="24"/>
                <w:szCs w:val="24"/>
                <w:lang w:val="ru-RU" w:eastAsia="bg-BG"/>
              </w:rPr>
              <w:t>културата</w:t>
            </w:r>
            <w:proofErr w:type="spellEnd"/>
            <w:r w:rsidR="00731759">
              <w:rPr>
                <w:rFonts w:eastAsia="Times New Roman" w:cs="Times New Roman"/>
                <w:sz w:val="24"/>
                <w:szCs w:val="24"/>
                <w:lang w:val="ru-RU" w:eastAsia="bg-BG"/>
              </w:rPr>
              <w:t xml:space="preserve"> и спорта</w:t>
            </w:r>
          </w:p>
        </w:tc>
      </w:tr>
      <w:tr w:rsidR="00040818" w:rsidRPr="00E96A62" w:rsidTr="00040818">
        <w:trPr>
          <w:trHeight w:val="442"/>
          <w:jc w:val="center"/>
        </w:trPr>
        <w:tc>
          <w:tcPr>
            <w:tcW w:w="245" w:type="pct"/>
            <w:tcBorders>
              <w:top w:val="nil"/>
              <w:left w:val="single" w:sz="4" w:space="0" w:color="auto"/>
              <w:bottom w:val="single" w:sz="4" w:space="0" w:color="auto"/>
              <w:right w:val="single" w:sz="4" w:space="0" w:color="auto"/>
            </w:tcBorders>
            <w:shd w:val="clear" w:color="auto" w:fill="auto"/>
            <w:vAlign w:val="center"/>
          </w:tcPr>
          <w:p w:rsidR="00040818" w:rsidRPr="00040818" w:rsidRDefault="00040818" w:rsidP="00964842">
            <w:pPr>
              <w:spacing w:after="0" w:line="240" w:lineRule="auto"/>
              <w:jc w:val="center"/>
              <w:rPr>
                <w:rFonts w:eastAsia="Times New Roman" w:cs="Times New Roman"/>
                <w:iCs/>
              </w:rPr>
            </w:pPr>
            <w:r w:rsidRPr="00040818">
              <w:rPr>
                <w:rFonts w:eastAsia="Times New Roman" w:cs="Times New Roman"/>
                <w:iCs/>
              </w:rPr>
              <w:t>1</w:t>
            </w:r>
          </w:p>
        </w:tc>
        <w:tc>
          <w:tcPr>
            <w:tcW w:w="2616" w:type="pct"/>
            <w:tcBorders>
              <w:top w:val="nil"/>
              <w:left w:val="nil"/>
              <w:bottom w:val="single" w:sz="4" w:space="0" w:color="auto"/>
              <w:right w:val="single" w:sz="4" w:space="0" w:color="auto"/>
            </w:tcBorders>
            <w:shd w:val="clear" w:color="auto" w:fill="auto"/>
            <w:vAlign w:val="center"/>
          </w:tcPr>
          <w:p w:rsidR="00040818" w:rsidRPr="00040818" w:rsidRDefault="00040818" w:rsidP="00964842">
            <w:pPr>
              <w:spacing w:after="0"/>
              <w:rPr>
                <w:rFonts w:cs="Times New Roman"/>
                <w:color w:val="000000"/>
              </w:rPr>
            </w:pPr>
            <w:r w:rsidRPr="00040818">
              <w:rPr>
                <w:rFonts w:cs="Times New Roman"/>
                <w:color w:val="000000"/>
              </w:rPr>
              <w:t xml:space="preserve">Читалище "Войвода Генчо </w:t>
            </w:r>
            <w:proofErr w:type="spellStart"/>
            <w:r w:rsidRPr="00040818">
              <w:rPr>
                <w:rFonts w:cs="Times New Roman"/>
                <w:color w:val="000000"/>
              </w:rPr>
              <w:t>Къргов</w:t>
            </w:r>
            <w:proofErr w:type="spellEnd"/>
            <w:r w:rsidRPr="00040818">
              <w:rPr>
                <w:rFonts w:cs="Times New Roman"/>
                <w:color w:val="000000"/>
              </w:rPr>
              <w:t>" гр. Гурково</w:t>
            </w:r>
          </w:p>
        </w:tc>
        <w:tc>
          <w:tcPr>
            <w:tcW w:w="832" w:type="pct"/>
            <w:tcBorders>
              <w:top w:val="nil"/>
              <w:left w:val="nil"/>
              <w:bottom w:val="single" w:sz="4" w:space="0" w:color="auto"/>
              <w:right w:val="single" w:sz="4" w:space="0" w:color="auto"/>
            </w:tcBorders>
            <w:shd w:val="clear" w:color="auto" w:fill="auto"/>
            <w:vAlign w:val="center"/>
          </w:tcPr>
          <w:p w:rsidR="00040818" w:rsidRPr="00040818" w:rsidRDefault="00040818" w:rsidP="00964842">
            <w:pPr>
              <w:spacing w:after="0"/>
              <w:jc w:val="center"/>
              <w:rPr>
                <w:rFonts w:cs="Times New Roman"/>
                <w:color w:val="000000"/>
              </w:rPr>
            </w:pPr>
            <w:r w:rsidRPr="00040818">
              <w:rPr>
                <w:rFonts w:cs="Times New Roman"/>
                <w:color w:val="000000"/>
              </w:rPr>
              <w:t>1984</w:t>
            </w:r>
          </w:p>
        </w:tc>
        <w:tc>
          <w:tcPr>
            <w:tcW w:w="531" w:type="pct"/>
            <w:tcBorders>
              <w:top w:val="nil"/>
              <w:left w:val="nil"/>
              <w:bottom w:val="single" w:sz="4" w:space="0" w:color="auto"/>
              <w:right w:val="single" w:sz="4" w:space="0" w:color="auto"/>
            </w:tcBorders>
            <w:shd w:val="clear" w:color="auto" w:fill="auto"/>
            <w:vAlign w:val="center"/>
          </w:tcPr>
          <w:p w:rsidR="00040818" w:rsidRPr="00040818" w:rsidRDefault="00040818" w:rsidP="00964842">
            <w:pPr>
              <w:spacing w:after="0"/>
              <w:jc w:val="center"/>
              <w:rPr>
                <w:rFonts w:cs="Times New Roman"/>
                <w:color w:val="000000"/>
              </w:rPr>
            </w:pPr>
            <w:r w:rsidRPr="00040818">
              <w:rPr>
                <w:rFonts w:cs="Times New Roman"/>
                <w:color w:val="000000"/>
              </w:rPr>
              <w:t>1784</w:t>
            </w:r>
          </w:p>
        </w:tc>
        <w:tc>
          <w:tcPr>
            <w:tcW w:w="776" w:type="pct"/>
            <w:tcBorders>
              <w:top w:val="nil"/>
              <w:left w:val="nil"/>
              <w:bottom w:val="single" w:sz="4" w:space="0" w:color="auto"/>
              <w:right w:val="single" w:sz="4" w:space="0" w:color="auto"/>
            </w:tcBorders>
            <w:shd w:val="clear" w:color="auto" w:fill="auto"/>
            <w:vAlign w:val="center"/>
          </w:tcPr>
          <w:p w:rsidR="00040818" w:rsidRPr="00040818" w:rsidRDefault="00040818" w:rsidP="00964842">
            <w:pPr>
              <w:spacing w:after="0"/>
              <w:jc w:val="center"/>
              <w:rPr>
                <w:rFonts w:cs="Times New Roman"/>
              </w:rPr>
            </w:pPr>
            <w:r w:rsidRPr="00040818">
              <w:rPr>
                <w:rFonts w:cs="Times New Roman"/>
              </w:rPr>
              <w:t>не</w:t>
            </w:r>
          </w:p>
        </w:tc>
      </w:tr>
      <w:tr w:rsidR="00040818" w:rsidRPr="00E96A62" w:rsidTr="00040818">
        <w:trPr>
          <w:trHeight w:val="277"/>
          <w:jc w:val="center"/>
        </w:trPr>
        <w:tc>
          <w:tcPr>
            <w:tcW w:w="245" w:type="pct"/>
            <w:tcBorders>
              <w:top w:val="nil"/>
              <w:left w:val="single" w:sz="4" w:space="0" w:color="auto"/>
              <w:bottom w:val="single" w:sz="4" w:space="0" w:color="auto"/>
              <w:right w:val="single" w:sz="4" w:space="0" w:color="auto"/>
            </w:tcBorders>
            <w:shd w:val="clear" w:color="auto" w:fill="auto"/>
            <w:vAlign w:val="center"/>
          </w:tcPr>
          <w:p w:rsidR="00040818" w:rsidRPr="00040818" w:rsidRDefault="00040818" w:rsidP="00964842">
            <w:pPr>
              <w:spacing w:after="0" w:line="240" w:lineRule="auto"/>
              <w:jc w:val="center"/>
              <w:rPr>
                <w:rFonts w:eastAsia="Times New Roman" w:cs="Times New Roman"/>
                <w:iCs/>
              </w:rPr>
            </w:pPr>
            <w:r w:rsidRPr="00040818">
              <w:rPr>
                <w:rFonts w:eastAsia="Times New Roman" w:cs="Times New Roman"/>
                <w:iCs/>
              </w:rPr>
              <w:t>2</w:t>
            </w:r>
          </w:p>
        </w:tc>
        <w:tc>
          <w:tcPr>
            <w:tcW w:w="2616" w:type="pct"/>
            <w:tcBorders>
              <w:top w:val="nil"/>
              <w:left w:val="nil"/>
              <w:bottom w:val="single" w:sz="4" w:space="0" w:color="auto"/>
              <w:right w:val="single" w:sz="4" w:space="0" w:color="auto"/>
            </w:tcBorders>
            <w:shd w:val="clear" w:color="auto" w:fill="auto"/>
            <w:vAlign w:val="center"/>
          </w:tcPr>
          <w:p w:rsidR="00040818" w:rsidRPr="00040818" w:rsidRDefault="00040818" w:rsidP="00964842">
            <w:pPr>
              <w:spacing w:after="0"/>
              <w:rPr>
                <w:rFonts w:cs="Times New Roman"/>
                <w:color w:val="000000"/>
              </w:rPr>
            </w:pPr>
            <w:r w:rsidRPr="00040818">
              <w:rPr>
                <w:rFonts w:cs="Times New Roman"/>
                <w:color w:val="000000"/>
              </w:rPr>
              <w:t>Читалище "Изгрев" с. Паничерево</w:t>
            </w:r>
          </w:p>
        </w:tc>
        <w:tc>
          <w:tcPr>
            <w:tcW w:w="832" w:type="pct"/>
            <w:tcBorders>
              <w:top w:val="nil"/>
              <w:left w:val="nil"/>
              <w:bottom w:val="single" w:sz="4" w:space="0" w:color="auto"/>
              <w:right w:val="single" w:sz="4" w:space="0" w:color="auto"/>
            </w:tcBorders>
            <w:shd w:val="clear" w:color="auto" w:fill="auto"/>
            <w:vAlign w:val="center"/>
          </w:tcPr>
          <w:p w:rsidR="00040818" w:rsidRPr="00040818" w:rsidRDefault="00040818" w:rsidP="00964842">
            <w:pPr>
              <w:spacing w:after="0"/>
              <w:jc w:val="center"/>
              <w:rPr>
                <w:rFonts w:cs="Times New Roman"/>
                <w:color w:val="000000"/>
              </w:rPr>
            </w:pPr>
            <w:r w:rsidRPr="00040818">
              <w:rPr>
                <w:rFonts w:cs="Times New Roman"/>
                <w:color w:val="000000"/>
              </w:rPr>
              <w:t>1965</w:t>
            </w:r>
          </w:p>
        </w:tc>
        <w:tc>
          <w:tcPr>
            <w:tcW w:w="531" w:type="pct"/>
            <w:tcBorders>
              <w:top w:val="nil"/>
              <w:left w:val="nil"/>
              <w:bottom w:val="single" w:sz="4" w:space="0" w:color="auto"/>
              <w:right w:val="single" w:sz="4" w:space="0" w:color="auto"/>
            </w:tcBorders>
            <w:shd w:val="clear" w:color="auto" w:fill="auto"/>
            <w:vAlign w:val="center"/>
          </w:tcPr>
          <w:p w:rsidR="00040818" w:rsidRPr="00040818" w:rsidRDefault="00040818" w:rsidP="00964842">
            <w:pPr>
              <w:spacing w:after="0"/>
              <w:jc w:val="center"/>
              <w:rPr>
                <w:rFonts w:cs="Times New Roman"/>
                <w:color w:val="000000"/>
              </w:rPr>
            </w:pPr>
            <w:r w:rsidRPr="00040818">
              <w:rPr>
                <w:rFonts w:cs="Times New Roman"/>
                <w:color w:val="000000"/>
              </w:rPr>
              <w:t>1306</w:t>
            </w:r>
          </w:p>
        </w:tc>
        <w:tc>
          <w:tcPr>
            <w:tcW w:w="776" w:type="pct"/>
            <w:tcBorders>
              <w:top w:val="nil"/>
              <w:left w:val="nil"/>
              <w:bottom w:val="single" w:sz="4" w:space="0" w:color="auto"/>
              <w:right w:val="single" w:sz="4" w:space="0" w:color="auto"/>
            </w:tcBorders>
            <w:shd w:val="clear" w:color="auto" w:fill="auto"/>
            <w:vAlign w:val="center"/>
          </w:tcPr>
          <w:p w:rsidR="00040818" w:rsidRPr="00040818" w:rsidRDefault="00040818" w:rsidP="00964842">
            <w:pPr>
              <w:spacing w:after="0"/>
              <w:jc w:val="center"/>
              <w:rPr>
                <w:rFonts w:cs="Times New Roman"/>
              </w:rPr>
            </w:pPr>
            <w:r w:rsidRPr="00040818">
              <w:rPr>
                <w:rFonts w:cs="Times New Roman"/>
              </w:rPr>
              <w:t>не</w:t>
            </w:r>
          </w:p>
        </w:tc>
      </w:tr>
      <w:tr w:rsidR="00040818" w:rsidRPr="00E96A62" w:rsidTr="00040818">
        <w:trPr>
          <w:trHeight w:val="240"/>
          <w:jc w:val="center"/>
        </w:trPr>
        <w:tc>
          <w:tcPr>
            <w:tcW w:w="245" w:type="pct"/>
            <w:tcBorders>
              <w:top w:val="nil"/>
              <w:left w:val="single" w:sz="4" w:space="0" w:color="auto"/>
              <w:bottom w:val="single" w:sz="4" w:space="0" w:color="auto"/>
              <w:right w:val="single" w:sz="4" w:space="0" w:color="auto"/>
            </w:tcBorders>
            <w:shd w:val="clear" w:color="auto" w:fill="auto"/>
            <w:vAlign w:val="center"/>
          </w:tcPr>
          <w:p w:rsidR="00040818" w:rsidRPr="00040818" w:rsidRDefault="00040818" w:rsidP="00964842">
            <w:pPr>
              <w:spacing w:after="0" w:line="240" w:lineRule="auto"/>
              <w:jc w:val="center"/>
              <w:rPr>
                <w:rFonts w:eastAsia="Times New Roman" w:cs="Times New Roman"/>
                <w:iCs/>
              </w:rPr>
            </w:pPr>
            <w:r w:rsidRPr="00040818">
              <w:rPr>
                <w:rFonts w:eastAsia="Times New Roman" w:cs="Times New Roman"/>
                <w:iCs/>
              </w:rPr>
              <w:t>3</w:t>
            </w:r>
          </w:p>
        </w:tc>
        <w:tc>
          <w:tcPr>
            <w:tcW w:w="2616" w:type="pct"/>
            <w:tcBorders>
              <w:top w:val="nil"/>
              <w:left w:val="nil"/>
              <w:bottom w:val="single" w:sz="4" w:space="0" w:color="auto"/>
              <w:right w:val="single" w:sz="4" w:space="0" w:color="auto"/>
            </w:tcBorders>
            <w:shd w:val="clear" w:color="auto" w:fill="auto"/>
            <w:vAlign w:val="center"/>
          </w:tcPr>
          <w:p w:rsidR="00040818" w:rsidRPr="00040818" w:rsidRDefault="00040818" w:rsidP="00964842">
            <w:pPr>
              <w:spacing w:after="0"/>
              <w:rPr>
                <w:rFonts w:cs="Times New Roman"/>
                <w:color w:val="000000"/>
              </w:rPr>
            </w:pPr>
            <w:r w:rsidRPr="00040818">
              <w:rPr>
                <w:rFonts w:cs="Times New Roman"/>
                <w:color w:val="000000"/>
              </w:rPr>
              <w:t>Читалище "Неделчо Попов" с. Конаре</w:t>
            </w:r>
          </w:p>
        </w:tc>
        <w:tc>
          <w:tcPr>
            <w:tcW w:w="832" w:type="pct"/>
            <w:tcBorders>
              <w:top w:val="nil"/>
              <w:left w:val="nil"/>
              <w:bottom w:val="single" w:sz="4" w:space="0" w:color="auto"/>
              <w:right w:val="single" w:sz="4" w:space="0" w:color="auto"/>
            </w:tcBorders>
            <w:shd w:val="clear" w:color="auto" w:fill="auto"/>
            <w:vAlign w:val="center"/>
          </w:tcPr>
          <w:p w:rsidR="00040818" w:rsidRPr="00040818" w:rsidRDefault="00040818" w:rsidP="00964842">
            <w:pPr>
              <w:spacing w:after="0"/>
              <w:jc w:val="center"/>
              <w:rPr>
                <w:rFonts w:cs="Times New Roman"/>
                <w:color w:val="000000"/>
              </w:rPr>
            </w:pPr>
            <w:r w:rsidRPr="00040818">
              <w:rPr>
                <w:rFonts w:cs="Times New Roman"/>
                <w:color w:val="000000"/>
              </w:rPr>
              <w:t>1968</w:t>
            </w:r>
          </w:p>
        </w:tc>
        <w:tc>
          <w:tcPr>
            <w:tcW w:w="531" w:type="pct"/>
            <w:tcBorders>
              <w:top w:val="nil"/>
              <w:left w:val="nil"/>
              <w:bottom w:val="single" w:sz="4" w:space="0" w:color="auto"/>
              <w:right w:val="single" w:sz="4" w:space="0" w:color="auto"/>
            </w:tcBorders>
            <w:shd w:val="clear" w:color="auto" w:fill="auto"/>
            <w:vAlign w:val="center"/>
          </w:tcPr>
          <w:p w:rsidR="00040818" w:rsidRPr="00040818" w:rsidRDefault="00040818" w:rsidP="00964842">
            <w:pPr>
              <w:spacing w:after="0"/>
              <w:jc w:val="center"/>
              <w:rPr>
                <w:rFonts w:cs="Times New Roman"/>
                <w:color w:val="000000"/>
              </w:rPr>
            </w:pPr>
            <w:r w:rsidRPr="00040818">
              <w:rPr>
                <w:rFonts w:cs="Times New Roman"/>
                <w:color w:val="000000"/>
              </w:rPr>
              <w:t>323</w:t>
            </w:r>
          </w:p>
        </w:tc>
        <w:tc>
          <w:tcPr>
            <w:tcW w:w="776" w:type="pct"/>
            <w:tcBorders>
              <w:top w:val="nil"/>
              <w:left w:val="nil"/>
              <w:bottom w:val="single" w:sz="4" w:space="0" w:color="auto"/>
              <w:right w:val="single" w:sz="4" w:space="0" w:color="auto"/>
            </w:tcBorders>
            <w:shd w:val="clear" w:color="auto" w:fill="auto"/>
            <w:vAlign w:val="center"/>
          </w:tcPr>
          <w:p w:rsidR="00040818" w:rsidRPr="00040818" w:rsidRDefault="00040818" w:rsidP="00964842">
            <w:pPr>
              <w:spacing w:after="0"/>
              <w:jc w:val="center"/>
              <w:rPr>
                <w:rFonts w:cs="Times New Roman"/>
              </w:rPr>
            </w:pPr>
            <w:r w:rsidRPr="00040818">
              <w:rPr>
                <w:rFonts w:cs="Times New Roman"/>
              </w:rPr>
              <w:t>не</w:t>
            </w:r>
          </w:p>
        </w:tc>
      </w:tr>
      <w:tr w:rsidR="00040818" w:rsidRPr="00E96A62" w:rsidTr="00AF4EC7">
        <w:trPr>
          <w:trHeight w:val="616"/>
          <w:jc w:val="center"/>
        </w:trPr>
        <w:tc>
          <w:tcPr>
            <w:tcW w:w="5000" w:type="pct"/>
            <w:gridSpan w:val="5"/>
            <w:tcBorders>
              <w:top w:val="nil"/>
              <w:left w:val="single" w:sz="4" w:space="0" w:color="auto"/>
              <w:bottom w:val="single" w:sz="4" w:space="0" w:color="auto"/>
              <w:right w:val="single" w:sz="4" w:space="0" w:color="auto"/>
            </w:tcBorders>
            <w:shd w:val="clear" w:color="auto" w:fill="FFFF99"/>
            <w:vAlign w:val="center"/>
          </w:tcPr>
          <w:p w:rsidR="00040818" w:rsidRPr="00040818" w:rsidRDefault="00040818" w:rsidP="00964842">
            <w:pPr>
              <w:spacing w:after="0"/>
              <w:jc w:val="center"/>
              <w:rPr>
                <w:rFonts w:cs="Times New Roman"/>
                <w:sz w:val="24"/>
                <w:szCs w:val="24"/>
              </w:rPr>
            </w:pPr>
            <w:proofErr w:type="spellStart"/>
            <w:r w:rsidRPr="00AF4EC7">
              <w:rPr>
                <w:rFonts w:eastAsia="Times New Roman" w:cs="Times New Roman"/>
                <w:sz w:val="24"/>
                <w:szCs w:val="24"/>
                <w:lang w:val="ru-RU" w:eastAsia="bg-BG"/>
              </w:rPr>
              <w:t>Административнисгради</w:t>
            </w:r>
            <w:proofErr w:type="spellEnd"/>
          </w:p>
        </w:tc>
      </w:tr>
      <w:tr w:rsidR="00040818" w:rsidRPr="00E96A62" w:rsidTr="00040818">
        <w:trPr>
          <w:trHeight w:val="423"/>
          <w:jc w:val="center"/>
        </w:trPr>
        <w:tc>
          <w:tcPr>
            <w:tcW w:w="245" w:type="pct"/>
            <w:tcBorders>
              <w:top w:val="nil"/>
              <w:left w:val="single" w:sz="4" w:space="0" w:color="auto"/>
              <w:bottom w:val="single" w:sz="4" w:space="0" w:color="auto"/>
              <w:right w:val="single" w:sz="4" w:space="0" w:color="auto"/>
            </w:tcBorders>
            <w:shd w:val="clear" w:color="auto" w:fill="auto"/>
            <w:vAlign w:val="center"/>
          </w:tcPr>
          <w:p w:rsidR="00040818" w:rsidRPr="00040818" w:rsidRDefault="00040818" w:rsidP="00964842">
            <w:pPr>
              <w:spacing w:after="0" w:line="240" w:lineRule="auto"/>
              <w:jc w:val="center"/>
              <w:rPr>
                <w:rFonts w:eastAsia="Times New Roman" w:cs="Times New Roman"/>
                <w:iCs/>
                <w:sz w:val="24"/>
                <w:szCs w:val="24"/>
              </w:rPr>
            </w:pPr>
            <w:r w:rsidRPr="00040818">
              <w:rPr>
                <w:rFonts w:eastAsia="Times New Roman" w:cs="Times New Roman"/>
                <w:iCs/>
                <w:sz w:val="24"/>
                <w:szCs w:val="24"/>
              </w:rPr>
              <w:t>1</w:t>
            </w:r>
          </w:p>
        </w:tc>
        <w:tc>
          <w:tcPr>
            <w:tcW w:w="2616" w:type="pct"/>
            <w:tcBorders>
              <w:top w:val="nil"/>
              <w:left w:val="nil"/>
              <w:bottom w:val="single" w:sz="4" w:space="0" w:color="auto"/>
              <w:right w:val="single" w:sz="4" w:space="0" w:color="auto"/>
            </w:tcBorders>
            <w:shd w:val="clear" w:color="auto" w:fill="auto"/>
            <w:vAlign w:val="center"/>
          </w:tcPr>
          <w:p w:rsidR="00040818" w:rsidRPr="00040818" w:rsidRDefault="00040818" w:rsidP="00040818">
            <w:pPr>
              <w:spacing w:after="0"/>
              <w:rPr>
                <w:rFonts w:cs="Times New Roman"/>
                <w:color w:val="000000"/>
                <w:sz w:val="24"/>
                <w:szCs w:val="24"/>
              </w:rPr>
            </w:pPr>
            <w:r w:rsidRPr="00040818">
              <w:rPr>
                <w:rFonts w:cs="Times New Roman"/>
                <w:color w:val="000000"/>
                <w:sz w:val="24"/>
                <w:szCs w:val="24"/>
              </w:rPr>
              <w:t>Административна сграда гр. Гурково</w:t>
            </w:r>
          </w:p>
        </w:tc>
        <w:tc>
          <w:tcPr>
            <w:tcW w:w="832" w:type="pct"/>
            <w:tcBorders>
              <w:top w:val="nil"/>
              <w:left w:val="nil"/>
              <w:bottom w:val="single" w:sz="4" w:space="0" w:color="auto"/>
              <w:right w:val="single" w:sz="4" w:space="0" w:color="auto"/>
            </w:tcBorders>
            <w:shd w:val="clear" w:color="auto" w:fill="auto"/>
            <w:vAlign w:val="center"/>
          </w:tcPr>
          <w:p w:rsidR="00040818" w:rsidRPr="00040818" w:rsidRDefault="00040818" w:rsidP="00040818">
            <w:pPr>
              <w:spacing w:after="0"/>
              <w:jc w:val="center"/>
              <w:rPr>
                <w:rFonts w:cs="Times New Roman"/>
                <w:color w:val="000000"/>
                <w:sz w:val="24"/>
                <w:szCs w:val="24"/>
              </w:rPr>
            </w:pPr>
            <w:r w:rsidRPr="00040818">
              <w:rPr>
                <w:rFonts w:cs="Times New Roman"/>
                <w:color w:val="000000"/>
                <w:sz w:val="24"/>
                <w:szCs w:val="24"/>
              </w:rPr>
              <w:t>1974</w:t>
            </w:r>
          </w:p>
        </w:tc>
        <w:tc>
          <w:tcPr>
            <w:tcW w:w="531" w:type="pct"/>
            <w:tcBorders>
              <w:top w:val="nil"/>
              <w:left w:val="nil"/>
              <w:bottom w:val="single" w:sz="4" w:space="0" w:color="auto"/>
              <w:right w:val="single" w:sz="4" w:space="0" w:color="auto"/>
            </w:tcBorders>
            <w:shd w:val="clear" w:color="auto" w:fill="auto"/>
            <w:vAlign w:val="center"/>
          </w:tcPr>
          <w:p w:rsidR="00040818" w:rsidRPr="00040818" w:rsidRDefault="00040818" w:rsidP="00040818">
            <w:pPr>
              <w:spacing w:after="0"/>
              <w:jc w:val="center"/>
              <w:rPr>
                <w:rFonts w:cs="Times New Roman"/>
                <w:color w:val="000000"/>
                <w:sz w:val="24"/>
                <w:szCs w:val="24"/>
              </w:rPr>
            </w:pPr>
            <w:r w:rsidRPr="00040818">
              <w:rPr>
                <w:rFonts w:cs="Times New Roman"/>
                <w:color w:val="000000"/>
                <w:sz w:val="24"/>
                <w:szCs w:val="24"/>
              </w:rPr>
              <w:t>1824</w:t>
            </w:r>
          </w:p>
        </w:tc>
        <w:tc>
          <w:tcPr>
            <w:tcW w:w="776" w:type="pct"/>
            <w:tcBorders>
              <w:top w:val="nil"/>
              <w:left w:val="nil"/>
              <w:bottom w:val="single" w:sz="4" w:space="0" w:color="auto"/>
              <w:right w:val="single" w:sz="4" w:space="0" w:color="auto"/>
            </w:tcBorders>
            <w:shd w:val="clear" w:color="auto" w:fill="auto"/>
            <w:vAlign w:val="center"/>
          </w:tcPr>
          <w:p w:rsidR="00040818" w:rsidRPr="00040818" w:rsidRDefault="00040818" w:rsidP="00040818">
            <w:pPr>
              <w:spacing w:after="0"/>
              <w:jc w:val="center"/>
              <w:rPr>
                <w:rFonts w:cs="Times New Roman"/>
                <w:sz w:val="24"/>
                <w:szCs w:val="24"/>
              </w:rPr>
            </w:pPr>
            <w:r w:rsidRPr="00040818">
              <w:rPr>
                <w:rFonts w:cs="Times New Roman"/>
                <w:sz w:val="24"/>
                <w:szCs w:val="24"/>
              </w:rPr>
              <w:t>да</w:t>
            </w:r>
          </w:p>
        </w:tc>
      </w:tr>
      <w:tr w:rsidR="00040818" w:rsidRPr="00E96A62" w:rsidTr="00040818">
        <w:trPr>
          <w:trHeight w:val="503"/>
          <w:jc w:val="center"/>
        </w:trPr>
        <w:tc>
          <w:tcPr>
            <w:tcW w:w="245" w:type="pct"/>
            <w:tcBorders>
              <w:top w:val="nil"/>
              <w:left w:val="single" w:sz="4" w:space="0" w:color="auto"/>
              <w:bottom w:val="single" w:sz="4" w:space="0" w:color="auto"/>
              <w:right w:val="single" w:sz="4" w:space="0" w:color="auto"/>
            </w:tcBorders>
            <w:shd w:val="clear" w:color="auto" w:fill="auto"/>
            <w:vAlign w:val="center"/>
          </w:tcPr>
          <w:p w:rsidR="00040818" w:rsidRPr="00040818" w:rsidRDefault="00040818" w:rsidP="00964842">
            <w:pPr>
              <w:spacing w:after="0" w:line="240" w:lineRule="auto"/>
              <w:jc w:val="center"/>
              <w:rPr>
                <w:rFonts w:eastAsia="Times New Roman" w:cs="Times New Roman"/>
                <w:iCs/>
                <w:sz w:val="24"/>
                <w:szCs w:val="24"/>
              </w:rPr>
            </w:pPr>
            <w:r w:rsidRPr="00040818">
              <w:rPr>
                <w:rFonts w:eastAsia="Times New Roman" w:cs="Times New Roman"/>
                <w:iCs/>
                <w:sz w:val="24"/>
                <w:szCs w:val="24"/>
              </w:rPr>
              <w:t>2</w:t>
            </w:r>
          </w:p>
        </w:tc>
        <w:tc>
          <w:tcPr>
            <w:tcW w:w="2616" w:type="pct"/>
            <w:tcBorders>
              <w:top w:val="nil"/>
              <w:left w:val="nil"/>
              <w:bottom w:val="single" w:sz="4" w:space="0" w:color="auto"/>
              <w:right w:val="single" w:sz="4" w:space="0" w:color="auto"/>
            </w:tcBorders>
            <w:shd w:val="clear" w:color="auto" w:fill="auto"/>
            <w:vAlign w:val="center"/>
          </w:tcPr>
          <w:p w:rsidR="00040818" w:rsidRPr="00040818" w:rsidRDefault="00040818" w:rsidP="00040818">
            <w:pPr>
              <w:spacing w:after="0"/>
              <w:rPr>
                <w:rFonts w:cs="Times New Roman"/>
                <w:color w:val="000000"/>
                <w:sz w:val="24"/>
                <w:szCs w:val="24"/>
              </w:rPr>
            </w:pPr>
            <w:r w:rsidRPr="00040818">
              <w:rPr>
                <w:rFonts w:cs="Times New Roman"/>
                <w:color w:val="000000"/>
                <w:sz w:val="24"/>
                <w:szCs w:val="24"/>
              </w:rPr>
              <w:t>Автогара гр. Гурково</w:t>
            </w:r>
          </w:p>
        </w:tc>
        <w:tc>
          <w:tcPr>
            <w:tcW w:w="832" w:type="pct"/>
            <w:tcBorders>
              <w:top w:val="nil"/>
              <w:left w:val="nil"/>
              <w:bottom w:val="single" w:sz="4" w:space="0" w:color="auto"/>
              <w:right w:val="single" w:sz="4" w:space="0" w:color="auto"/>
            </w:tcBorders>
            <w:shd w:val="clear" w:color="auto" w:fill="auto"/>
            <w:vAlign w:val="center"/>
          </w:tcPr>
          <w:p w:rsidR="00040818" w:rsidRPr="00040818" w:rsidRDefault="00040818" w:rsidP="00040818">
            <w:pPr>
              <w:spacing w:after="0"/>
              <w:jc w:val="center"/>
              <w:rPr>
                <w:rFonts w:cs="Times New Roman"/>
                <w:color w:val="000000"/>
                <w:sz w:val="24"/>
                <w:szCs w:val="24"/>
              </w:rPr>
            </w:pPr>
            <w:r w:rsidRPr="00040818">
              <w:rPr>
                <w:rFonts w:cs="Times New Roman"/>
                <w:color w:val="000000"/>
                <w:sz w:val="24"/>
                <w:szCs w:val="24"/>
              </w:rPr>
              <w:t>1974</w:t>
            </w:r>
          </w:p>
        </w:tc>
        <w:tc>
          <w:tcPr>
            <w:tcW w:w="531" w:type="pct"/>
            <w:tcBorders>
              <w:top w:val="nil"/>
              <w:left w:val="nil"/>
              <w:bottom w:val="single" w:sz="4" w:space="0" w:color="auto"/>
              <w:right w:val="single" w:sz="4" w:space="0" w:color="auto"/>
            </w:tcBorders>
            <w:shd w:val="clear" w:color="auto" w:fill="auto"/>
            <w:vAlign w:val="center"/>
          </w:tcPr>
          <w:p w:rsidR="00040818" w:rsidRPr="00040818" w:rsidRDefault="00040818" w:rsidP="00040818">
            <w:pPr>
              <w:spacing w:after="0"/>
              <w:jc w:val="center"/>
              <w:rPr>
                <w:rFonts w:cs="Times New Roman"/>
                <w:color w:val="000000"/>
                <w:sz w:val="24"/>
                <w:szCs w:val="24"/>
              </w:rPr>
            </w:pPr>
            <w:r w:rsidRPr="00040818">
              <w:rPr>
                <w:rFonts w:cs="Times New Roman"/>
                <w:color w:val="000000"/>
                <w:sz w:val="24"/>
                <w:szCs w:val="24"/>
              </w:rPr>
              <w:t>1180</w:t>
            </w:r>
          </w:p>
        </w:tc>
        <w:tc>
          <w:tcPr>
            <w:tcW w:w="776" w:type="pct"/>
            <w:tcBorders>
              <w:top w:val="nil"/>
              <w:left w:val="nil"/>
              <w:bottom w:val="single" w:sz="4" w:space="0" w:color="auto"/>
              <w:right w:val="single" w:sz="4" w:space="0" w:color="auto"/>
            </w:tcBorders>
            <w:shd w:val="clear" w:color="auto" w:fill="auto"/>
            <w:vAlign w:val="center"/>
          </w:tcPr>
          <w:p w:rsidR="00040818" w:rsidRPr="00040818" w:rsidRDefault="00040818" w:rsidP="00040818">
            <w:pPr>
              <w:spacing w:after="0"/>
              <w:jc w:val="center"/>
              <w:rPr>
                <w:rFonts w:cs="Times New Roman"/>
                <w:sz w:val="24"/>
                <w:szCs w:val="24"/>
              </w:rPr>
            </w:pPr>
            <w:r w:rsidRPr="00040818">
              <w:rPr>
                <w:rFonts w:cs="Times New Roman"/>
                <w:sz w:val="24"/>
                <w:szCs w:val="24"/>
              </w:rPr>
              <w:t>не</w:t>
            </w:r>
          </w:p>
        </w:tc>
      </w:tr>
      <w:tr w:rsidR="00040818" w:rsidRPr="00E96A62" w:rsidTr="00040818">
        <w:trPr>
          <w:trHeight w:val="441"/>
          <w:jc w:val="center"/>
        </w:trPr>
        <w:tc>
          <w:tcPr>
            <w:tcW w:w="245" w:type="pct"/>
            <w:tcBorders>
              <w:top w:val="nil"/>
              <w:left w:val="single" w:sz="4" w:space="0" w:color="auto"/>
              <w:bottom w:val="single" w:sz="4" w:space="0" w:color="auto"/>
              <w:right w:val="single" w:sz="4" w:space="0" w:color="auto"/>
            </w:tcBorders>
            <w:shd w:val="clear" w:color="auto" w:fill="auto"/>
            <w:vAlign w:val="center"/>
          </w:tcPr>
          <w:p w:rsidR="00040818" w:rsidRPr="00040818" w:rsidRDefault="00040818" w:rsidP="00964842">
            <w:pPr>
              <w:spacing w:after="0" w:line="240" w:lineRule="auto"/>
              <w:jc w:val="center"/>
              <w:rPr>
                <w:rFonts w:eastAsia="Times New Roman" w:cs="Times New Roman"/>
                <w:iCs/>
                <w:sz w:val="24"/>
                <w:szCs w:val="24"/>
              </w:rPr>
            </w:pPr>
            <w:r w:rsidRPr="00040818">
              <w:rPr>
                <w:rFonts w:eastAsia="Times New Roman" w:cs="Times New Roman"/>
                <w:iCs/>
                <w:sz w:val="24"/>
                <w:szCs w:val="24"/>
              </w:rPr>
              <w:t>3</w:t>
            </w:r>
          </w:p>
        </w:tc>
        <w:tc>
          <w:tcPr>
            <w:tcW w:w="2616" w:type="pct"/>
            <w:tcBorders>
              <w:top w:val="nil"/>
              <w:left w:val="nil"/>
              <w:bottom w:val="single" w:sz="4" w:space="0" w:color="auto"/>
              <w:right w:val="single" w:sz="4" w:space="0" w:color="auto"/>
            </w:tcBorders>
            <w:shd w:val="clear" w:color="auto" w:fill="auto"/>
            <w:vAlign w:val="center"/>
          </w:tcPr>
          <w:p w:rsidR="00040818" w:rsidRPr="00040818" w:rsidRDefault="00040818" w:rsidP="00040818">
            <w:pPr>
              <w:spacing w:after="0"/>
              <w:rPr>
                <w:rFonts w:cs="Times New Roman"/>
                <w:color w:val="000000"/>
                <w:sz w:val="24"/>
                <w:szCs w:val="24"/>
              </w:rPr>
            </w:pPr>
            <w:r w:rsidRPr="00040818">
              <w:rPr>
                <w:rFonts w:cs="Times New Roman"/>
                <w:color w:val="000000"/>
                <w:sz w:val="24"/>
                <w:szCs w:val="24"/>
              </w:rPr>
              <w:t>Кметство с. Паничерево</w:t>
            </w:r>
          </w:p>
        </w:tc>
        <w:tc>
          <w:tcPr>
            <w:tcW w:w="832" w:type="pct"/>
            <w:tcBorders>
              <w:top w:val="nil"/>
              <w:left w:val="nil"/>
              <w:bottom w:val="single" w:sz="4" w:space="0" w:color="auto"/>
              <w:right w:val="single" w:sz="4" w:space="0" w:color="auto"/>
            </w:tcBorders>
            <w:shd w:val="clear" w:color="auto" w:fill="auto"/>
            <w:vAlign w:val="center"/>
          </w:tcPr>
          <w:p w:rsidR="00040818" w:rsidRPr="00040818" w:rsidRDefault="00040818" w:rsidP="00040818">
            <w:pPr>
              <w:spacing w:after="0"/>
              <w:jc w:val="center"/>
              <w:rPr>
                <w:rFonts w:cs="Times New Roman"/>
                <w:color w:val="000000"/>
                <w:sz w:val="24"/>
                <w:szCs w:val="24"/>
              </w:rPr>
            </w:pPr>
            <w:r w:rsidRPr="00040818">
              <w:rPr>
                <w:rFonts w:cs="Times New Roman"/>
                <w:color w:val="000000"/>
                <w:sz w:val="24"/>
                <w:szCs w:val="24"/>
              </w:rPr>
              <w:t>1980</w:t>
            </w:r>
          </w:p>
        </w:tc>
        <w:tc>
          <w:tcPr>
            <w:tcW w:w="531" w:type="pct"/>
            <w:tcBorders>
              <w:top w:val="nil"/>
              <w:left w:val="nil"/>
              <w:bottom w:val="single" w:sz="4" w:space="0" w:color="auto"/>
              <w:right w:val="single" w:sz="4" w:space="0" w:color="auto"/>
            </w:tcBorders>
            <w:shd w:val="clear" w:color="auto" w:fill="auto"/>
            <w:vAlign w:val="center"/>
          </w:tcPr>
          <w:p w:rsidR="00040818" w:rsidRPr="00040818" w:rsidRDefault="00040818" w:rsidP="00040818">
            <w:pPr>
              <w:spacing w:after="0"/>
              <w:jc w:val="center"/>
              <w:rPr>
                <w:rFonts w:cs="Times New Roman"/>
                <w:color w:val="000000"/>
                <w:sz w:val="24"/>
                <w:szCs w:val="24"/>
              </w:rPr>
            </w:pPr>
            <w:r w:rsidRPr="00040818">
              <w:rPr>
                <w:rFonts w:cs="Times New Roman"/>
                <w:color w:val="000000"/>
                <w:sz w:val="24"/>
                <w:szCs w:val="24"/>
              </w:rPr>
              <w:t>840</w:t>
            </w:r>
          </w:p>
        </w:tc>
        <w:tc>
          <w:tcPr>
            <w:tcW w:w="776" w:type="pct"/>
            <w:tcBorders>
              <w:top w:val="nil"/>
              <w:left w:val="nil"/>
              <w:bottom w:val="single" w:sz="4" w:space="0" w:color="auto"/>
              <w:right w:val="single" w:sz="4" w:space="0" w:color="auto"/>
            </w:tcBorders>
            <w:shd w:val="clear" w:color="auto" w:fill="auto"/>
            <w:vAlign w:val="center"/>
          </w:tcPr>
          <w:p w:rsidR="00040818" w:rsidRPr="00040818" w:rsidRDefault="00040818" w:rsidP="00040818">
            <w:pPr>
              <w:spacing w:after="0"/>
              <w:jc w:val="center"/>
              <w:rPr>
                <w:rFonts w:cs="Times New Roman"/>
                <w:sz w:val="24"/>
                <w:szCs w:val="24"/>
              </w:rPr>
            </w:pPr>
            <w:r w:rsidRPr="00040818">
              <w:rPr>
                <w:rFonts w:cs="Times New Roman"/>
                <w:sz w:val="24"/>
                <w:szCs w:val="24"/>
              </w:rPr>
              <w:t>не</w:t>
            </w:r>
          </w:p>
        </w:tc>
      </w:tr>
      <w:tr w:rsidR="00040818" w:rsidRPr="00E96A62" w:rsidTr="00040818">
        <w:trPr>
          <w:trHeight w:val="394"/>
          <w:jc w:val="center"/>
        </w:trPr>
        <w:tc>
          <w:tcPr>
            <w:tcW w:w="245" w:type="pct"/>
            <w:tcBorders>
              <w:top w:val="nil"/>
              <w:left w:val="single" w:sz="4" w:space="0" w:color="auto"/>
              <w:bottom w:val="single" w:sz="4" w:space="0" w:color="auto"/>
              <w:right w:val="single" w:sz="4" w:space="0" w:color="auto"/>
            </w:tcBorders>
            <w:shd w:val="clear" w:color="auto" w:fill="auto"/>
            <w:vAlign w:val="center"/>
          </w:tcPr>
          <w:p w:rsidR="00040818" w:rsidRPr="00040818" w:rsidRDefault="00040818" w:rsidP="00964842">
            <w:pPr>
              <w:spacing w:after="0" w:line="240" w:lineRule="auto"/>
              <w:jc w:val="center"/>
              <w:rPr>
                <w:rFonts w:eastAsia="Times New Roman" w:cs="Times New Roman"/>
                <w:iCs/>
                <w:sz w:val="24"/>
                <w:szCs w:val="24"/>
              </w:rPr>
            </w:pPr>
            <w:r w:rsidRPr="00040818">
              <w:rPr>
                <w:rFonts w:eastAsia="Times New Roman" w:cs="Times New Roman"/>
                <w:iCs/>
                <w:sz w:val="24"/>
                <w:szCs w:val="24"/>
              </w:rPr>
              <w:t>4</w:t>
            </w:r>
          </w:p>
        </w:tc>
        <w:tc>
          <w:tcPr>
            <w:tcW w:w="2616" w:type="pct"/>
            <w:tcBorders>
              <w:top w:val="nil"/>
              <w:left w:val="nil"/>
              <w:bottom w:val="single" w:sz="4" w:space="0" w:color="auto"/>
              <w:right w:val="single" w:sz="4" w:space="0" w:color="auto"/>
            </w:tcBorders>
            <w:shd w:val="clear" w:color="auto" w:fill="auto"/>
            <w:vAlign w:val="center"/>
          </w:tcPr>
          <w:p w:rsidR="00040818" w:rsidRPr="00040818" w:rsidRDefault="00040818" w:rsidP="00040818">
            <w:pPr>
              <w:spacing w:after="0"/>
              <w:rPr>
                <w:rFonts w:cs="Times New Roman"/>
                <w:color w:val="000000"/>
                <w:sz w:val="24"/>
                <w:szCs w:val="24"/>
              </w:rPr>
            </w:pPr>
            <w:r w:rsidRPr="00040818">
              <w:rPr>
                <w:rFonts w:cs="Times New Roman"/>
                <w:color w:val="000000"/>
                <w:sz w:val="24"/>
                <w:szCs w:val="24"/>
              </w:rPr>
              <w:t>Кметство с. Конаре</w:t>
            </w:r>
          </w:p>
        </w:tc>
        <w:tc>
          <w:tcPr>
            <w:tcW w:w="832" w:type="pct"/>
            <w:tcBorders>
              <w:top w:val="nil"/>
              <w:left w:val="nil"/>
              <w:bottom w:val="single" w:sz="4" w:space="0" w:color="auto"/>
              <w:right w:val="single" w:sz="4" w:space="0" w:color="auto"/>
            </w:tcBorders>
            <w:shd w:val="clear" w:color="auto" w:fill="auto"/>
            <w:vAlign w:val="center"/>
          </w:tcPr>
          <w:p w:rsidR="00040818" w:rsidRPr="00040818" w:rsidRDefault="00040818" w:rsidP="00040818">
            <w:pPr>
              <w:spacing w:after="0"/>
              <w:jc w:val="center"/>
              <w:rPr>
                <w:rFonts w:cs="Times New Roman"/>
                <w:color w:val="000000"/>
                <w:sz w:val="24"/>
                <w:szCs w:val="24"/>
              </w:rPr>
            </w:pPr>
            <w:r w:rsidRPr="00040818">
              <w:rPr>
                <w:rFonts w:cs="Times New Roman"/>
                <w:color w:val="000000"/>
                <w:sz w:val="24"/>
                <w:szCs w:val="24"/>
              </w:rPr>
              <w:t>1964</w:t>
            </w:r>
          </w:p>
        </w:tc>
        <w:tc>
          <w:tcPr>
            <w:tcW w:w="531" w:type="pct"/>
            <w:tcBorders>
              <w:top w:val="nil"/>
              <w:left w:val="nil"/>
              <w:bottom w:val="single" w:sz="4" w:space="0" w:color="auto"/>
              <w:right w:val="single" w:sz="4" w:space="0" w:color="auto"/>
            </w:tcBorders>
            <w:shd w:val="clear" w:color="auto" w:fill="auto"/>
            <w:vAlign w:val="center"/>
          </w:tcPr>
          <w:p w:rsidR="00040818" w:rsidRPr="00040818" w:rsidRDefault="00040818" w:rsidP="00040818">
            <w:pPr>
              <w:spacing w:after="0"/>
              <w:jc w:val="center"/>
              <w:rPr>
                <w:rFonts w:cs="Times New Roman"/>
                <w:color w:val="000000"/>
                <w:sz w:val="24"/>
                <w:szCs w:val="24"/>
              </w:rPr>
            </w:pPr>
            <w:r w:rsidRPr="00040818">
              <w:rPr>
                <w:rFonts w:cs="Times New Roman"/>
                <w:color w:val="000000"/>
                <w:sz w:val="24"/>
                <w:szCs w:val="24"/>
              </w:rPr>
              <w:t>620</w:t>
            </w:r>
          </w:p>
        </w:tc>
        <w:tc>
          <w:tcPr>
            <w:tcW w:w="776" w:type="pct"/>
            <w:tcBorders>
              <w:top w:val="nil"/>
              <w:left w:val="nil"/>
              <w:bottom w:val="single" w:sz="4" w:space="0" w:color="auto"/>
              <w:right w:val="single" w:sz="4" w:space="0" w:color="auto"/>
            </w:tcBorders>
            <w:shd w:val="clear" w:color="auto" w:fill="auto"/>
            <w:vAlign w:val="center"/>
          </w:tcPr>
          <w:p w:rsidR="00040818" w:rsidRPr="00040818" w:rsidRDefault="00040818" w:rsidP="00040818">
            <w:pPr>
              <w:spacing w:after="0"/>
              <w:jc w:val="center"/>
              <w:rPr>
                <w:rFonts w:cs="Times New Roman"/>
                <w:sz w:val="24"/>
                <w:szCs w:val="24"/>
              </w:rPr>
            </w:pPr>
            <w:r w:rsidRPr="00040818">
              <w:rPr>
                <w:rFonts w:cs="Times New Roman"/>
                <w:sz w:val="24"/>
                <w:szCs w:val="24"/>
              </w:rPr>
              <w:t>не</w:t>
            </w:r>
          </w:p>
        </w:tc>
      </w:tr>
      <w:tr w:rsidR="00040818" w:rsidRPr="00E96A62" w:rsidTr="00040818">
        <w:trPr>
          <w:trHeight w:val="474"/>
          <w:jc w:val="center"/>
        </w:trPr>
        <w:tc>
          <w:tcPr>
            <w:tcW w:w="245" w:type="pct"/>
            <w:tcBorders>
              <w:top w:val="nil"/>
              <w:left w:val="single" w:sz="4" w:space="0" w:color="auto"/>
              <w:bottom w:val="single" w:sz="4" w:space="0" w:color="auto"/>
              <w:right w:val="single" w:sz="4" w:space="0" w:color="auto"/>
            </w:tcBorders>
            <w:shd w:val="clear" w:color="auto" w:fill="auto"/>
            <w:vAlign w:val="center"/>
          </w:tcPr>
          <w:p w:rsidR="00040818" w:rsidRPr="00040818" w:rsidRDefault="00040818" w:rsidP="00964842">
            <w:pPr>
              <w:spacing w:after="0" w:line="240" w:lineRule="auto"/>
              <w:jc w:val="center"/>
              <w:rPr>
                <w:rFonts w:eastAsia="Times New Roman" w:cs="Times New Roman"/>
                <w:iCs/>
                <w:sz w:val="24"/>
                <w:szCs w:val="24"/>
              </w:rPr>
            </w:pPr>
            <w:r w:rsidRPr="00040818">
              <w:rPr>
                <w:rFonts w:eastAsia="Times New Roman" w:cs="Times New Roman"/>
                <w:iCs/>
                <w:sz w:val="24"/>
                <w:szCs w:val="24"/>
              </w:rPr>
              <w:t>5</w:t>
            </w:r>
          </w:p>
        </w:tc>
        <w:tc>
          <w:tcPr>
            <w:tcW w:w="2616" w:type="pct"/>
            <w:tcBorders>
              <w:top w:val="nil"/>
              <w:left w:val="nil"/>
              <w:bottom w:val="single" w:sz="4" w:space="0" w:color="auto"/>
              <w:right w:val="single" w:sz="4" w:space="0" w:color="auto"/>
            </w:tcBorders>
            <w:shd w:val="clear" w:color="auto" w:fill="auto"/>
            <w:vAlign w:val="center"/>
          </w:tcPr>
          <w:p w:rsidR="00040818" w:rsidRPr="00040818" w:rsidRDefault="00040818" w:rsidP="00040818">
            <w:pPr>
              <w:spacing w:after="0"/>
              <w:rPr>
                <w:rFonts w:cs="Times New Roman"/>
                <w:color w:val="000000"/>
                <w:sz w:val="24"/>
                <w:szCs w:val="24"/>
              </w:rPr>
            </w:pPr>
            <w:r w:rsidRPr="00040818">
              <w:rPr>
                <w:rFonts w:cs="Times New Roman"/>
                <w:color w:val="000000"/>
                <w:sz w:val="24"/>
                <w:szCs w:val="24"/>
              </w:rPr>
              <w:t>Кметство с. Пчелиново</w:t>
            </w:r>
          </w:p>
        </w:tc>
        <w:tc>
          <w:tcPr>
            <w:tcW w:w="832" w:type="pct"/>
            <w:tcBorders>
              <w:top w:val="nil"/>
              <w:left w:val="nil"/>
              <w:bottom w:val="single" w:sz="4" w:space="0" w:color="auto"/>
              <w:right w:val="single" w:sz="4" w:space="0" w:color="auto"/>
            </w:tcBorders>
            <w:shd w:val="clear" w:color="auto" w:fill="auto"/>
            <w:vAlign w:val="center"/>
          </w:tcPr>
          <w:p w:rsidR="00040818" w:rsidRPr="00040818" w:rsidRDefault="00040818" w:rsidP="00040818">
            <w:pPr>
              <w:spacing w:after="0"/>
              <w:jc w:val="center"/>
              <w:rPr>
                <w:rFonts w:cs="Times New Roman"/>
                <w:color w:val="000000"/>
                <w:sz w:val="24"/>
                <w:szCs w:val="24"/>
              </w:rPr>
            </w:pPr>
          </w:p>
        </w:tc>
        <w:tc>
          <w:tcPr>
            <w:tcW w:w="531" w:type="pct"/>
            <w:tcBorders>
              <w:top w:val="nil"/>
              <w:left w:val="nil"/>
              <w:bottom w:val="single" w:sz="4" w:space="0" w:color="auto"/>
              <w:right w:val="single" w:sz="4" w:space="0" w:color="auto"/>
            </w:tcBorders>
            <w:shd w:val="clear" w:color="auto" w:fill="auto"/>
            <w:vAlign w:val="center"/>
          </w:tcPr>
          <w:p w:rsidR="00040818" w:rsidRPr="00040818" w:rsidRDefault="00040818" w:rsidP="00040818">
            <w:pPr>
              <w:spacing w:after="0"/>
              <w:jc w:val="center"/>
              <w:rPr>
                <w:rFonts w:cs="Times New Roman"/>
                <w:color w:val="000000"/>
                <w:sz w:val="24"/>
                <w:szCs w:val="24"/>
              </w:rPr>
            </w:pPr>
            <w:r w:rsidRPr="00040818">
              <w:rPr>
                <w:rFonts w:cs="Times New Roman"/>
                <w:color w:val="000000"/>
                <w:sz w:val="24"/>
                <w:szCs w:val="24"/>
              </w:rPr>
              <w:t> </w:t>
            </w:r>
          </w:p>
        </w:tc>
        <w:tc>
          <w:tcPr>
            <w:tcW w:w="776" w:type="pct"/>
            <w:tcBorders>
              <w:top w:val="nil"/>
              <w:left w:val="nil"/>
              <w:bottom w:val="single" w:sz="4" w:space="0" w:color="auto"/>
              <w:right w:val="single" w:sz="4" w:space="0" w:color="auto"/>
            </w:tcBorders>
            <w:shd w:val="clear" w:color="auto" w:fill="auto"/>
            <w:vAlign w:val="center"/>
          </w:tcPr>
          <w:p w:rsidR="00040818" w:rsidRPr="00040818" w:rsidRDefault="00040818" w:rsidP="00040818">
            <w:pPr>
              <w:spacing w:after="0"/>
              <w:jc w:val="center"/>
              <w:rPr>
                <w:rFonts w:cs="Times New Roman"/>
                <w:sz w:val="24"/>
                <w:szCs w:val="24"/>
              </w:rPr>
            </w:pPr>
            <w:r w:rsidRPr="00040818">
              <w:rPr>
                <w:rFonts w:cs="Times New Roman"/>
                <w:sz w:val="24"/>
                <w:szCs w:val="24"/>
              </w:rPr>
              <w:t>не</w:t>
            </w:r>
          </w:p>
        </w:tc>
      </w:tr>
      <w:tr w:rsidR="00040818" w:rsidRPr="00E96A62" w:rsidTr="00040818">
        <w:trPr>
          <w:trHeight w:val="412"/>
          <w:jc w:val="center"/>
        </w:trPr>
        <w:tc>
          <w:tcPr>
            <w:tcW w:w="245" w:type="pct"/>
            <w:tcBorders>
              <w:top w:val="nil"/>
              <w:left w:val="single" w:sz="4" w:space="0" w:color="auto"/>
              <w:bottom w:val="single" w:sz="4" w:space="0" w:color="auto"/>
              <w:right w:val="single" w:sz="4" w:space="0" w:color="auto"/>
            </w:tcBorders>
            <w:shd w:val="clear" w:color="auto" w:fill="auto"/>
            <w:vAlign w:val="center"/>
          </w:tcPr>
          <w:p w:rsidR="00040818" w:rsidRPr="00040818" w:rsidRDefault="00040818" w:rsidP="00964842">
            <w:pPr>
              <w:spacing w:after="0" w:line="240" w:lineRule="auto"/>
              <w:jc w:val="center"/>
              <w:rPr>
                <w:rFonts w:eastAsia="Times New Roman" w:cs="Times New Roman"/>
                <w:iCs/>
                <w:sz w:val="24"/>
                <w:szCs w:val="24"/>
              </w:rPr>
            </w:pPr>
            <w:r w:rsidRPr="00040818">
              <w:rPr>
                <w:rFonts w:eastAsia="Times New Roman" w:cs="Times New Roman"/>
                <w:iCs/>
                <w:sz w:val="24"/>
                <w:szCs w:val="24"/>
              </w:rPr>
              <w:t>6</w:t>
            </w:r>
          </w:p>
        </w:tc>
        <w:tc>
          <w:tcPr>
            <w:tcW w:w="2616" w:type="pct"/>
            <w:tcBorders>
              <w:top w:val="nil"/>
              <w:left w:val="nil"/>
              <w:bottom w:val="single" w:sz="4" w:space="0" w:color="auto"/>
              <w:right w:val="single" w:sz="4" w:space="0" w:color="auto"/>
            </w:tcBorders>
            <w:shd w:val="clear" w:color="auto" w:fill="auto"/>
            <w:vAlign w:val="center"/>
          </w:tcPr>
          <w:p w:rsidR="00040818" w:rsidRPr="00040818" w:rsidRDefault="00040818" w:rsidP="00040818">
            <w:pPr>
              <w:spacing w:after="0"/>
              <w:rPr>
                <w:rFonts w:cs="Times New Roman"/>
                <w:color w:val="000000"/>
                <w:sz w:val="24"/>
                <w:szCs w:val="24"/>
              </w:rPr>
            </w:pPr>
            <w:r w:rsidRPr="00040818">
              <w:rPr>
                <w:rFonts w:cs="Times New Roman"/>
                <w:color w:val="000000"/>
                <w:sz w:val="24"/>
                <w:szCs w:val="24"/>
              </w:rPr>
              <w:t>БКС</w:t>
            </w:r>
          </w:p>
        </w:tc>
        <w:tc>
          <w:tcPr>
            <w:tcW w:w="832" w:type="pct"/>
            <w:tcBorders>
              <w:top w:val="nil"/>
              <w:left w:val="nil"/>
              <w:bottom w:val="single" w:sz="4" w:space="0" w:color="auto"/>
              <w:right w:val="single" w:sz="4" w:space="0" w:color="auto"/>
            </w:tcBorders>
            <w:shd w:val="clear" w:color="auto" w:fill="auto"/>
            <w:vAlign w:val="center"/>
          </w:tcPr>
          <w:p w:rsidR="00040818" w:rsidRPr="00040818" w:rsidRDefault="00040818" w:rsidP="00040818">
            <w:pPr>
              <w:spacing w:after="0"/>
              <w:jc w:val="center"/>
              <w:rPr>
                <w:rFonts w:cs="Times New Roman"/>
                <w:color w:val="000000"/>
                <w:sz w:val="24"/>
                <w:szCs w:val="24"/>
              </w:rPr>
            </w:pPr>
            <w:r w:rsidRPr="00040818">
              <w:rPr>
                <w:rFonts w:cs="Times New Roman"/>
                <w:color w:val="000000"/>
                <w:sz w:val="24"/>
                <w:szCs w:val="24"/>
              </w:rPr>
              <w:t>1988</w:t>
            </w:r>
          </w:p>
        </w:tc>
        <w:tc>
          <w:tcPr>
            <w:tcW w:w="531" w:type="pct"/>
            <w:tcBorders>
              <w:top w:val="nil"/>
              <w:left w:val="nil"/>
              <w:bottom w:val="single" w:sz="4" w:space="0" w:color="auto"/>
              <w:right w:val="single" w:sz="4" w:space="0" w:color="auto"/>
            </w:tcBorders>
            <w:shd w:val="clear" w:color="auto" w:fill="auto"/>
            <w:vAlign w:val="center"/>
          </w:tcPr>
          <w:p w:rsidR="00040818" w:rsidRPr="00040818" w:rsidRDefault="00040818" w:rsidP="00040818">
            <w:pPr>
              <w:spacing w:after="0"/>
              <w:jc w:val="center"/>
              <w:rPr>
                <w:rFonts w:cs="Times New Roman"/>
                <w:color w:val="000000"/>
                <w:sz w:val="24"/>
                <w:szCs w:val="24"/>
              </w:rPr>
            </w:pPr>
            <w:r w:rsidRPr="00040818">
              <w:rPr>
                <w:rFonts w:cs="Times New Roman"/>
                <w:color w:val="000000"/>
                <w:sz w:val="24"/>
                <w:szCs w:val="24"/>
              </w:rPr>
              <w:t>325</w:t>
            </w:r>
          </w:p>
        </w:tc>
        <w:tc>
          <w:tcPr>
            <w:tcW w:w="776" w:type="pct"/>
            <w:tcBorders>
              <w:top w:val="nil"/>
              <w:left w:val="nil"/>
              <w:bottom w:val="single" w:sz="4" w:space="0" w:color="auto"/>
              <w:right w:val="single" w:sz="4" w:space="0" w:color="auto"/>
            </w:tcBorders>
            <w:shd w:val="clear" w:color="auto" w:fill="auto"/>
            <w:vAlign w:val="center"/>
          </w:tcPr>
          <w:p w:rsidR="00040818" w:rsidRPr="00040818" w:rsidRDefault="00040818" w:rsidP="00040818">
            <w:pPr>
              <w:spacing w:after="0"/>
              <w:jc w:val="center"/>
              <w:rPr>
                <w:rFonts w:cs="Times New Roman"/>
                <w:sz w:val="24"/>
                <w:szCs w:val="24"/>
              </w:rPr>
            </w:pPr>
            <w:r w:rsidRPr="00040818">
              <w:rPr>
                <w:rFonts w:cs="Times New Roman"/>
                <w:sz w:val="24"/>
                <w:szCs w:val="24"/>
              </w:rPr>
              <w:t>не</w:t>
            </w:r>
          </w:p>
        </w:tc>
      </w:tr>
      <w:tr w:rsidR="00040818" w:rsidRPr="00E96A62" w:rsidTr="00040818">
        <w:trPr>
          <w:trHeight w:val="616"/>
          <w:jc w:val="center"/>
        </w:trPr>
        <w:tc>
          <w:tcPr>
            <w:tcW w:w="5000" w:type="pct"/>
            <w:gridSpan w:val="5"/>
            <w:tcBorders>
              <w:top w:val="nil"/>
              <w:left w:val="single" w:sz="4" w:space="0" w:color="auto"/>
              <w:bottom w:val="single" w:sz="4" w:space="0" w:color="auto"/>
              <w:right w:val="single" w:sz="4" w:space="0" w:color="auto"/>
            </w:tcBorders>
            <w:shd w:val="clear" w:color="auto" w:fill="FFFF99"/>
            <w:vAlign w:val="center"/>
          </w:tcPr>
          <w:p w:rsidR="00040818" w:rsidRPr="00040818" w:rsidRDefault="00040818" w:rsidP="00964842">
            <w:pPr>
              <w:spacing w:after="0"/>
              <w:jc w:val="center"/>
              <w:rPr>
                <w:rFonts w:cs="Times New Roman"/>
                <w:sz w:val="24"/>
                <w:szCs w:val="24"/>
              </w:rPr>
            </w:pPr>
            <w:proofErr w:type="spellStart"/>
            <w:r w:rsidRPr="00AF4EC7">
              <w:rPr>
                <w:rFonts w:eastAsia="Times New Roman" w:cs="Times New Roman"/>
                <w:sz w:val="24"/>
                <w:szCs w:val="24"/>
                <w:lang w:val="ru-RU" w:eastAsia="bg-BG"/>
              </w:rPr>
              <w:t>Сгради</w:t>
            </w:r>
            <w:proofErr w:type="spellEnd"/>
            <w:r w:rsidRPr="00AF4EC7">
              <w:rPr>
                <w:rFonts w:eastAsia="Times New Roman" w:cs="Times New Roman"/>
                <w:sz w:val="24"/>
                <w:szCs w:val="24"/>
                <w:lang w:val="ru-RU" w:eastAsia="bg-BG"/>
              </w:rPr>
              <w:t xml:space="preserve"> в </w:t>
            </w:r>
            <w:proofErr w:type="spellStart"/>
            <w:r w:rsidRPr="00AF4EC7">
              <w:rPr>
                <w:rFonts w:eastAsia="Times New Roman" w:cs="Times New Roman"/>
                <w:sz w:val="24"/>
                <w:szCs w:val="24"/>
                <w:lang w:val="ru-RU" w:eastAsia="bg-BG"/>
              </w:rPr>
              <w:t>областта</w:t>
            </w:r>
            <w:proofErr w:type="spellEnd"/>
            <w:r w:rsidRPr="00AF4EC7">
              <w:rPr>
                <w:rFonts w:eastAsia="Times New Roman" w:cs="Times New Roman"/>
                <w:sz w:val="24"/>
                <w:szCs w:val="24"/>
                <w:lang w:val="ru-RU" w:eastAsia="bg-BG"/>
              </w:rPr>
              <w:t xml:space="preserve"> на </w:t>
            </w:r>
            <w:proofErr w:type="spellStart"/>
            <w:r w:rsidRPr="00AF4EC7">
              <w:rPr>
                <w:rFonts w:eastAsia="Times New Roman" w:cs="Times New Roman"/>
                <w:sz w:val="24"/>
                <w:szCs w:val="24"/>
                <w:lang w:val="ru-RU" w:eastAsia="bg-BG"/>
              </w:rPr>
              <w:t>здравеопазването</w:t>
            </w:r>
            <w:proofErr w:type="spellEnd"/>
            <w:r w:rsidRPr="00AF4EC7">
              <w:rPr>
                <w:rFonts w:eastAsia="Times New Roman" w:cs="Times New Roman"/>
                <w:sz w:val="24"/>
                <w:szCs w:val="24"/>
                <w:lang w:val="ru-RU" w:eastAsia="bg-BG"/>
              </w:rPr>
              <w:t xml:space="preserve"> и </w:t>
            </w:r>
            <w:proofErr w:type="spellStart"/>
            <w:r w:rsidRPr="00AF4EC7">
              <w:rPr>
                <w:rFonts w:eastAsia="Times New Roman" w:cs="Times New Roman"/>
                <w:sz w:val="24"/>
                <w:szCs w:val="24"/>
                <w:lang w:val="ru-RU" w:eastAsia="bg-BG"/>
              </w:rPr>
              <w:t>здравните</w:t>
            </w:r>
            <w:proofErr w:type="spellEnd"/>
            <w:r w:rsidRPr="00AF4EC7">
              <w:rPr>
                <w:rFonts w:eastAsia="Times New Roman" w:cs="Times New Roman"/>
                <w:sz w:val="24"/>
                <w:szCs w:val="24"/>
                <w:lang w:val="ru-RU" w:eastAsia="bg-BG"/>
              </w:rPr>
              <w:t xml:space="preserve"> услуги</w:t>
            </w:r>
          </w:p>
        </w:tc>
      </w:tr>
      <w:tr w:rsidR="00040818" w:rsidRPr="00E96A62" w:rsidTr="00040818">
        <w:trPr>
          <w:trHeight w:val="499"/>
          <w:jc w:val="center"/>
        </w:trPr>
        <w:tc>
          <w:tcPr>
            <w:tcW w:w="245" w:type="pct"/>
            <w:tcBorders>
              <w:top w:val="nil"/>
              <w:left w:val="single" w:sz="4" w:space="0" w:color="auto"/>
              <w:bottom w:val="single" w:sz="4" w:space="0" w:color="auto"/>
              <w:right w:val="single" w:sz="4" w:space="0" w:color="auto"/>
            </w:tcBorders>
            <w:shd w:val="clear" w:color="auto" w:fill="auto"/>
            <w:vAlign w:val="center"/>
          </w:tcPr>
          <w:p w:rsidR="00040818" w:rsidRPr="00040818" w:rsidRDefault="00040818" w:rsidP="00964842">
            <w:pPr>
              <w:spacing w:after="0" w:line="240" w:lineRule="auto"/>
              <w:jc w:val="center"/>
              <w:rPr>
                <w:rFonts w:eastAsia="Times New Roman" w:cs="Times New Roman"/>
                <w:iCs/>
                <w:sz w:val="24"/>
                <w:szCs w:val="24"/>
              </w:rPr>
            </w:pPr>
            <w:r w:rsidRPr="00040818">
              <w:rPr>
                <w:rFonts w:eastAsia="Times New Roman" w:cs="Times New Roman"/>
                <w:iCs/>
                <w:sz w:val="24"/>
                <w:szCs w:val="24"/>
              </w:rPr>
              <w:t>1</w:t>
            </w:r>
          </w:p>
        </w:tc>
        <w:tc>
          <w:tcPr>
            <w:tcW w:w="2616" w:type="pct"/>
            <w:tcBorders>
              <w:top w:val="nil"/>
              <w:left w:val="nil"/>
              <w:bottom w:val="single" w:sz="4" w:space="0" w:color="auto"/>
              <w:right w:val="single" w:sz="4" w:space="0" w:color="auto"/>
            </w:tcBorders>
            <w:shd w:val="clear" w:color="auto" w:fill="auto"/>
            <w:vAlign w:val="center"/>
          </w:tcPr>
          <w:p w:rsidR="00040818" w:rsidRPr="00040818" w:rsidRDefault="00040818" w:rsidP="00964842">
            <w:pPr>
              <w:spacing w:after="0"/>
              <w:rPr>
                <w:rFonts w:cs="Times New Roman"/>
                <w:color w:val="000000"/>
                <w:sz w:val="24"/>
                <w:szCs w:val="24"/>
              </w:rPr>
            </w:pPr>
            <w:r w:rsidRPr="00040818">
              <w:rPr>
                <w:rFonts w:cs="Times New Roman"/>
                <w:color w:val="000000"/>
                <w:sz w:val="24"/>
                <w:szCs w:val="24"/>
              </w:rPr>
              <w:t>Поликлиника гр. Гурково</w:t>
            </w:r>
          </w:p>
        </w:tc>
        <w:tc>
          <w:tcPr>
            <w:tcW w:w="832" w:type="pct"/>
            <w:tcBorders>
              <w:top w:val="nil"/>
              <w:left w:val="nil"/>
              <w:bottom w:val="single" w:sz="4" w:space="0" w:color="auto"/>
              <w:right w:val="single" w:sz="4" w:space="0" w:color="auto"/>
            </w:tcBorders>
            <w:shd w:val="clear" w:color="auto" w:fill="auto"/>
            <w:vAlign w:val="center"/>
          </w:tcPr>
          <w:p w:rsidR="00040818" w:rsidRPr="00040818" w:rsidRDefault="00040818" w:rsidP="00964842">
            <w:pPr>
              <w:spacing w:after="0"/>
              <w:jc w:val="center"/>
              <w:rPr>
                <w:rFonts w:cs="Times New Roman"/>
                <w:color w:val="000000"/>
                <w:sz w:val="24"/>
                <w:szCs w:val="24"/>
              </w:rPr>
            </w:pPr>
            <w:r w:rsidRPr="00040818">
              <w:rPr>
                <w:rFonts w:cs="Times New Roman"/>
                <w:color w:val="000000"/>
                <w:sz w:val="24"/>
                <w:szCs w:val="24"/>
              </w:rPr>
              <w:t>1987</w:t>
            </w:r>
          </w:p>
        </w:tc>
        <w:tc>
          <w:tcPr>
            <w:tcW w:w="531" w:type="pct"/>
            <w:tcBorders>
              <w:top w:val="nil"/>
              <w:left w:val="nil"/>
              <w:bottom w:val="single" w:sz="4" w:space="0" w:color="auto"/>
              <w:right w:val="single" w:sz="4" w:space="0" w:color="auto"/>
            </w:tcBorders>
            <w:shd w:val="clear" w:color="auto" w:fill="auto"/>
            <w:vAlign w:val="center"/>
          </w:tcPr>
          <w:p w:rsidR="00040818" w:rsidRPr="00040818" w:rsidRDefault="00040818" w:rsidP="00964842">
            <w:pPr>
              <w:spacing w:after="0"/>
              <w:jc w:val="center"/>
              <w:rPr>
                <w:rFonts w:cs="Times New Roman"/>
                <w:color w:val="000000"/>
                <w:sz w:val="24"/>
                <w:szCs w:val="24"/>
              </w:rPr>
            </w:pPr>
            <w:r w:rsidRPr="00040818">
              <w:rPr>
                <w:rFonts w:cs="Times New Roman"/>
                <w:color w:val="000000"/>
                <w:sz w:val="24"/>
                <w:szCs w:val="24"/>
              </w:rPr>
              <w:t>1899</w:t>
            </w:r>
          </w:p>
        </w:tc>
        <w:tc>
          <w:tcPr>
            <w:tcW w:w="776" w:type="pct"/>
            <w:tcBorders>
              <w:top w:val="nil"/>
              <w:left w:val="nil"/>
              <w:bottom w:val="single" w:sz="4" w:space="0" w:color="auto"/>
              <w:right w:val="single" w:sz="4" w:space="0" w:color="auto"/>
            </w:tcBorders>
            <w:shd w:val="clear" w:color="auto" w:fill="auto"/>
            <w:vAlign w:val="center"/>
          </w:tcPr>
          <w:p w:rsidR="00040818" w:rsidRPr="00040818" w:rsidRDefault="00040818" w:rsidP="00964842">
            <w:pPr>
              <w:spacing w:after="0"/>
              <w:jc w:val="center"/>
              <w:rPr>
                <w:rFonts w:cs="Times New Roman"/>
                <w:sz w:val="24"/>
                <w:szCs w:val="24"/>
              </w:rPr>
            </w:pPr>
            <w:r w:rsidRPr="00040818">
              <w:rPr>
                <w:rFonts w:cs="Times New Roman"/>
                <w:sz w:val="24"/>
                <w:szCs w:val="24"/>
              </w:rPr>
              <w:t>да</w:t>
            </w:r>
          </w:p>
        </w:tc>
      </w:tr>
      <w:tr w:rsidR="00040818" w:rsidRPr="00E96A62" w:rsidTr="00040818">
        <w:trPr>
          <w:trHeight w:val="408"/>
          <w:jc w:val="center"/>
        </w:trPr>
        <w:tc>
          <w:tcPr>
            <w:tcW w:w="245" w:type="pct"/>
            <w:tcBorders>
              <w:top w:val="nil"/>
              <w:left w:val="single" w:sz="4" w:space="0" w:color="auto"/>
              <w:bottom w:val="single" w:sz="4" w:space="0" w:color="auto"/>
              <w:right w:val="single" w:sz="4" w:space="0" w:color="auto"/>
            </w:tcBorders>
            <w:shd w:val="clear" w:color="auto" w:fill="auto"/>
            <w:vAlign w:val="center"/>
          </w:tcPr>
          <w:p w:rsidR="00040818" w:rsidRPr="00040818" w:rsidRDefault="00040818" w:rsidP="00964842">
            <w:pPr>
              <w:spacing w:after="0" w:line="240" w:lineRule="auto"/>
              <w:jc w:val="center"/>
              <w:rPr>
                <w:rFonts w:eastAsia="Times New Roman" w:cs="Times New Roman"/>
                <w:iCs/>
                <w:sz w:val="24"/>
                <w:szCs w:val="24"/>
              </w:rPr>
            </w:pPr>
            <w:r w:rsidRPr="00040818">
              <w:rPr>
                <w:rFonts w:eastAsia="Times New Roman" w:cs="Times New Roman"/>
                <w:iCs/>
                <w:sz w:val="24"/>
                <w:szCs w:val="24"/>
              </w:rPr>
              <w:t>2</w:t>
            </w:r>
          </w:p>
        </w:tc>
        <w:tc>
          <w:tcPr>
            <w:tcW w:w="2616" w:type="pct"/>
            <w:tcBorders>
              <w:top w:val="nil"/>
              <w:left w:val="nil"/>
              <w:bottom w:val="single" w:sz="4" w:space="0" w:color="auto"/>
              <w:right w:val="single" w:sz="4" w:space="0" w:color="auto"/>
            </w:tcBorders>
            <w:shd w:val="clear" w:color="auto" w:fill="auto"/>
            <w:vAlign w:val="center"/>
          </w:tcPr>
          <w:p w:rsidR="00040818" w:rsidRPr="00040818" w:rsidRDefault="00040818" w:rsidP="00964842">
            <w:pPr>
              <w:spacing w:after="0"/>
              <w:rPr>
                <w:rFonts w:cs="Times New Roman"/>
                <w:color w:val="000000"/>
                <w:sz w:val="24"/>
                <w:szCs w:val="24"/>
              </w:rPr>
            </w:pPr>
            <w:r w:rsidRPr="00040818">
              <w:rPr>
                <w:rFonts w:cs="Times New Roman"/>
                <w:color w:val="000000"/>
                <w:sz w:val="24"/>
                <w:szCs w:val="24"/>
              </w:rPr>
              <w:t>Комплекс за социални услуги</w:t>
            </w:r>
          </w:p>
        </w:tc>
        <w:tc>
          <w:tcPr>
            <w:tcW w:w="832" w:type="pct"/>
            <w:tcBorders>
              <w:top w:val="nil"/>
              <w:left w:val="nil"/>
              <w:bottom w:val="single" w:sz="4" w:space="0" w:color="auto"/>
              <w:right w:val="single" w:sz="4" w:space="0" w:color="auto"/>
            </w:tcBorders>
            <w:shd w:val="clear" w:color="auto" w:fill="auto"/>
            <w:vAlign w:val="center"/>
          </w:tcPr>
          <w:p w:rsidR="00040818" w:rsidRPr="00040818" w:rsidRDefault="00040818" w:rsidP="00964842">
            <w:pPr>
              <w:spacing w:after="0"/>
              <w:jc w:val="center"/>
              <w:rPr>
                <w:rFonts w:cs="Times New Roman"/>
                <w:color w:val="000000"/>
                <w:sz w:val="24"/>
                <w:szCs w:val="24"/>
              </w:rPr>
            </w:pPr>
            <w:r w:rsidRPr="00040818">
              <w:rPr>
                <w:rFonts w:cs="Times New Roman"/>
                <w:color w:val="000000"/>
                <w:sz w:val="24"/>
                <w:szCs w:val="24"/>
              </w:rPr>
              <w:t>1982</w:t>
            </w:r>
          </w:p>
        </w:tc>
        <w:tc>
          <w:tcPr>
            <w:tcW w:w="531" w:type="pct"/>
            <w:tcBorders>
              <w:top w:val="nil"/>
              <w:left w:val="nil"/>
              <w:bottom w:val="single" w:sz="4" w:space="0" w:color="auto"/>
              <w:right w:val="single" w:sz="4" w:space="0" w:color="auto"/>
            </w:tcBorders>
            <w:shd w:val="clear" w:color="auto" w:fill="auto"/>
            <w:vAlign w:val="center"/>
          </w:tcPr>
          <w:p w:rsidR="00040818" w:rsidRPr="00040818" w:rsidRDefault="00040818" w:rsidP="00964842">
            <w:pPr>
              <w:spacing w:after="0"/>
              <w:jc w:val="center"/>
              <w:rPr>
                <w:rFonts w:cs="Times New Roman"/>
                <w:color w:val="000000"/>
                <w:sz w:val="24"/>
                <w:szCs w:val="24"/>
              </w:rPr>
            </w:pPr>
            <w:r w:rsidRPr="00040818">
              <w:rPr>
                <w:rFonts w:cs="Times New Roman"/>
                <w:color w:val="000000"/>
                <w:sz w:val="24"/>
                <w:szCs w:val="24"/>
              </w:rPr>
              <w:t>1766</w:t>
            </w:r>
          </w:p>
        </w:tc>
        <w:tc>
          <w:tcPr>
            <w:tcW w:w="776" w:type="pct"/>
            <w:tcBorders>
              <w:top w:val="nil"/>
              <w:left w:val="nil"/>
              <w:bottom w:val="single" w:sz="4" w:space="0" w:color="auto"/>
              <w:right w:val="single" w:sz="4" w:space="0" w:color="auto"/>
            </w:tcBorders>
            <w:shd w:val="clear" w:color="auto" w:fill="auto"/>
            <w:vAlign w:val="center"/>
          </w:tcPr>
          <w:p w:rsidR="00040818" w:rsidRPr="00040818" w:rsidRDefault="00040818" w:rsidP="00964842">
            <w:pPr>
              <w:spacing w:after="0"/>
              <w:jc w:val="center"/>
              <w:rPr>
                <w:rFonts w:cs="Times New Roman"/>
                <w:sz w:val="24"/>
                <w:szCs w:val="24"/>
              </w:rPr>
            </w:pPr>
            <w:r w:rsidRPr="00040818">
              <w:rPr>
                <w:rFonts w:cs="Times New Roman"/>
                <w:sz w:val="24"/>
                <w:szCs w:val="24"/>
              </w:rPr>
              <w:t>да</w:t>
            </w:r>
          </w:p>
        </w:tc>
      </w:tr>
    </w:tbl>
    <w:p w:rsidR="00040818" w:rsidRPr="00510E6C" w:rsidRDefault="00040818" w:rsidP="00040818">
      <w:pPr>
        <w:autoSpaceDE w:val="0"/>
        <w:autoSpaceDN w:val="0"/>
        <w:adjustRightInd w:val="0"/>
        <w:spacing w:after="0"/>
        <w:rPr>
          <w:rFonts w:cs="Cambria,Italic"/>
          <w:iCs/>
          <w:sz w:val="18"/>
          <w:szCs w:val="18"/>
        </w:rPr>
      </w:pPr>
      <w:r w:rsidRPr="00510E6C">
        <w:rPr>
          <w:rFonts w:cs="Cambria,Italic"/>
          <w:iCs/>
          <w:sz w:val="18"/>
          <w:szCs w:val="18"/>
        </w:rPr>
        <w:t>Източник: План за ЕЕ на Община Гурково за периода 2020-2025</w:t>
      </w:r>
    </w:p>
    <w:p w:rsidR="00E96A62" w:rsidRDefault="00E96A62" w:rsidP="003878CD">
      <w:pPr>
        <w:spacing w:after="0"/>
        <w:rPr>
          <w:b/>
          <w:i/>
        </w:rPr>
      </w:pPr>
    </w:p>
    <w:p w:rsidR="00040818" w:rsidRPr="00A20E28" w:rsidRDefault="00040818" w:rsidP="00040818">
      <w:pPr>
        <w:spacing w:after="0"/>
        <w:ind w:right="147" w:firstLine="360"/>
        <w:jc w:val="both"/>
        <w:rPr>
          <w:sz w:val="24"/>
          <w:szCs w:val="24"/>
        </w:rPr>
      </w:pPr>
      <w:r w:rsidRPr="00A20E28">
        <w:rPr>
          <w:sz w:val="24"/>
          <w:szCs w:val="24"/>
        </w:rPr>
        <w:t>Съгласно приетата Програмата за управление на имоти, собственост на община Гурково</w:t>
      </w:r>
      <w:r>
        <w:rPr>
          <w:sz w:val="24"/>
          <w:szCs w:val="24"/>
          <w:lang w:val="en-US"/>
        </w:rPr>
        <w:t>(</w:t>
      </w:r>
      <w:r w:rsidRPr="00A20E28">
        <w:rPr>
          <w:sz w:val="24"/>
          <w:szCs w:val="24"/>
        </w:rPr>
        <w:t>Решение № 47/06.02.2020 г. п</w:t>
      </w:r>
      <w:r>
        <w:rPr>
          <w:sz w:val="24"/>
          <w:szCs w:val="24"/>
        </w:rPr>
        <w:t xml:space="preserve">о Протокол № 6 </w:t>
      </w:r>
      <w:proofErr w:type="spellStart"/>
      <w:r>
        <w:rPr>
          <w:sz w:val="24"/>
          <w:szCs w:val="24"/>
        </w:rPr>
        <w:t>наОС</w:t>
      </w:r>
      <w:proofErr w:type="spellEnd"/>
      <w:r w:rsidRPr="00A20E28">
        <w:rPr>
          <w:sz w:val="24"/>
          <w:szCs w:val="24"/>
        </w:rPr>
        <w:t xml:space="preserve"> – Гурково</w:t>
      </w:r>
      <w:r>
        <w:rPr>
          <w:sz w:val="24"/>
          <w:szCs w:val="24"/>
          <w:lang w:val="en-US"/>
        </w:rPr>
        <w:t>)</w:t>
      </w:r>
      <w:r>
        <w:rPr>
          <w:sz w:val="24"/>
          <w:szCs w:val="24"/>
        </w:rPr>
        <w:t>, о</w:t>
      </w:r>
      <w:r w:rsidRPr="00A20E28">
        <w:rPr>
          <w:sz w:val="24"/>
          <w:szCs w:val="24"/>
        </w:rPr>
        <w:t xml:space="preserve">бщинския жилищен фонд се състои от 11 на брой жилища (апартаменти), </w:t>
      </w:r>
      <w:r>
        <w:rPr>
          <w:sz w:val="24"/>
          <w:szCs w:val="24"/>
        </w:rPr>
        <w:t xml:space="preserve">с обща площ от 349,75 кв.м., </w:t>
      </w:r>
      <w:r w:rsidRPr="00A20E28">
        <w:rPr>
          <w:sz w:val="24"/>
          <w:szCs w:val="24"/>
        </w:rPr>
        <w:t>които по своето предназначение са:</w:t>
      </w:r>
    </w:p>
    <w:p w:rsidR="00040818" w:rsidRDefault="00040818" w:rsidP="00040818">
      <w:pPr>
        <w:pStyle w:val="a3"/>
        <w:numPr>
          <w:ilvl w:val="0"/>
          <w:numId w:val="10"/>
        </w:numPr>
        <w:spacing w:after="0"/>
        <w:ind w:right="147"/>
        <w:jc w:val="both"/>
        <w:rPr>
          <w:rFonts w:asciiTheme="minorHAnsi" w:hAnsiTheme="minorHAnsi"/>
          <w:sz w:val="24"/>
          <w:szCs w:val="24"/>
        </w:rPr>
      </w:pPr>
      <w:r w:rsidRPr="00A20E28">
        <w:rPr>
          <w:rFonts w:asciiTheme="minorHAnsi" w:hAnsiTheme="minorHAnsi"/>
          <w:sz w:val="24"/>
          <w:szCs w:val="24"/>
        </w:rPr>
        <w:t>за настаняване под наем на граждани с установени жилищни нужди</w:t>
      </w:r>
      <w:r>
        <w:rPr>
          <w:rFonts w:asciiTheme="minorHAnsi" w:hAnsiTheme="minorHAnsi"/>
          <w:sz w:val="24"/>
          <w:szCs w:val="24"/>
        </w:rPr>
        <w:t xml:space="preserve"> -</w:t>
      </w:r>
      <w:r w:rsidRPr="008C1025">
        <w:rPr>
          <w:rFonts w:asciiTheme="minorHAnsi" w:hAnsiTheme="minorHAnsi" w:cs="Times New Roman"/>
          <w:sz w:val="24"/>
          <w:szCs w:val="24"/>
        </w:rPr>
        <w:t xml:space="preserve"> чл. 42, ал.1, т. 1 от ЗОС</w:t>
      </w:r>
      <w:r>
        <w:rPr>
          <w:rFonts w:asciiTheme="minorHAnsi" w:hAnsiTheme="minorHAnsi" w:cs="Times New Roman"/>
          <w:sz w:val="24"/>
          <w:szCs w:val="24"/>
        </w:rPr>
        <w:t>;</w:t>
      </w:r>
    </w:p>
    <w:p w:rsidR="00040818" w:rsidRDefault="00040818" w:rsidP="00040818">
      <w:pPr>
        <w:pStyle w:val="a3"/>
        <w:numPr>
          <w:ilvl w:val="0"/>
          <w:numId w:val="10"/>
        </w:numPr>
        <w:spacing w:after="0"/>
        <w:ind w:right="430"/>
        <w:jc w:val="both"/>
        <w:rPr>
          <w:rFonts w:asciiTheme="minorHAnsi" w:hAnsiTheme="minorHAnsi"/>
          <w:sz w:val="24"/>
          <w:szCs w:val="24"/>
        </w:rPr>
      </w:pPr>
      <w:r w:rsidRPr="00A20E28">
        <w:rPr>
          <w:rFonts w:asciiTheme="minorHAnsi" w:hAnsiTheme="minorHAnsi"/>
          <w:sz w:val="24"/>
          <w:szCs w:val="24"/>
        </w:rPr>
        <w:t xml:space="preserve">ведомствени </w:t>
      </w:r>
      <w:r>
        <w:rPr>
          <w:rFonts w:asciiTheme="minorHAnsi" w:hAnsiTheme="minorHAnsi"/>
          <w:sz w:val="24"/>
          <w:szCs w:val="24"/>
        </w:rPr>
        <w:t xml:space="preserve"> - </w:t>
      </w:r>
      <w:r w:rsidRPr="008C1025">
        <w:rPr>
          <w:rFonts w:asciiTheme="minorHAnsi" w:hAnsiTheme="minorHAnsi" w:cs="Times New Roman"/>
          <w:sz w:val="24"/>
          <w:szCs w:val="24"/>
        </w:rPr>
        <w:t xml:space="preserve"> чл. 42, ал.1, т. </w:t>
      </w:r>
      <w:r w:rsidRPr="008C1025">
        <w:rPr>
          <w:rFonts w:asciiTheme="minorHAnsi" w:hAnsiTheme="minorHAnsi" w:cs="Times New Roman"/>
          <w:sz w:val="24"/>
          <w:szCs w:val="24"/>
          <w:lang w:val="ru-RU"/>
        </w:rPr>
        <w:t>3</w:t>
      </w:r>
      <w:r w:rsidRPr="008C1025">
        <w:rPr>
          <w:rFonts w:asciiTheme="minorHAnsi" w:hAnsiTheme="minorHAnsi" w:cs="Times New Roman"/>
          <w:sz w:val="24"/>
          <w:szCs w:val="24"/>
        </w:rPr>
        <w:t xml:space="preserve"> от ЗОС</w:t>
      </w:r>
      <w:r>
        <w:rPr>
          <w:rFonts w:asciiTheme="minorHAnsi" w:hAnsiTheme="minorHAnsi" w:cs="Times New Roman"/>
          <w:sz w:val="24"/>
          <w:szCs w:val="24"/>
        </w:rPr>
        <w:t>;</w:t>
      </w:r>
    </w:p>
    <w:p w:rsidR="00E96A62" w:rsidRPr="00212ACA" w:rsidRDefault="00040818" w:rsidP="003878CD">
      <w:pPr>
        <w:pStyle w:val="a3"/>
        <w:numPr>
          <w:ilvl w:val="0"/>
          <w:numId w:val="10"/>
        </w:numPr>
        <w:spacing w:after="0"/>
        <w:ind w:right="430"/>
        <w:jc w:val="both"/>
        <w:rPr>
          <w:rFonts w:asciiTheme="minorHAnsi" w:hAnsiTheme="minorHAnsi"/>
          <w:sz w:val="24"/>
          <w:szCs w:val="24"/>
        </w:rPr>
      </w:pPr>
      <w:r w:rsidRPr="00A20E28">
        <w:rPr>
          <w:rFonts w:asciiTheme="minorHAnsi" w:hAnsiTheme="minorHAnsi"/>
          <w:sz w:val="24"/>
          <w:szCs w:val="24"/>
        </w:rPr>
        <w:t xml:space="preserve">резервни жилища. </w:t>
      </w:r>
    </w:p>
    <w:p w:rsidR="003878CD" w:rsidRPr="00F92589" w:rsidRDefault="00C52FDC" w:rsidP="003878CD">
      <w:pPr>
        <w:spacing w:after="0"/>
        <w:rPr>
          <w:b/>
          <w:i/>
        </w:rPr>
      </w:pPr>
      <w:r>
        <w:rPr>
          <w:b/>
          <w:i/>
        </w:rPr>
        <w:t>6</w:t>
      </w:r>
      <w:r w:rsidR="003878CD" w:rsidRPr="00F92589">
        <w:rPr>
          <w:b/>
          <w:i/>
        </w:rPr>
        <w:t xml:space="preserve">.2. Анализ на разходите на </w:t>
      </w:r>
      <w:r w:rsidR="00FC4C95" w:rsidRPr="00F92589">
        <w:rPr>
          <w:b/>
          <w:i/>
        </w:rPr>
        <w:t xml:space="preserve">електрическа </w:t>
      </w:r>
      <w:r w:rsidR="003878CD" w:rsidRPr="00F92589">
        <w:rPr>
          <w:b/>
          <w:i/>
        </w:rPr>
        <w:t>ене</w:t>
      </w:r>
      <w:r w:rsidR="00FC4C95" w:rsidRPr="00F92589">
        <w:rPr>
          <w:b/>
          <w:i/>
        </w:rPr>
        <w:t xml:space="preserve">ргия и горива </w:t>
      </w:r>
      <w:r w:rsidR="003878CD" w:rsidRPr="00F92589">
        <w:rPr>
          <w:b/>
          <w:i/>
        </w:rPr>
        <w:t xml:space="preserve">в </w:t>
      </w:r>
      <w:proofErr w:type="spellStart"/>
      <w:r w:rsidR="003878CD" w:rsidRPr="00F92589">
        <w:rPr>
          <w:b/>
          <w:i/>
        </w:rPr>
        <w:t>сградния</w:t>
      </w:r>
      <w:proofErr w:type="spellEnd"/>
      <w:r w:rsidR="003878CD" w:rsidRPr="00F92589">
        <w:rPr>
          <w:b/>
          <w:i/>
        </w:rPr>
        <w:t xml:space="preserve"> фонд на Община Гурково</w:t>
      </w:r>
    </w:p>
    <w:p w:rsidR="00731759" w:rsidRPr="00731759" w:rsidRDefault="00731759" w:rsidP="00731759">
      <w:pPr>
        <w:spacing w:after="0"/>
        <w:jc w:val="right"/>
      </w:pPr>
      <w:r w:rsidRPr="00731759">
        <w:lastRenderedPageBreak/>
        <w:t xml:space="preserve">Таблица № </w:t>
      </w:r>
      <w:r w:rsidR="00FE5B33">
        <w:t>13</w:t>
      </w:r>
    </w:p>
    <w:tbl>
      <w:tblPr>
        <w:tblW w:w="4829" w:type="pct"/>
        <w:jc w:val="center"/>
        <w:tblInd w:w="-266" w:type="dxa"/>
        <w:tblLook w:val="04A0" w:firstRow="1" w:lastRow="0" w:firstColumn="1" w:lastColumn="0" w:noHBand="0" w:noVBand="1"/>
      </w:tblPr>
      <w:tblGrid>
        <w:gridCol w:w="501"/>
        <w:gridCol w:w="4649"/>
        <w:gridCol w:w="1275"/>
        <w:gridCol w:w="1297"/>
        <w:gridCol w:w="1386"/>
      </w:tblGrid>
      <w:tr w:rsidR="00731759" w:rsidRPr="00510E6C" w:rsidTr="00FC4C95">
        <w:trPr>
          <w:trHeight w:val="532"/>
          <w:jc w:val="center"/>
        </w:trPr>
        <w:tc>
          <w:tcPr>
            <w:tcW w:w="27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31759" w:rsidRPr="00510E6C" w:rsidRDefault="00731759" w:rsidP="00FC4C95">
            <w:pPr>
              <w:autoSpaceDE w:val="0"/>
              <w:autoSpaceDN w:val="0"/>
              <w:adjustRightInd w:val="0"/>
              <w:spacing w:after="0"/>
              <w:jc w:val="center"/>
              <w:rPr>
                <w:rFonts w:eastAsia="Times New Roman" w:cs="Times New Roman"/>
                <w:lang w:eastAsia="bg-BG"/>
              </w:rPr>
            </w:pPr>
            <w:r w:rsidRPr="00510E6C">
              <w:rPr>
                <w:rFonts w:eastAsia="Times New Roman" w:cs="Times New Roman"/>
                <w:lang w:eastAsia="bg-BG"/>
              </w:rPr>
              <w:t>№</w:t>
            </w:r>
          </w:p>
        </w:tc>
        <w:tc>
          <w:tcPr>
            <w:tcW w:w="255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731759" w:rsidRPr="00510E6C" w:rsidRDefault="00731759" w:rsidP="00FC4C95">
            <w:pPr>
              <w:autoSpaceDE w:val="0"/>
              <w:autoSpaceDN w:val="0"/>
              <w:adjustRightInd w:val="0"/>
              <w:spacing w:after="0"/>
              <w:jc w:val="center"/>
              <w:rPr>
                <w:rFonts w:eastAsia="Times New Roman" w:cs="Times New Roman"/>
                <w:lang w:eastAsia="bg-BG"/>
              </w:rPr>
            </w:pPr>
            <w:r w:rsidRPr="00510E6C">
              <w:rPr>
                <w:rFonts w:eastAsia="Times New Roman" w:cs="Times New Roman"/>
                <w:lang w:eastAsia="bg-BG"/>
              </w:rPr>
              <w:t>Целева група</w:t>
            </w:r>
          </w:p>
        </w:tc>
        <w:tc>
          <w:tcPr>
            <w:tcW w:w="700"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731759" w:rsidRPr="00510E6C" w:rsidRDefault="00731759" w:rsidP="00FC4C95">
            <w:pPr>
              <w:autoSpaceDE w:val="0"/>
              <w:autoSpaceDN w:val="0"/>
              <w:adjustRightInd w:val="0"/>
              <w:spacing w:after="0"/>
              <w:jc w:val="center"/>
              <w:rPr>
                <w:rFonts w:eastAsia="Times New Roman" w:cs="Times New Roman"/>
                <w:lang w:eastAsia="bg-BG"/>
              </w:rPr>
            </w:pPr>
            <w:r>
              <w:rPr>
                <w:rFonts w:eastAsia="Times New Roman" w:cs="Times New Roman"/>
                <w:lang w:eastAsia="bg-BG"/>
              </w:rPr>
              <w:t>2019</w:t>
            </w:r>
          </w:p>
        </w:tc>
        <w:tc>
          <w:tcPr>
            <w:tcW w:w="71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731759" w:rsidRPr="00510E6C" w:rsidRDefault="00731759" w:rsidP="00FC4C95">
            <w:pPr>
              <w:autoSpaceDE w:val="0"/>
              <w:autoSpaceDN w:val="0"/>
              <w:adjustRightInd w:val="0"/>
              <w:spacing w:after="0"/>
              <w:jc w:val="center"/>
              <w:rPr>
                <w:rFonts w:eastAsia="Times New Roman" w:cs="Times New Roman"/>
                <w:lang w:eastAsia="bg-BG"/>
              </w:rPr>
            </w:pPr>
            <w:r>
              <w:rPr>
                <w:rFonts w:eastAsia="Times New Roman" w:cs="Times New Roman"/>
                <w:lang w:eastAsia="bg-BG"/>
              </w:rPr>
              <w:t>2020</w:t>
            </w:r>
          </w:p>
        </w:tc>
        <w:tc>
          <w:tcPr>
            <w:tcW w:w="76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731759" w:rsidRPr="00510E6C" w:rsidRDefault="00731759" w:rsidP="00FC4C95">
            <w:pPr>
              <w:autoSpaceDE w:val="0"/>
              <w:autoSpaceDN w:val="0"/>
              <w:adjustRightInd w:val="0"/>
              <w:spacing w:after="0"/>
              <w:jc w:val="center"/>
              <w:rPr>
                <w:rFonts w:eastAsia="Times New Roman" w:cs="Times New Roman"/>
                <w:lang w:eastAsia="bg-BG"/>
              </w:rPr>
            </w:pPr>
            <w:r>
              <w:rPr>
                <w:rFonts w:eastAsia="Times New Roman" w:cs="Times New Roman"/>
                <w:lang w:eastAsia="bg-BG"/>
              </w:rPr>
              <w:t>2021</w:t>
            </w:r>
          </w:p>
        </w:tc>
      </w:tr>
      <w:tr w:rsidR="00731759" w:rsidRPr="00510E6C" w:rsidTr="00FC4C95">
        <w:trPr>
          <w:trHeight w:val="129"/>
          <w:jc w:val="center"/>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731759" w:rsidRPr="00510E6C" w:rsidRDefault="00731759" w:rsidP="00FC4C95">
            <w:pPr>
              <w:autoSpaceDE w:val="0"/>
              <w:autoSpaceDN w:val="0"/>
              <w:adjustRightInd w:val="0"/>
              <w:spacing w:after="0"/>
              <w:jc w:val="center"/>
              <w:rPr>
                <w:rFonts w:eastAsia="Times New Roman" w:cs="Times New Roman"/>
                <w:lang w:eastAsia="bg-BG"/>
              </w:rPr>
            </w:pPr>
            <w:r w:rsidRPr="00510E6C">
              <w:rPr>
                <w:rFonts w:eastAsia="Times New Roman" w:cs="Times New Roman"/>
                <w:lang w:eastAsia="bg-BG"/>
              </w:rPr>
              <w:t>1</w:t>
            </w:r>
          </w:p>
        </w:tc>
        <w:tc>
          <w:tcPr>
            <w:tcW w:w="2552" w:type="pct"/>
            <w:tcBorders>
              <w:top w:val="nil"/>
              <w:left w:val="nil"/>
              <w:bottom w:val="single" w:sz="4" w:space="0" w:color="auto"/>
              <w:right w:val="single" w:sz="4" w:space="0" w:color="auto"/>
            </w:tcBorders>
            <w:shd w:val="clear" w:color="auto" w:fill="auto"/>
            <w:noWrap/>
            <w:vAlign w:val="center"/>
            <w:hideMark/>
          </w:tcPr>
          <w:p w:rsidR="00731759" w:rsidRPr="00510E6C" w:rsidRDefault="00731759" w:rsidP="00FC4C95">
            <w:pPr>
              <w:autoSpaceDE w:val="0"/>
              <w:autoSpaceDN w:val="0"/>
              <w:adjustRightInd w:val="0"/>
              <w:spacing w:after="0"/>
              <w:jc w:val="both"/>
              <w:rPr>
                <w:rFonts w:eastAsia="Times New Roman" w:cs="Times New Roman"/>
                <w:lang w:eastAsia="bg-BG"/>
              </w:rPr>
            </w:pPr>
            <w:r>
              <w:rPr>
                <w:rFonts w:eastAsia="Times New Roman" w:cs="Times New Roman"/>
                <w:lang w:eastAsia="bg-BG"/>
              </w:rPr>
              <w:t xml:space="preserve">Образование </w:t>
            </w:r>
            <w:r w:rsidR="007915CA">
              <w:rPr>
                <w:rFonts w:eastAsia="Times New Roman" w:cs="Times New Roman"/>
                <w:lang w:eastAsia="bg-BG"/>
              </w:rPr>
              <w:t>и наука</w:t>
            </w:r>
          </w:p>
        </w:tc>
        <w:tc>
          <w:tcPr>
            <w:tcW w:w="700" w:type="pct"/>
            <w:tcBorders>
              <w:top w:val="nil"/>
              <w:left w:val="nil"/>
              <w:bottom w:val="single" w:sz="4" w:space="0" w:color="auto"/>
              <w:right w:val="single" w:sz="4" w:space="0" w:color="auto"/>
            </w:tcBorders>
            <w:shd w:val="clear" w:color="auto" w:fill="auto"/>
            <w:vAlign w:val="center"/>
          </w:tcPr>
          <w:p w:rsidR="00731759" w:rsidRPr="00510E6C" w:rsidRDefault="00731759" w:rsidP="00731759">
            <w:pPr>
              <w:autoSpaceDE w:val="0"/>
              <w:autoSpaceDN w:val="0"/>
              <w:adjustRightInd w:val="0"/>
              <w:spacing w:after="0"/>
              <w:jc w:val="right"/>
              <w:rPr>
                <w:rFonts w:eastAsia="Times New Roman" w:cs="Times New Roman"/>
                <w:lang w:eastAsia="bg-BG"/>
              </w:rPr>
            </w:pPr>
            <w:r>
              <w:rPr>
                <w:rFonts w:eastAsia="Times New Roman" w:cs="Times New Roman"/>
                <w:lang w:eastAsia="bg-BG"/>
              </w:rPr>
              <w:t>28241</w:t>
            </w:r>
          </w:p>
        </w:tc>
        <w:tc>
          <w:tcPr>
            <w:tcW w:w="712" w:type="pct"/>
            <w:tcBorders>
              <w:top w:val="nil"/>
              <w:left w:val="nil"/>
              <w:bottom w:val="single" w:sz="4" w:space="0" w:color="auto"/>
              <w:right w:val="single" w:sz="4" w:space="0" w:color="auto"/>
            </w:tcBorders>
            <w:shd w:val="clear" w:color="auto" w:fill="auto"/>
            <w:noWrap/>
            <w:vAlign w:val="center"/>
          </w:tcPr>
          <w:p w:rsidR="00731759" w:rsidRPr="00510E6C" w:rsidRDefault="00731759" w:rsidP="00731759">
            <w:pPr>
              <w:autoSpaceDE w:val="0"/>
              <w:autoSpaceDN w:val="0"/>
              <w:adjustRightInd w:val="0"/>
              <w:spacing w:after="0"/>
              <w:jc w:val="right"/>
              <w:rPr>
                <w:rFonts w:eastAsia="Times New Roman" w:cs="Times New Roman"/>
                <w:lang w:eastAsia="bg-BG"/>
              </w:rPr>
            </w:pPr>
            <w:r>
              <w:rPr>
                <w:rFonts w:eastAsia="Times New Roman" w:cs="Times New Roman"/>
                <w:lang w:eastAsia="bg-BG"/>
              </w:rPr>
              <w:t>20999</w:t>
            </w:r>
          </w:p>
        </w:tc>
        <w:tc>
          <w:tcPr>
            <w:tcW w:w="761" w:type="pct"/>
            <w:tcBorders>
              <w:top w:val="nil"/>
              <w:left w:val="nil"/>
              <w:bottom w:val="single" w:sz="4" w:space="0" w:color="auto"/>
              <w:right w:val="single" w:sz="4" w:space="0" w:color="auto"/>
            </w:tcBorders>
            <w:shd w:val="clear" w:color="auto" w:fill="auto"/>
            <w:noWrap/>
            <w:vAlign w:val="center"/>
          </w:tcPr>
          <w:p w:rsidR="00731759" w:rsidRPr="00510E6C" w:rsidRDefault="00731759" w:rsidP="00731759">
            <w:pPr>
              <w:autoSpaceDE w:val="0"/>
              <w:autoSpaceDN w:val="0"/>
              <w:adjustRightInd w:val="0"/>
              <w:spacing w:after="0"/>
              <w:jc w:val="right"/>
              <w:rPr>
                <w:rFonts w:eastAsia="Times New Roman" w:cs="Times New Roman"/>
                <w:lang w:eastAsia="bg-BG"/>
              </w:rPr>
            </w:pPr>
            <w:r>
              <w:rPr>
                <w:rFonts w:eastAsia="Times New Roman" w:cs="Times New Roman"/>
                <w:lang w:eastAsia="bg-BG"/>
              </w:rPr>
              <w:t>24039</w:t>
            </w:r>
          </w:p>
        </w:tc>
      </w:tr>
      <w:tr w:rsidR="00731759" w:rsidRPr="00510E6C" w:rsidTr="00FC4C95">
        <w:trPr>
          <w:trHeight w:val="389"/>
          <w:jc w:val="center"/>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731759" w:rsidRPr="00510E6C" w:rsidRDefault="00731759" w:rsidP="00FC4C95">
            <w:pPr>
              <w:autoSpaceDE w:val="0"/>
              <w:autoSpaceDN w:val="0"/>
              <w:adjustRightInd w:val="0"/>
              <w:spacing w:after="0"/>
              <w:jc w:val="center"/>
              <w:rPr>
                <w:rFonts w:eastAsia="Times New Roman" w:cs="Times New Roman"/>
                <w:lang w:eastAsia="bg-BG"/>
              </w:rPr>
            </w:pPr>
            <w:r w:rsidRPr="00510E6C">
              <w:rPr>
                <w:rFonts w:eastAsia="Times New Roman" w:cs="Times New Roman"/>
                <w:lang w:eastAsia="bg-BG"/>
              </w:rPr>
              <w:t>2</w:t>
            </w:r>
          </w:p>
        </w:tc>
        <w:tc>
          <w:tcPr>
            <w:tcW w:w="2552" w:type="pct"/>
            <w:tcBorders>
              <w:top w:val="nil"/>
              <w:left w:val="nil"/>
              <w:bottom w:val="single" w:sz="4" w:space="0" w:color="auto"/>
              <w:right w:val="single" w:sz="4" w:space="0" w:color="auto"/>
            </w:tcBorders>
            <w:shd w:val="clear" w:color="auto" w:fill="auto"/>
            <w:noWrap/>
            <w:vAlign w:val="center"/>
            <w:hideMark/>
          </w:tcPr>
          <w:p w:rsidR="00731759" w:rsidRPr="00510E6C" w:rsidRDefault="007915CA" w:rsidP="00FC4C95">
            <w:pPr>
              <w:autoSpaceDE w:val="0"/>
              <w:autoSpaceDN w:val="0"/>
              <w:adjustRightInd w:val="0"/>
              <w:spacing w:after="0"/>
              <w:jc w:val="both"/>
              <w:rPr>
                <w:rFonts w:eastAsia="Times New Roman" w:cs="Times New Roman"/>
                <w:lang w:eastAsia="bg-BG"/>
              </w:rPr>
            </w:pPr>
            <w:r>
              <w:rPr>
                <w:rFonts w:eastAsia="Times New Roman" w:cs="Times New Roman"/>
                <w:lang w:eastAsia="bg-BG"/>
              </w:rPr>
              <w:t>Култура и изкуство</w:t>
            </w:r>
          </w:p>
        </w:tc>
        <w:tc>
          <w:tcPr>
            <w:tcW w:w="700" w:type="pct"/>
            <w:tcBorders>
              <w:top w:val="nil"/>
              <w:left w:val="nil"/>
              <w:bottom w:val="single" w:sz="4" w:space="0" w:color="auto"/>
              <w:right w:val="single" w:sz="4" w:space="0" w:color="auto"/>
            </w:tcBorders>
            <w:shd w:val="clear" w:color="auto" w:fill="auto"/>
            <w:vAlign w:val="center"/>
          </w:tcPr>
          <w:p w:rsidR="00731759" w:rsidRPr="00510E6C" w:rsidRDefault="00731759" w:rsidP="00731759">
            <w:pPr>
              <w:autoSpaceDE w:val="0"/>
              <w:autoSpaceDN w:val="0"/>
              <w:adjustRightInd w:val="0"/>
              <w:spacing w:after="0"/>
              <w:jc w:val="right"/>
              <w:rPr>
                <w:rFonts w:eastAsia="Times New Roman" w:cs="Times New Roman"/>
                <w:lang w:eastAsia="bg-BG"/>
              </w:rPr>
            </w:pPr>
            <w:r>
              <w:rPr>
                <w:rFonts w:eastAsia="Times New Roman" w:cs="Times New Roman"/>
                <w:lang w:eastAsia="bg-BG"/>
              </w:rPr>
              <w:t>2763</w:t>
            </w:r>
          </w:p>
        </w:tc>
        <w:tc>
          <w:tcPr>
            <w:tcW w:w="712" w:type="pct"/>
            <w:tcBorders>
              <w:top w:val="nil"/>
              <w:left w:val="nil"/>
              <w:bottom w:val="single" w:sz="4" w:space="0" w:color="auto"/>
              <w:right w:val="single" w:sz="4" w:space="0" w:color="auto"/>
            </w:tcBorders>
            <w:shd w:val="clear" w:color="auto" w:fill="auto"/>
            <w:noWrap/>
            <w:vAlign w:val="center"/>
          </w:tcPr>
          <w:p w:rsidR="00731759" w:rsidRPr="00510E6C" w:rsidRDefault="00731759" w:rsidP="00731759">
            <w:pPr>
              <w:autoSpaceDE w:val="0"/>
              <w:autoSpaceDN w:val="0"/>
              <w:adjustRightInd w:val="0"/>
              <w:spacing w:after="0"/>
              <w:jc w:val="right"/>
              <w:rPr>
                <w:rFonts w:eastAsia="Times New Roman" w:cs="Times New Roman"/>
                <w:lang w:eastAsia="bg-BG"/>
              </w:rPr>
            </w:pPr>
            <w:r>
              <w:rPr>
                <w:rFonts w:eastAsia="Times New Roman" w:cs="Times New Roman"/>
                <w:lang w:eastAsia="bg-BG"/>
              </w:rPr>
              <w:t>1683</w:t>
            </w:r>
          </w:p>
        </w:tc>
        <w:tc>
          <w:tcPr>
            <w:tcW w:w="761" w:type="pct"/>
            <w:tcBorders>
              <w:top w:val="nil"/>
              <w:left w:val="nil"/>
              <w:bottom w:val="single" w:sz="4" w:space="0" w:color="auto"/>
              <w:right w:val="single" w:sz="4" w:space="0" w:color="auto"/>
            </w:tcBorders>
            <w:shd w:val="clear" w:color="auto" w:fill="auto"/>
            <w:noWrap/>
            <w:vAlign w:val="center"/>
          </w:tcPr>
          <w:p w:rsidR="00731759" w:rsidRPr="00510E6C" w:rsidRDefault="00731759" w:rsidP="00731759">
            <w:pPr>
              <w:autoSpaceDE w:val="0"/>
              <w:autoSpaceDN w:val="0"/>
              <w:adjustRightInd w:val="0"/>
              <w:spacing w:after="0"/>
              <w:jc w:val="right"/>
              <w:rPr>
                <w:rFonts w:eastAsia="Times New Roman" w:cs="Times New Roman"/>
                <w:lang w:eastAsia="bg-BG"/>
              </w:rPr>
            </w:pPr>
            <w:r>
              <w:rPr>
                <w:rFonts w:eastAsia="Times New Roman" w:cs="Times New Roman"/>
                <w:lang w:eastAsia="bg-BG"/>
              </w:rPr>
              <w:t>1394</w:t>
            </w:r>
          </w:p>
        </w:tc>
      </w:tr>
      <w:tr w:rsidR="00731759" w:rsidRPr="00510E6C" w:rsidTr="00FC4C95">
        <w:trPr>
          <w:trHeight w:val="260"/>
          <w:jc w:val="center"/>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731759" w:rsidRPr="00510E6C" w:rsidRDefault="00731759" w:rsidP="00FC4C95">
            <w:pPr>
              <w:autoSpaceDE w:val="0"/>
              <w:autoSpaceDN w:val="0"/>
              <w:adjustRightInd w:val="0"/>
              <w:spacing w:after="0"/>
              <w:jc w:val="center"/>
              <w:rPr>
                <w:rFonts w:eastAsia="Times New Roman" w:cs="Times New Roman"/>
                <w:lang w:eastAsia="bg-BG"/>
              </w:rPr>
            </w:pPr>
            <w:r w:rsidRPr="00510E6C">
              <w:rPr>
                <w:rFonts w:eastAsia="Times New Roman" w:cs="Times New Roman"/>
                <w:lang w:eastAsia="bg-BG"/>
              </w:rPr>
              <w:t>3</w:t>
            </w:r>
          </w:p>
        </w:tc>
        <w:tc>
          <w:tcPr>
            <w:tcW w:w="2552" w:type="pct"/>
            <w:tcBorders>
              <w:top w:val="nil"/>
              <w:left w:val="nil"/>
              <w:bottom w:val="single" w:sz="4" w:space="0" w:color="auto"/>
              <w:right w:val="single" w:sz="4" w:space="0" w:color="auto"/>
            </w:tcBorders>
            <w:shd w:val="clear" w:color="auto" w:fill="auto"/>
            <w:noWrap/>
            <w:vAlign w:val="center"/>
            <w:hideMark/>
          </w:tcPr>
          <w:p w:rsidR="00731759" w:rsidRPr="00510E6C" w:rsidRDefault="00731759" w:rsidP="00FC4C95">
            <w:pPr>
              <w:autoSpaceDE w:val="0"/>
              <w:autoSpaceDN w:val="0"/>
              <w:adjustRightInd w:val="0"/>
              <w:spacing w:after="0"/>
              <w:jc w:val="both"/>
              <w:rPr>
                <w:rFonts w:eastAsia="Times New Roman" w:cs="Times New Roman"/>
                <w:lang w:eastAsia="bg-BG"/>
              </w:rPr>
            </w:pPr>
            <w:r w:rsidRPr="00510E6C">
              <w:rPr>
                <w:rFonts w:eastAsia="Times New Roman" w:cs="Times New Roman"/>
                <w:lang w:eastAsia="bg-BG"/>
              </w:rPr>
              <w:t>Административно и обществено обслужване</w:t>
            </w:r>
          </w:p>
        </w:tc>
        <w:tc>
          <w:tcPr>
            <w:tcW w:w="700" w:type="pct"/>
            <w:tcBorders>
              <w:top w:val="nil"/>
              <w:left w:val="nil"/>
              <w:bottom w:val="single" w:sz="4" w:space="0" w:color="auto"/>
              <w:right w:val="single" w:sz="4" w:space="0" w:color="auto"/>
            </w:tcBorders>
            <w:shd w:val="clear" w:color="auto" w:fill="auto"/>
            <w:vAlign w:val="center"/>
          </w:tcPr>
          <w:p w:rsidR="00731759" w:rsidRPr="00510E6C" w:rsidRDefault="00731759" w:rsidP="00731759">
            <w:pPr>
              <w:autoSpaceDE w:val="0"/>
              <w:autoSpaceDN w:val="0"/>
              <w:adjustRightInd w:val="0"/>
              <w:spacing w:after="0"/>
              <w:jc w:val="right"/>
              <w:rPr>
                <w:rFonts w:eastAsia="Times New Roman" w:cs="Times New Roman"/>
                <w:lang w:eastAsia="bg-BG"/>
              </w:rPr>
            </w:pPr>
            <w:r>
              <w:rPr>
                <w:rFonts w:eastAsia="Times New Roman" w:cs="Times New Roman"/>
                <w:lang w:eastAsia="bg-BG"/>
              </w:rPr>
              <w:t>80719</w:t>
            </w:r>
          </w:p>
        </w:tc>
        <w:tc>
          <w:tcPr>
            <w:tcW w:w="712" w:type="pct"/>
            <w:tcBorders>
              <w:top w:val="nil"/>
              <w:left w:val="nil"/>
              <w:bottom w:val="single" w:sz="4" w:space="0" w:color="auto"/>
              <w:right w:val="single" w:sz="4" w:space="0" w:color="auto"/>
            </w:tcBorders>
            <w:shd w:val="clear" w:color="auto" w:fill="auto"/>
            <w:noWrap/>
            <w:vAlign w:val="center"/>
          </w:tcPr>
          <w:p w:rsidR="00731759" w:rsidRPr="00510E6C" w:rsidRDefault="00731759" w:rsidP="00731759">
            <w:pPr>
              <w:autoSpaceDE w:val="0"/>
              <w:autoSpaceDN w:val="0"/>
              <w:adjustRightInd w:val="0"/>
              <w:spacing w:after="0"/>
              <w:jc w:val="right"/>
              <w:rPr>
                <w:rFonts w:eastAsia="Times New Roman" w:cs="Times New Roman"/>
                <w:lang w:eastAsia="bg-BG"/>
              </w:rPr>
            </w:pPr>
            <w:r>
              <w:rPr>
                <w:rFonts w:eastAsia="Times New Roman" w:cs="Times New Roman"/>
                <w:lang w:eastAsia="bg-BG"/>
              </w:rPr>
              <w:t>71211</w:t>
            </w:r>
          </w:p>
        </w:tc>
        <w:tc>
          <w:tcPr>
            <w:tcW w:w="761" w:type="pct"/>
            <w:tcBorders>
              <w:top w:val="nil"/>
              <w:left w:val="nil"/>
              <w:bottom w:val="single" w:sz="4" w:space="0" w:color="auto"/>
              <w:right w:val="single" w:sz="4" w:space="0" w:color="auto"/>
            </w:tcBorders>
            <w:shd w:val="clear" w:color="auto" w:fill="auto"/>
            <w:noWrap/>
            <w:vAlign w:val="center"/>
          </w:tcPr>
          <w:p w:rsidR="00731759" w:rsidRPr="00510E6C" w:rsidRDefault="00731759" w:rsidP="00731759">
            <w:pPr>
              <w:autoSpaceDE w:val="0"/>
              <w:autoSpaceDN w:val="0"/>
              <w:adjustRightInd w:val="0"/>
              <w:spacing w:after="0"/>
              <w:jc w:val="right"/>
              <w:rPr>
                <w:rFonts w:eastAsia="Times New Roman" w:cs="Times New Roman"/>
                <w:lang w:eastAsia="bg-BG"/>
              </w:rPr>
            </w:pPr>
            <w:r>
              <w:rPr>
                <w:rFonts w:eastAsia="Times New Roman" w:cs="Times New Roman"/>
                <w:lang w:eastAsia="bg-BG"/>
              </w:rPr>
              <w:t>96682</w:t>
            </w:r>
          </w:p>
        </w:tc>
      </w:tr>
      <w:tr w:rsidR="00731759" w:rsidRPr="00510E6C" w:rsidTr="00FC4C95">
        <w:trPr>
          <w:trHeight w:val="389"/>
          <w:jc w:val="center"/>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731759" w:rsidRPr="00510E6C" w:rsidRDefault="00731759" w:rsidP="00FC4C95">
            <w:pPr>
              <w:autoSpaceDE w:val="0"/>
              <w:autoSpaceDN w:val="0"/>
              <w:adjustRightInd w:val="0"/>
              <w:spacing w:after="0"/>
              <w:jc w:val="center"/>
              <w:rPr>
                <w:rFonts w:eastAsia="Times New Roman" w:cs="Times New Roman"/>
                <w:lang w:eastAsia="bg-BG"/>
              </w:rPr>
            </w:pPr>
            <w:r w:rsidRPr="00510E6C">
              <w:rPr>
                <w:rFonts w:eastAsia="Times New Roman" w:cs="Times New Roman"/>
                <w:lang w:eastAsia="bg-BG"/>
              </w:rPr>
              <w:t>4</w:t>
            </w:r>
          </w:p>
        </w:tc>
        <w:tc>
          <w:tcPr>
            <w:tcW w:w="2552" w:type="pct"/>
            <w:tcBorders>
              <w:top w:val="nil"/>
              <w:left w:val="nil"/>
              <w:bottom w:val="single" w:sz="4" w:space="0" w:color="auto"/>
              <w:right w:val="single" w:sz="4" w:space="0" w:color="auto"/>
            </w:tcBorders>
            <w:shd w:val="clear" w:color="auto" w:fill="auto"/>
            <w:noWrap/>
            <w:vAlign w:val="center"/>
            <w:hideMark/>
          </w:tcPr>
          <w:p w:rsidR="00731759" w:rsidRPr="00510E6C" w:rsidRDefault="00731759" w:rsidP="00FC4C95">
            <w:pPr>
              <w:autoSpaceDE w:val="0"/>
              <w:autoSpaceDN w:val="0"/>
              <w:adjustRightInd w:val="0"/>
              <w:spacing w:after="0"/>
              <w:jc w:val="both"/>
              <w:rPr>
                <w:rFonts w:eastAsia="Times New Roman" w:cs="Times New Roman"/>
                <w:lang w:eastAsia="bg-BG"/>
              </w:rPr>
            </w:pPr>
            <w:r w:rsidRPr="00510E6C">
              <w:rPr>
                <w:rFonts w:eastAsia="Times New Roman" w:cs="Times New Roman"/>
                <w:lang w:eastAsia="bg-BG"/>
              </w:rPr>
              <w:t>Здравеопазване и социални услуги</w:t>
            </w:r>
          </w:p>
        </w:tc>
        <w:tc>
          <w:tcPr>
            <w:tcW w:w="700" w:type="pct"/>
            <w:tcBorders>
              <w:top w:val="nil"/>
              <w:left w:val="nil"/>
              <w:bottom w:val="single" w:sz="4" w:space="0" w:color="auto"/>
              <w:right w:val="single" w:sz="4" w:space="0" w:color="auto"/>
            </w:tcBorders>
            <w:shd w:val="clear" w:color="auto" w:fill="auto"/>
            <w:vAlign w:val="center"/>
          </w:tcPr>
          <w:p w:rsidR="00731759" w:rsidRPr="00510E6C" w:rsidRDefault="00731759" w:rsidP="00731759">
            <w:pPr>
              <w:autoSpaceDE w:val="0"/>
              <w:autoSpaceDN w:val="0"/>
              <w:adjustRightInd w:val="0"/>
              <w:spacing w:after="0"/>
              <w:jc w:val="right"/>
              <w:rPr>
                <w:rFonts w:eastAsia="Times New Roman" w:cs="Times New Roman"/>
                <w:lang w:eastAsia="bg-BG"/>
              </w:rPr>
            </w:pPr>
            <w:r>
              <w:rPr>
                <w:rFonts w:eastAsia="Times New Roman" w:cs="Times New Roman"/>
                <w:lang w:eastAsia="bg-BG"/>
              </w:rPr>
              <w:t>57168</w:t>
            </w:r>
          </w:p>
        </w:tc>
        <w:tc>
          <w:tcPr>
            <w:tcW w:w="712" w:type="pct"/>
            <w:tcBorders>
              <w:top w:val="nil"/>
              <w:left w:val="nil"/>
              <w:bottom w:val="single" w:sz="4" w:space="0" w:color="auto"/>
              <w:right w:val="single" w:sz="4" w:space="0" w:color="auto"/>
            </w:tcBorders>
            <w:shd w:val="clear" w:color="auto" w:fill="auto"/>
            <w:noWrap/>
            <w:vAlign w:val="center"/>
          </w:tcPr>
          <w:p w:rsidR="00731759" w:rsidRPr="00510E6C" w:rsidRDefault="00731759" w:rsidP="00731759">
            <w:pPr>
              <w:autoSpaceDE w:val="0"/>
              <w:autoSpaceDN w:val="0"/>
              <w:adjustRightInd w:val="0"/>
              <w:spacing w:after="0"/>
              <w:jc w:val="right"/>
              <w:rPr>
                <w:rFonts w:eastAsia="Times New Roman" w:cs="Times New Roman"/>
                <w:lang w:eastAsia="bg-BG"/>
              </w:rPr>
            </w:pPr>
            <w:r>
              <w:rPr>
                <w:rFonts w:eastAsia="Times New Roman" w:cs="Times New Roman"/>
                <w:lang w:eastAsia="bg-BG"/>
              </w:rPr>
              <w:t>65067</w:t>
            </w:r>
          </w:p>
        </w:tc>
        <w:tc>
          <w:tcPr>
            <w:tcW w:w="761" w:type="pct"/>
            <w:tcBorders>
              <w:top w:val="nil"/>
              <w:left w:val="nil"/>
              <w:bottom w:val="single" w:sz="4" w:space="0" w:color="auto"/>
              <w:right w:val="single" w:sz="4" w:space="0" w:color="auto"/>
            </w:tcBorders>
            <w:shd w:val="clear" w:color="auto" w:fill="auto"/>
            <w:noWrap/>
            <w:vAlign w:val="center"/>
          </w:tcPr>
          <w:p w:rsidR="00731759" w:rsidRPr="00510E6C" w:rsidRDefault="00731759" w:rsidP="00731759">
            <w:pPr>
              <w:autoSpaceDE w:val="0"/>
              <w:autoSpaceDN w:val="0"/>
              <w:adjustRightInd w:val="0"/>
              <w:spacing w:after="0"/>
              <w:jc w:val="right"/>
              <w:rPr>
                <w:rFonts w:eastAsia="Times New Roman" w:cs="Times New Roman"/>
                <w:lang w:eastAsia="bg-BG"/>
              </w:rPr>
            </w:pPr>
            <w:r>
              <w:rPr>
                <w:rFonts w:eastAsia="Times New Roman" w:cs="Times New Roman"/>
                <w:lang w:eastAsia="bg-BG"/>
              </w:rPr>
              <w:t>62095</w:t>
            </w:r>
          </w:p>
        </w:tc>
      </w:tr>
      <w:tr w:rsidR="00731759" w:rsidRPr="00510E6C" w:rsidTr="00731759">
        <w:trPr>
          <w:trHeight w:val="260"/>
          <w:jc w:val="center"/>
        </w:trPr>
        <w:tc>
          <w:tcPr>
            <w:tcW w:w="275" w:type="pct"/>
            <w:tcBorders>
              <w:top w:val="nil"/>
              <w:left w:val="single" w:sz="4" w:space="0" w:color="auto"/>
              <w:bottom w:val="single" w:sz="4" w:space="0" w:color="auto"/>
              <w:right w:val="single" w:sz="4" w:space="0" w:color="auto"/>
            </w:tcBorders>
            <w:shd w:val="clear" w:color="auto" w:fill="FFFFCC"/>
            <w:noWrap/>
            <w:vAlign w:val="center"/>
            <w:hideMark/>
          </w:tcPr>
          <w:p w:rsidR="00731759" w:rsidRPr="00731759" w:rsidRDefault="00731759" w:rsidP="00731759">
            <w:pPr>
              <w:autoSpaceDE w:val="0"/>
              <w:autoSpaceDN w:val="0"/>
              <w:adjustRightInd w:val="0"/>
              <w:spacing w:after="0"/>
              <w:jc w:val="center"/>
              <w:rPr>
                <w:rFonts w:eastAsia="Times New Roman" w:cs="Times New Roman"/>
                <w:i/>
                <w:lang w:eastAsia="bg-BG"/>
              </w:rPr>
            </w:pPr>
          </w:p>
        </w:tc>
        <w:tc>
          <w:tcPr>
            <w:tcW w:w="2552" w:type="pct"/>
            <w:tcBorders>
              <w:top w:val="nil"/>
              <w:left w:val="nil"/>
              <w:bottom w:val="single" w:sz="4" w:space="0" w:color="auto"/>
              <w:right w:val="single" w:sz="4" w:space="0" w:color="auto"/>
            </w:tcBorders>
            <w:shd w:val="clear" w:color="auto" w:fill="FFFFCC"/>
            <w:noWrap/>
            <w:vAlign w:val="center"/>
            <w:hideMark/>
          </w:tcPr>
          <w:p w:rsidR="00731759" w:rsidRPr="00731759" w:rsidRDefault="00731759" w:rsidP="00731759">
            <w:pPr>
              <w:autoSpaceDE w:val="0"/>
              <w:autoSpaceDN w:val="0"/>
              <w:adjustRightInd w:val="0"/>
              <w:spacing w:after="0"/>
              <w:jc w:val="center"/>
              <w:rPr>
                <w:rFonts w:eastAsia="Times New Roman" w:cs="Times New Roman"/>
                <w:i/>
                <w:lang w:eastAsia="bg-BG"/>
              </w:rPr>
            </w:pPr>
            <w:r w:rsidRPr="00731759">
              <w:rPr>
                <w:rFonts w:eastAsia="Times New Roman" w:cs="Times New Roman"/>
                <w:i/>
                <w:lang w:eastAsia="bg-BG"/>
              </w:rPr>
              <w:t>ОБЩО</w:t>
            </w:r>
          </w:p>
        </w:tc>
        <w:tc>
          <w:tcPr>
            <w:tcW w:w="700" w:type="pct"/>
            <w:tcBorders>
              <w:top w:val="nil"/>
              <w:left w:val="nil"/>
              <w:bottom w:val="single" w:sz="4" w:space="0" w:color="auto"/>
              <w:right w:val="single" w:sz="4" w:space="0" w:color="auto"/>
            </w:tcBorders>
            <w:shd w:val="clear" w:color="auto" w:fill="FFFFCC"/>
            <w:vAlign w:val="center"/>
          </w:tcPr>
          <w:p w:rsidR="00731759" w:rsidRPr="00731759" w:rsidRDefault="00731759" w:rsidP="00731759">
            <w:pPr>
              <w:autoSpaceDE w:val="0"/>
              <w:autoSpaceDN w:val="0"/>
              <w:adjustRightInd w:val="0"/>
              <w:spacing w:after="0"/>
              <w:jc w:val="center"/>
              <w:rPr>
                <w:rFonts w:eastAsia="Times New Roman" w:cs="Times New Roman"/>
                <w:i/>
                <w:lang w:eastAsia="bg-BG"/>
              </w:rPr>
            </w:pPr>
            <w:r w:rsidRPr="00731759">
              <w:rPr>
                <w:rFonts w:eastAsia="Times New Roman" w:cs="Times New Roman"/>
                <w:i/>
                <w:lang w:eastAsia="bg-BG"/>
              </w:rPr>
              <w:t>168891</w:t>
            </w:r>
          </w:p>
        </w:tc>
        <w:tc>
          <w:tcPr>
            <w:tcW w:w="712" w:type="pct"/>
            <w:tcBorders>
              <w:top w:val="nil"/>
              <w:left w:val="nil"/>
              <w:bottom w:val="single" w:sz="4" w:space="0" w:color="auto"/>
              <w:right w:val="single" w:sz="4" w:space="0" w:color="auto"/>
            </w:tcBorders>
            <w:shd w:val="clear" w:color="auto" w:fill="FFFFCC"/>
            <w:noWrap/>
            <w:vAlign w:val="center"/>
          </w:tcPr>
          <w:p w:rsidR="00731759" w:rsidRPr="00731759" w:rsidRDefault="00731759" w:rsidP="00731759">
            <w:pPr>
              <w:autoSpaceDE w:val="0"/>
              <w:autoSpaceDN w:val="0"/>
              <w:adjustRightInd w:val="0"/>
              <w:spacing w:after="0"/>
              <w:jc w:val="center"/>
              <w:rPr>
                <w:rFonts w:eastAsia="Times New Roman" w:cs="Times New Roman"/>
                <w:i/>
                <w:lang w:eastAsia="bg-BG"/>
              </w:rPr>
            </w:pPr>
            <w:r w:rsidRPr="00731759">
              <w:rPr>
                <w:rFonts w:eastAsia="Times New Roman" w:cs="Times New Roman"/>
                <w:i/>
                <w:lang w:eastAsia="bg-BG"/>
              </w:rPr>
              <w:t>158960</w:t>
            </w:r>
          </w:p>
        </w:tc>
        <w:tc>
          <w:tcPr>
            <w:tcW w:w="761" w:type="pct"/>
            <w:tcBorders>
              <w:top w:val="nil"/>
              <w:left w:val="nil"/>
              <w:bottom w:val="single" w:sz="4" w:space="0" w:color="auto"/>
              <w:right w:val="single" w:sz="4" w:space="0" w:color="auto"/>
            </w:tcBorders>
            <w:shd w:val="clear" w:color="auto" w:fill="FFFFCC"/>
            <w:noWrap/>
            <w:vAlign w:val="center"/>
          </w:tcPr>
          <w:p w:rsidR="00731759" w:rsidRPr="00731759" w:rsidRDefault="00731759" w:rsidP="00731759">
            <w:pPr>
              <w:autoSpaceDE w:val="0"/>
              <w:autoSpaceDN w:val="0"/>
              <w:adjustRightInd w:val="0"/>
              <w:spacing w:after="0"/>
              <w:jc w:val="center"/>
              <w:rPr>
                <w:rFonts w:eastAsia="Times New Roman" w:cs="Times New Roman"/>
                <w:i/>
                <w:lang w:eastAsia="bg-BG"/>
              </w:rPr>
            </w:pPr>
            <w:r w:rsidRPr="00731759">
              <w:rPr>
                <w:rFonts w:eastAsia="Times New Roman" w:cs="Times New Roman"/>
                <w:i/>
                <w:lang w:eastAsia="bg-BG"/>
              </w:rPr>
              <w:t>184210</w:t>
            </w:r>
          </w:p>
        </w:tc>
      </w:tr>
    </w:tbl>
    <w:p w:rsidR="003878CD" w:rsidRDefault="003878CD" w:rsidP="003878CD">
      <w:pPr>
        <w:spacing w:after="0"/>
        <w:rPr>
          <w:b/>
          <w:i/>
          <w:color w:val="C00000"/>
        </w:rPr>
      </w:pPr>
    </w:p>
    <w:p w:rsidR="002F72C9" w:rsidRDefault="002F72C9" w:rsidP="003963E2">
      <w:pPr>
        <w:widowControl w:val="0"/>
        <w:autoSpaceDE w:val="0"/>
        <w:autoSpaceDN w:val="0"/>
        <w:adjustRightInd w:val="0"/>
        <w:spacing w:after="0"/>
        <w:ind w:firstLine="567"/>
        <w:jc w:val="both"/>
        <w:rPr>
          <w:rFonts w:eastAsia="Times New Roman" w:cs="Times New Roman"/>
          <w:sz w:val="24"/>
          <w:szCs w:val="24"/>
          <w:lang w:val="ru-RU" w:eastAsia="bg-BG"/>
        </w:rPr>
      </w:pPr>
      <w:proofErr w:type="spellStart"/>
      <w:r w:rsidRPr="002F72C9">
        <w:rPr>
          <w:rFonts w:eastAsia="Times New Roman" w:cs="Times New Roman"/>
          <w:sz w:val="24"/>
          <w:szCs w:val="24"/>
          <w:lang w:val="ru-RU" w:eastAsia="bg-BG"/>
        </w:rPr>
        <w:t>Разходите</w:t>
      </w:r>
      <w:proofErr w:type="spellEnd"/>
      <w:r w:rsidRPr="002F72C9">
        <w:rPr>
          <w:rFonts w:eastAsia="Times New Roman" w:cs="Times New Roman"/>
          <w:sz w:val="24"/>
          <w:szCs w:val="24"/>
          <w:lang w:val="ru-RU" w:eastAsia="bg-BG"/>
        </w:rPr>
        <w:t xml:space="preserve"> за </w:t>
      </w:r>
      <w:proofErr w:type="spellStart"/>
      <w:r w:rsidRPr="002F72C9">
        <w:rPr>
          <w:rFonts w:eastAsia="Times New Roman" w:cs="Times New Roman"/>
          <w:sz w:val="24"/>
          <w:szCs w:val="24"/>
          <w:lang w:val="ru-RU" w:eastAsia="bg-BG"/>
        </w:rPr>
        <w:t>електроенергиякъм</w:t>
      </w:r>
      <w:proofErr w:type="spellEnd"/>
      <w:r w:rsidRPr="002F72C9">
        <w:rPr>
          <w:rFonts w:eastAsia="Times New Roman" w:cs="Times New Roman"/>
          <w:sz w:val="24"/>
          <w:szCs w:val="24"/>
          <w:lang w:val="ru-RU" w:eastAsia="bg-BG"/>
        </w:rPr>
        <w:t xml:space="preserve"> 31.12.2021, </w:t>
      </w:r>
      <w:proofErr w:type="spellStart"/>
      <w:r w:rsidRPr="002F72C9">
        <w:rPr>
          <w:rFonts w:eastAsia="Times New Roman" w:cs="Times New Roman"/>
          <w:sz w:val="24"/>
          <w:szCs w:val="24"/>
          <w:lang w:val="ru-RU" w:eastAsia="bg-BG"/>
        </w:rPr>
        <w:t>използвана</w:t>
      </w:r>
      <w:proofErr w:type="spellEnd"/>
      <w:r w:rsidRPr="002F72C9">
        <w:rPr>
          <w:rFonts w:eastAsia="Times New Roman" w:cs="Times New Roman"/>
          <w:sz w:val="24"/>
          <w:szCs w:val="24"/>
          <w:lang w:val="ru-RU" w:eastAsia="bg-BG"/>
        </w:rPr>
        <w:t xml:space="preserve"> от </w:t>
      </w:r>
      <w:proofErr w:type="spellStart"/>
      <w:r w:rsidRPr="002F72C9">
        <w:rPr>
          <w:rFonts w:eastAsia="Times New Roman" w:cs="Times New Roman"/>
          <w:sz w:val="24"/>
          <w:szCs w:val="24"/>
          <w:lang w:val="ru-RU" w:eastAsia="bg-BG"/>
        </w:rPr>
        <w:t>сградния</w:t>
      </w:r>
      <w:proofErr w:type="spellEnd"/>
      <w:r w:rsidRPr="002F72C9">
        <w:rPr>
          <w:rFonts w:eastAsia="Times New Roman" w:cs="Times New Roman"/>
          <w:sz w:val="24"/>
          <w:szCs w:val="24"/>
          <w:lang w:val="ru-RU" w:eastAsia="bg-BG"/>
        </w:rPr>
        <w:t xml:space="preserve"> фонд, </w:t>
      </w:r>
      <w:proofErr w:type="spellStart"/>
      <w:r w:rsidRPr="002F72C9">
        <w:rPr>
          <w:rFonts w:eastAsia="Times New Roman" w:cs="Times New Roman"/>
          <w:sz w:val="24"/>
          <w:szCs w:val="24"/>
          <w:lang w:val="ru-RU" w:eastAsia="bg-BG"/>
        </w:rPr>
        <w:t>собсвеност</w:t>
      </w:r>
      <w:proofErr w:type="spellEnd"/>
      <w:r w:rsidRPr="002F72C9">
        <w:rPr>
          <w:rFonts w:eastAsia="Times New Roman" w:cs="Times New Roman"/>
          <w:sz w:val="24"/>
          <w:szCs w:val="24"/>
          <w:lang w:val="ru-RU" w:eastAsia="bg-BG"/>
        </w:rPr>
        <w:t xml:space="preserve"> на Община </w:t>
      </w:r>
      <w:proofErr w:type="spellStart"/>
      <w:r w:rsidRPr="002F72C9">
        <w:rPr>
          <w:rFonts w:eastAsia="Times New Roman" w:cs="Times New Roman"/>
          <w:sz w:val="24"/>
          <w:szCs w:val="24"/>
          <w:lang w:val="ru-RU" w:eastAsia="bg-BG"/>
        </w:rPr>
        <w:t>Гурково</w:t>
      </w:r>
      <w:proofErr w:type="spellEnd"/>
      <w:r w:rsidRPr="002F72C9">
        <w:rPr>
          <w:rFonts w:eastAsia="Times New Roman" w:cs="Times New Roman"/>
          <w:sz w:val="24"/>
          <w:szCs w:val="24"/>
          <w:lang w:val="ru-RU" w:eastAsia="bg-BG"/>
        </w:rPr>
        <w:t xml:space="preserve">, </w:t>
      </w:r>
      <w:proofErr w:type="spellStart"/>
      <w:r w:rsidRPr="002F72C9">
        <w:rPr>
          <w:rFonts w:eastAsia="Times New Roman" w:cs="Times New Roman"/>
          <w:sz w:val="24"/>
          <w:szCs w:val="24"/>
          <w:lang w:val="ru-RU" w:eastAsia="bg-BG"/>
        </w:rPr>
        <w:t>бележиръстспрямо</w:t>
      </w:r>
      <w:proofErr w:type="spellEnd"/>
      <w:r w:rsidRPr="002F72C9">
        <w:rPr>
          <w:rFonts w:eastAsia="Times New Roman" w:cs="Times New Roman"/>
          <w:sz w:val="24"/>
          <w:szCs w:val="24"/>
          <w:lang w:val="ru-RU" w:eastAsia="bg-BG"/>
        </w:rPr>
        <w:t xml:space="preserve"> 2019 в размер на 9,07%, </w:t>
      </w:r>
      <w:proofErr w:type="spellStart"/>
      <w:r w:rsidRPr="002F72C9">
        <w:rPr>
          <w:rFonts w:eastAsia="Times New Roman" w:cs="Times New Roman"/>
          <w:sz w:val="24"/>
          <w:szCs w:val="24"/>
          <w:lang w:val="ru-RU" w:eastAsia="bg-BG"/>
        </w:rPr>
        <w:t>което</w:t>
      </w:r>
      <w:proofErr w:type="spellEnd"/>
      <w:r w:rsidRPr="002F72C9">
        <w:rPr>
          <w:rFonts w:eastAsia="Times New Roman" w:cs="Times New Roman"/>
          <w:sz w:val="24"/>
          <w:szCs w:val="24"/>
          <w:lang w:val="ru-RU" w:eastAsia="bg-BG"/>
        </w:rPr>
        <w:t xml:space="preserve"> се </w:t>
      </w:r>
      <w:proofErr w:type="spellStart"/>
      <w:r w:rsidRPr="002F72C9">
        <w:rPr>
          <w:rFonts w:eastAsia="Times New Roman" w:cs="Times New Roman"/>
          <w:sz w:val="24"/>
          <w:szCs w:val="24"/>
          <w:lang w:val="ru-RU" w:eastAsia="bg-BG"/>
        </w:rPr>
        <w:t>дължипр</w:t>
      </w:r>
      <w:r w:rsidR="00800A2C">
        <w:rPr>
          <w:rFonts w:eastAsia="Times New Roman" w:cs="Times New Roman"/>
          <w:sz w:val="24"/>
          <w:szCs w:val="24"/>
          <w:lang w:val="ru-RU" w:eastAsia="bg-BG"/>
        </w:rPr>
        <w:t>едивсичко</w:t>
      </w:r>
      <w:proofErr w:type="spellEnd"/>
      <w:r w:rsidR="00800A2C">
        <w:rPr>
          <w:rFonts w:eastAsia="Times New Roman" w:cs="Times New Roman"/>
          <w:sz w:val="24"/>
          <w:szCs w:val="24"/>
          <w:lang w:val="ru-RU" w:eastAsia="bg-BG"/>
        </w:rPr>
        <w:t xml:space="preserve"> на </w:t>
      </w:r>
      <w:proofErr w:type="spellStart"/>
      <w:r w:rsidR="00800A2C">
        <w:rPr>
          <w:rFonts w:eastAsia="Times New Roman" w:cs="Times New Roman"/>
          <w:sz w:val="24"/>
          <w:szCs w:val="24"/>
          <w:lang w:val="ru-RU" w:eastAsia="bg-BG"/>
        </w:rPr>
        <w:t>климатичнифактори</w:t>
      </w:r>
      <w:proofErr w:type="spellEnd"/>
      <w:r w:rsidRPr="002F72C9">
        <w:rPr>
          <w:rFonts w:eastAsia="Times New Roman" w:cs="Times New Roman"/>
          <w:sz w:val="24"/>
          <w:szCs w:val="24"/>
          <w:lang w:val="ru-RU" w:eastAsia="bg-BG"/>
        </w:rPr>
        <w:t xml:space="preserve"> /</w:t>
      </w:r>
      <w:proofErr w:type="spellStart"/>
      <w:r w:rsidRPr="002F72C9">
        <w:rPr>
          <w:rFonts w:eastAsia="Times New Roman" w:cs="Times New Roman"/>
          <w:sz w:val="24"/>
          <w:szCs w:val="24"/>
          <w:lang w:val="ru-RU" w:eastAsia="bg-BG"/>
        </w:rPr>
        <w:t>разлики</w:t>
      </w:r>
      <w:proofErr w:type="spellEnd"/>
      <w:r w:rsidRPr="002F72C9">
        <w:rPr>
          <w:rFonts w:eastAsia="Times New Roman" w:cs="Times New Roman"/>
          <w:sz w:val="24"/>
          <w:szCs w:val="24"/>
          <w:lang w:val="ru-RU" w:eastAsia="bg-BG"/>
        </w:rPr>
        <w:t xml:space="preserve"> в </w:t>
      </w:r>
      <w:proofErr w:type="spellStart"/>
      <w:r w:rsidRPr="002F72C9">
        <w:rPr>
          <w:rFonts w:eastAsia="Times New Roman" w:cs="Times New Roman"/>
          <w:sz w:val="24"/>
          <w:szCs w:val="24"/>
          <w:lang w:val="ru-RU" w:eastAsia="bg-BG"/>
        </w:rPr>
        <w:t>среднитетемператури</w:t>
      </w:r>
      <w:proofErr w:type="spellEnd"/>
      <w:r w:rsidRPr="002F72C9">
        <w:rPr>
          <w:rFonts w:eastAsia="Times New Roman" w:cs="Times New Roman"/>
          <w:sz w:val="24"/>
          <w:szCs w:val="24"/>
          <w:lang w:val="ru-RU" w:eastAsia="bg-BG"/>
        </w:rPr>
        <w:t xml:space="preserve"> на </w:t>
      </w:r>
      <w:proofErr w:type="spellStart"/>
      <w:r w:rsidR="003963E2">
        <w:rPr>
          <w:rFonts w:eastAsia="Times New Roman" w:cs="Times New Roman"/>
          <w:sz w:val="24"/>
          <w:szCs w:val="24"/>
          <w:lang w:val="ru-RU" w:eastAsia="bg-BG"/>
        </w:rPr>
        <w:t>отоплителнитепериоди</w:t>
      </w:r>
      <w:proofErr w:type="spellEnd"/>
      <w:r w:rsidR="003963E2">
        <w:rPr>
          <w:rFonts w:eastAsia="Times New Roman" w:cs="Times New Roman"/>
          <w:sz w:val="24"/>
          <w:szCs w:val="24"/>
          <w:lang w:val="ru-RU" w:eastAsia="bg-BG"/>
        </w:rPr>
        <w:t xml:space="preserve">/, </w:t>
      </w:r>
      <w:proofErr w:type="spellStart"/>
      <w:r w:rsidR="003963E2">
        <w:rPr>
          <w:rFonts w:eastAsia="Times New Roman" w:cs="Times New Roman"/>
          <w:sz w:val="24"/>
          <w:szCs w:val="24"/>
          <w:lang w:val="ru-RU" w:eastAsia="bg-BG"/>
        </w:rPr>
        <w:t>както</w:t>
      </w:r>
      <w:proofErr w:type="spellEnd"/>
      <w:r w:rsidR="003963E2">
        <w:rPr>
          <w:rFonts w:eastAsia="Times New Roman" w:cs="Times New Roman"/>
          <w:sz w:val="24"/>
          <w:szCs w:val="24"/>
          <w:lang w:val="ru-RU" w:eastAsia="bg-BG"/>
        </w:rPr>
        <w:t xml:space="preserve"> и на </w:t>
      </w:r>
      <w:proofErr w:type="spellStart"/>
      <w:r w:rsidR="003963E2">
        <w:rPr>
          <w:rFonts w:eastAsia="Times New Roman" w:cs="Times New Roman"/>
          <w:sz w:val="24"/>
          <w:szCs w:val="24"/>
          <w:lang w:val="ru-RU" w:eastAsia="bg-BG"/>
        </w:rPr>
        <w:t>ценови</w:t>
      </w:r>
      <w:proofErr w:type="spellEnd"/>
      <w:r w:rsidR="003963E2">
        <w:rPr>
          <w:rFonts w:eastAsia="Times New Roman" w:cs="Times New Roman"/>
          <w:sz w:val="24"/>
          <w:szCs w:val="24"/>
          <w:lang w:val="ru-RU" w:eastAsia="bg-BG"/>
        </w:rPr>
        <w:t xml:space="preserve"> влияния и различна структура на </w:t>
      </w:r>
      <w:proofErr w:type="spellStart"/>
      <w:r w:rsidR="003963E2">
        <w:rPr>
          <w:rFonts w:eastAsia="Times New Roman" w:cs="Times New Roman"/>
          <w:sz w:val="24"/>
          <w:szCs w:val="24"/>
          <w:lang w:val="ru-RU" w:eastAsia="bg-BG"/>
        </w:rPr>
        <w:t>по</w:t>
      </w:r>
      <w:r w:rsidR="003B2992">
        <w:rPr>
          <w:rFonts w:eastAsia="Times New Roman" w:cs="Times New Roman"/>
          <w:sz w:val="24"/>
          <w:szCs w:val="24"/>
          <w:lang w:val="ru-RU" w:eastAsia="bg-BG"/>
        </w:rPr>
        <w:t>-</w:t>
      </w:r>
      <w:r w:rsidR="003963E2">
        <w:rPr>
          <w:rFonts w:eastAsia="Times New Roman" w:cs="Times New Roman"/>
          <w:sz w:val="24"/>
          <w:szCs w:val="24"/>
          <w:lang w:val="ru-RU" w:eastAsia="bg-BG"/>
        </w:rPr>
        <w:t>требление</w:t>
      </w:r>
      <w:proofErr w:type="spellEnd"/>
      <w:r w:rsidR="003963E2">
        <w:rPr>
          <w:rFonts w:eastAsia="Times New Roman" w:cs="Times New Roman"/>
          <w:sz w:val="24"/>
          <w:szCs w:val="24"/>
          <w:lang w:val="ru-RU" w:eastAsia="bg-BG"/>
        </w:rPr>
        <w:t>.</w:t>
      </w:r>
    </w:p>
    <w:p w:rsidR="00800A2C" w:rsidRDefault="002F72C9" w:rsidP="003963E2">
      <w:pPr>
        <w:widowControl w:val="0"/>
        <w:autoSpaceDE w:val="0"/>
        <w:autoSpaceDN w:val="0"/>
        <w:adjustRightInd w:val="0"/>
        <w:spacing w:after="0"/>
        <w:ind w:firstLine="567"/>
        <w:jc w:val="both"/>
        <w:rPr>
          <w:rFonts w:eastAsia="Times New Roman" w:cs="Times New Roman"/>
          <w:sz w:val="24"/>
          <w:szCs w:val="24"/>
          <w:lang w:val="ru-RU" w:eastAsia="bg-BG"/>
        </w:rPr>
      </w:pPr>
      <w:r>
        <w:rPr>
          <w:rFonts w:eastAsia="Times New Roman" w:cs="Times New Roman"/>
          <w:sz w:val="24"/>
          <w:szCs w:val="24"/>
          <w:lang w:val="ru-RU" w:eastAsia="bg-BG"/>
        </w:rPr>
        <w:t xml:space="preserve">От </w:t>
      </w:r>
      <w:proofErr w:type="spellStart"/>
      <w:r>
        <w:rPr>
          <w:rFonts w:eastAsia="Times New Roman" w:cs="Times New Roman"/>
          <w:sz w:val="24"/>
          <w:szCs w:val="24"/>
          <w:lang w:val="ru-RU" w:eastAsia="bg-BG"/>
        </w:rPr>
        <w:t>таблицатапо</w:t>
      </w:r>
      <w:proofErr w:type="spellEnd"/>
      <w:r>
        <w:rPr>
          <w:rFonts w:eastAsia="Times New Roman" w:cs="Times New Roman"/>
          <w:sz w:val="24"/>
          <w:szCs w:val="24"/>
          <w:lang w:val="ru-RU" w:eastAsia="bg-BG"/>
        </w:rPr>
        <w:t xml:space="preserve">-горе, с </w:t>
      </w:r>
      <w:proofErr w:type="spellStart"/>
      <w:r>
        <w:rPr>
          <w:rFonts w:eastAsia="Times New Roman" w:cs="Times New Roman"/>
          <w:sz w:val="24"/>
          <w:szCs w:val="24"/>
          <w:lang w:val="ru-RU" w:eastAsia="bg-BG"/>
        </w:rPr>
        <w:t>най-голям</w:t>
      </w:r>
      <w:proofErr w:type="spellEnd"/>
      <w:r>
        <w:rPr>
          <w:rFonts w:eastAsia="Times New Roman" w:cs="Times New Roman"/>
          <w:sz w:val="24"/>
          <w:szCs w:val="24"/>
          <w:lang w:val="ru-RU" w:eastAsia="bg-BG"/>
        </w:rPr>
        <w:t xml:space="preserve"> относителен </w:t>
      </w:r>
      <w:proofErr w:type="spellStart"/>
      <w:r>
        <w:rPr>
          <w:rFonts w:eastAsia="Times New Roman" w:cs="Times New Roman"/>
          <w:sz w:val="24"/>
          <w:szCs w:val="24"/>
          <w:lang w:val="ru-RU" w:eastAsia="bg-BG"/>
        </w:rPr>
        <w:t>дял</w:t>
      </w:r>
      <w:proofErr w:type="spellEnd"/>
      <w:r>
        <w:rPr>
          <w:rFonts w:eastAsia="Times New Roman" w:cs="Times New Roman"/>
          <w:sz w:val="24"/>
          <w:szCs w:val="24"/>
          <w:lang w:val="ru-RU" w:eastAsia="bg-BG"/>
        </w:rPr>
        <w:t xml:space="preserve"> в </w:t>
      </w:r>
      <w:proofErr w:type="spellStart"/>
      <w:r>
        <w:rPr>
          <w:rFonts w:eastAsia="Times New Roman" w:cs="Times New Roman"/>
          <w:sz w:val="24"/>
          <w:szCs w:val="24"/>
          <w:lang w:val="ru-RU" w:eastAsia="bg-BG"/>
        </w:rPr>
        <w:t>общотоелектропотребление</w:t>
      </w:r>
      <w:r w:rsidR="00212ACA">
        <w:rPr>
          <w:rFonts w:eastAsia="Times New Roman" w:cs="Times New Roman"/>
          <w:sz w:val="24"/>
          <w:szCs w:val="24"/>
          <w:lang w:val="ru-RU" w:eastAsia="bg-BG"/>
        </w:rPr>
        <w:t>от</w:t>
      </w:r>
      <w:proofErr w:type="spellEnd"/>
      <w:r w:rsidR="00212ACA">
        <w:rPr>
          <w:rFonts w:eastAsia="Times New Roman" w:cs="Times New Roman"/>
          <w:sz w:val="24"/>
          <w:szCs w:val="24"/>
          <w:lang w:val="ru-RU" w:eastAsia="bg-BG"/>
        </w:rPr>
        <w:t xml:space="preserve"> </w:t>
      </w:r>
      <w:proofErr w:type="spellStart"/>
      <w:r w:rsidR="00212ACA">
        <w:rPr>
          <w:rFonts w:eastAsia="Times New Roman" w:cs="Times New Roman"/>
          <w:sz w:val="24"/>
          <w:szCs w:val="24"/>
          <w:lang w:val="ru-RU" w:eastAsia="bg-BG"/>
        </w:rPr>
        <w:t>сградния</w:t>
      </w:r>
      <w:proofErr w:type="spellEnd"/>
      <w:r w:rsidR="00212ACA">
        <w:rPr>
          <w:rFonts w:eastAsia="Times New Roman" w:cs="Times New Roman"/>
          <w:sz w:val="24"/>
          <w:szCs w:val="24"/>
          <w:lang w:val="ru-RU" w:eastAsia="bg-BG"/>
        </w:rPr>
        <w:t xml:space="preserve"> фонд на Община </w:t>
      </w:r>
      <w:proofErr w:type="spellStart"/>
      <w:r w:rsidR="00212ACA">
        <w:rPr>
          <w:rFonts w:eastAsia="Times New Roman" w:cs="Times New Roman"/>
          <w:sz w:val="24"/>
          <w:szCs w:val="24"/>
          <w:lang w:val="ru-RU" w:eastAsia="bg-BG"/>
        </w:rPr>
        <w:t>Гурково</w:t>
      </w:r>
      <w:r>
        <w:rPr>
          <w:rFonts w:eastAsia="Times New Roman" w:cs="Times New Roman"/>
          <w:sz w:val="24"/>
          <w:szCs w:val="24"/>
          <w:lang w:val="ru-RU" w:eastAsia="bg-BG"/>
        </w:rPr>
        <w:t>се</w:t>
      </w:r>
      <w:proofErr w:type="spellEnd"/>
      <w:r>
        <w:rPr>
          <w:rFonts w:eastAsia="Times New Roman" w:cs="Times New Roman"/>
          <w:sz w:val="24"/>
          <w:szCs w:val="24"/>
          <w:lang w:val="ru-RU" w:eastAsia="bg-BG"/>
        </w:rPr>
        <w:t xml:space="preserve"> </w:t>
      </w:r>
      <w:proofErr w:type="spellStart"/>
      <w:r>
        <w:rPr>
          <w:rFonts w:eastAsia="Times New Roman" w:cs="Times New Roman"/>
          <w:sz w:val="24"/>
          <w:szCs w:val="24"/>
          <w:lang w:val="ru-RU" w:eastAsia="bg-BG"/>
        </w:rPr>
        <w:t>пада</w:t>
      </w:r>
      <w:proofErr w:type="spellEnd"/>
      <w:r>
        <w:rPr>
          <w:rFonts w:eastAsia="Times New Roman" w:cs="Times New Roman"/>
          <w:sz w:val="24"/>
          <w:szCs w:val="24"/>
          <w:lang w:val="ru-RU" w:eastAsia="bg-BG"/>
        </w:rPr>
        <w:t xml:space="preserve"> на </w:t>
      </w:r>
      <w:proofErr w:type="spellStart"/>
      <w:r>
        <w:rPr>
          <w:rFonts w:eastAsia="Times New Roman" w:cs="Times New Roman"/>
          <w:sz w:val="24"/>
          <w:szCs w:val="24"/>
          <w:lang w:val="ru-RU" w:eastAsia="bg-BG"/>
        </w:rPr>
        <w:t>групата</w:t>
      </w:r>
      <w:proofErr w:type="spellEnd"/>
      <w:r>
        <w:rPr>
          <w:rFonts w:eastAsia="Times New Roman" w:cs="Times New Roman"/>
          <w:sz w:val="24"/>
          <w:szCs w:val="24"/>
          <w:lang w:val="ru-RU" w:eastAsia="bg-BG"/>
        </w:rPr>
        <w:t xml:space="preserve"> «Административно</w:t>
      </w:r>
      <w:r w:rsidR="003963E2">
        <w:rPr>
          <w:rFonts w:eastAsia="Times New Roman" w:cs="Times New Roman"/>
          <w:sz w:val="24"/>
          <w:szCs w:val="24"/>
          <w:lang w:val="ru-RU" w:eastAsia="bg-BG"/>
        </w:rPr>
        <w:t xml:space="preserve"> и </w:t>
      </w:r>
      <w:proofErr w:type="spellStart"/>
      <w:r w:rsidR="003963E2">
        <w:rPr>
          <w:rFonts w:eastAsia="Times New Roman" w:cs="Times New Roman"/>
          <w:sz w:val="24"/>
          <w:szCs w:val="24"/>
          <w:lang w:val="ru-RU" w:eastAsia="bg-BG"/>
        </w:rPr>
        <w:t>общественообслужнае</w:t>
      </w:r>
      <w:proofErr w:type="spellEnd"/>
      <w:r w:rsidR="003963E2">
        <w:rPr>
          <w:rFonts w:eastAsia="Times New Roman" w:cs="Times New Roman"/>
          <w:sz w:val="24"/>
          <w:szCs w:val="24"/>
          <w:lang w:val="ru-RU" w:eastAsia="bg-BG"/>
        </w:rPr>
        <w:t>» - 52,49</w:t>
      </w:r>
      <w:r>
        <w:rPr>
          <w:rFonts w:eastAsia="Times New Roman" w:cs="Times New Roman"/>
          <w:sz w:val="24"/>
          <w:szCs w:val="24"/>
          <w:lang w:val="ru-RU" w:eastAsia="bg-BG"/>
        </w:rPr>
        <w:t>%.</w:t>
      </w:r>
    </w:p>
    <w:p w:rsidR="00800A2C" w:rsidRPr="007A1DFD" w:rsidRDefault="00800A2C" w:rsidP="00800A2C">
      <w:pPr>
        <w:widowControl w:val="0"/>
        <w:autoSpaceDE w:val="0"/>
        <w:autoSpaceDN w:val="0"/>
        <w:adjustRightInd w:val="0"/>
        <w:spacing w:after="0" w:line="240" w:lineRule="auto"/>
        <w:ind w:firstLine="567"/>
        <w:jc w:val="both"/>
        <w:rPr>
          <w:rFonts w:eastAsia="Times New Roman" w:cs="Times New Roman"/>
          <w:sz w:val="24"/>
          <w:szCs w:val="24"/>
          <w:lang w:val="ru-RU" w:eastAsia="bg-BG"/>
        </w:rPr>
      </w:pPr>
      <w:r w:rsidRPr="007A1DFD">
        <w:rPr>
          <w:rFonts w:eastAsia="Times New Roman" w:cs="Times New Roman"/>
          <w:sz w:val="24"/>
          <w:szCs w:val="24"/>
          <w:lang w:val="ru-RU" w:eastAsia="bg-BG"/>
        </w:rPr>
        <w:t>Образование и наука   -   13,05%</w:t>
      </w:r>
    </w:p>
    <w:p w:rsidR="00800A2C" w:rsidRPr="007A1DFD" w:rsidRDefault="00800A2C" w:rsidP="00800A2C">
      <w:pPr>
        <w:widowControl w:val="0"/>
        <w:autoSpaceDE w:val="0"/>
        <w:autoSpaceDN w:val="0"/>
        <w:adjustRightInd w:val="0"/>
        <w:spacing w:after="0" w:line="240" w:lineRule="auto"/>
        <w:ind w:firstLine="567"/>
        <w:jc w:val="both"/>
        <w:rPr>
          <w:rFonts w:eastAsia="Times New Roman" w:cs="Times New Roman"/>
          <w:sz w:val="24"/>
          <w:szCs w:val="24"/>
          <w:lang w:val="ru-RU" w:eastAsia="bg-BG"/>
        </w:rPr>
      </w:pPr>
      <w:proofErr w:type="spellStart"/>
      <w:r w:rsidRPr="007A1DFD">
        <w:rPr>
          <w:rFonts w:eastAsia="Times New Roman" w:cs="Times New Roman"/>
          <w:sz w:val="24"/>
          <w:szCs w:val="24"/>
          <w:lang w:val="ru-RU" w:eastAsia="bg-BG"/>
        </w:rPr>
        <w:t>Култура</w:t>
      </w:r>
      <w:proofErr w:type="spellEnd"/>
      <w:r w:rsidRPr="007A1DFD">
        <w:rPr>
          <w:rFonts w:eastAsia="Times New Roman" w:cs="Times New Roman"/>
          <w:sz w:val="24"/>
          <w:szCs w:val="24"/>
          <w:lang w:val="ru-RU" w:eastAsia="bg-BG"/>
        </w:rPr>
        <w:t xml:space="preserve"> и </w:t>
      </w:r>
      <w:proofErr w:type="spellStart"/>
      <w:r w:rsidRPr="007A1DFD">
        <w:rPr>
          <w:rFonts w:eastAsia="Times New Roman" w:cs="Times New Roman"/>
          <w:sz w:val="24"/>
          <w:szCs w:val="24"/>
          <w:lang w:val="ru-RU" w:eastAsia="bg-BG"/>
        </w:rPr>
        <w:t>изкуство</w:t>
      </w:r>
      <w:proofErr w:type="spellEnd"/>
      <w:r w:rsidRPr="007A1DFD">
        <w:rPr>
          <w:rFonts w:eastAsia="Times New Roman" w:cs="Times New Roman"/>
          <w:sz w:val="24"/>
          <w:szCs w:val="24"/>
          <w:lang w:val="ru-RU" w:eastAsia="bg-BG"/>
        </w:rPr>
        <w:t xml:space="preserve">        -  </w:t>
      </w:r>
      <w:r w:rsidR="003963E2" w:rsidRPr="007A1DFD">
        <w:rPr>
          <w:rFonts w:eastAsia="Times New Roman" w:cs="Times New Roman"/>
          <w:sz w:val="24"/>
          <w:szCs w:val="24"/>
          <w:lang w:val="ru-RU" w:eastAsia="bg-BG"/>
        </w:rPr>
        <w:t xml:space="preserve"> 0,76</w:t>
      </w:r>
      <w:r w:rsidRPr="007A1DFD">
        <w:rPr>
          <w:rFonts w:eastAsia="Times New Roman" w:cs="Times New Roman"/>
          <w:sz w:val="24"/>
          <w:szCs w:val="24"/>
          <w:lang w:val="ru-RU" w:eastAsia="bg-BG"/>
        </w:rPr>
        <w:t>%</w:t>
      </w:r>
    </w:p>
    <w:p w:rsidR="00800A2C" w:rsidRDefault="00800A2C" w:rsidP="00800A2C">
      <w:pPr>
        <w:widowControl w:val="0"/>
        <w:autoSpaceDE w:val="0"/>
        <w:autoSpaceDN w:val="0"/>
        <w:adjustRightInd w:val="0"/>
        <w:spacing w:after="0" w:line="240" w:lineRule="auto"/>
        <w:ind w:firstLine="567"/>
        <w:jc w:val="both"/>
        <w:rPr>
          <w:rFonts w:eastAsia="Times New Roman" w:cs="Times New Roman"/>
          <w:sz w:val="24"/>
          <w:szCs w:val="24"/>
          <w:lang w:val="ru-RU" w:eastAsia="bg-BG"/>
        </w:rPr>
      </w:pPr>
      <w:proofErr w:type="spellStart"/>
      <w:r w:rsidRPr="007A1DFD">
        <w:rPr>
          <w:rFonts w:eastAsia="Times New Roman" w:cs="Times New Roman"/>
          <w:sz w:val="24"/>
          <w:szCs w:val="24"/>
          <w:lang w:val="ru-RU" w:eastAsia="bg-BG"/>
        </w:rPr>
        <w:t>Здравеопазване</w:t>
      </w:r>
      <w:proofErr w:type="spellEnd"/>
      <w:r w:rsidRPr="007A1DFD">
        <w:rPr>
          <w:rFonts w:eastAsia="Times New Roman" w:cs="Times New Roman"/>
          <w:sz w:val="24"/>
          <w:szCs w:val="24"/>
          <w:lang w:val="ru-RU" w:eastAsia="bg-BG"/>
        </w:rPr>
        <w:t xml:space="preserve"> и </w:t>
      </w:r>
      <w:proofErr w:type="spellStart"/>
      <w:r w:rsidRPr="007A1DFD">
        <w:rPr>
          <w:rFonts w:eastAsia="Times New Roman" w:cs="Times New Roman"/>
          <w:sz w:val="24"/>
          <w:szCs w:val="24"/>
          <w:lang w:val="ru-RU" w:eastAsia="bg-BG"/>
        </w:rPr>
        <w:t>социални</w:t>
      </w:r>
      <w:proofErr w:type="spellEnd"/>
      <w:r w:rsidRPr="007A1DFD">
        <w:rPr>
          <w:rFonts w:eastAsia="Times New Roman" w:cs="Times New Roman"/>
          <w:sz w:val="24"/>
          <w:szCs w:val="24"/>
          <w:lang w:val="ru-RU" w:eastAsia="bg-BG"/>
        </w:rPr>
        <w:t xml:space="preserve"> услуги </w:t>
      </w:r>
      <w:r w:rsidR="003963E2" w:rsidRPr="007A1DFD">
        <w:rPr>
          <w:rFonts w:eastAsia="Times New Roman" w:cs="Times New Roman"/>
          <w:sz w:val="24"/>
          <w:szCs w:val="24"/>
          <w:lang w:val="ru-RU" w:eastAsia="bg-BG"/>
        </w:rPr>
        <w:t>–33,70%</w:t>
      </w:r>
    </w:p>
    <w:p w:rsidR="00FC4C95" w:rsidRPr="00800A2C" w:rsidRDefault="00FC4C95" w:rsidP="003963E2">
      <w:pPr>
        <w:spacing w:after="0"/>
        <w:rPr>
          <w:rFonts w:eastAsia="Times New Roman" w:cs="Times New Roman"/>
          <w:sz w:val="24"/>
          <w:szCs w:val="24"/>
          <w:lang w:val="ru-RU" w:eastAsia="bg-BG"/>
        </w:rPr>
      </w:pPr>
      <w:proofErr w:type="spellStart"/>
      <w:r w:rsidRPr="00800A2C">
        <w:rPr>
          <w:rFonts w:eastAsia="Times New Roman" w:cs="Times New Roman"/>
          <w:sz w:val="24"/>
          <w:szCs w:val="24"/>
          <w:lang w:val="ru-RU" w:eastAsia="bg-BG"/>
        </w:rPr>
        <w:t>Разходите</w:t>
      </w:r>
      <w:proofErr w:type="spellEnd"/>
      <w:r w:rsidRPr="00800A2C">
        <w:rPr>
          <w:rFonts w:eastAsia="Times New Roman" w:cs="Times New Roman"/>
          <w:sz w:val="24"/>
          <w:szCs w:val="24"/>
          <w:lang w:val="ru-RU" w:eastAsia="bg-BG"/>
        </w:rPr>
        <w:t xml:space="preserve"> за газ в община </w:t>
      </w:r>
      <w:proofErr w:type="spellStart"/>
      <w:r w:rsidRPr="00800A2C">
        <w:rPr>
          <w:rFonts w:eastAsia="Times New Roman" w:cs="Times New Roman"/>
          <w:sz w:val="24"/>
          <w:szCs w:val="24"/>
          <w:lang w:val="ru-RU" w:eastAsia="bg-BG"/>
        </w:rPr>
        <w:t>Гурково</w:t>
      </w:r>
      <w:proofErr w:type="spellEnd"/>
      <w:r w:rsidRPr="00800A2C">
        <w:rPr>
          <w:rFonts w:eastAsia="Times New Roman" w:cs="Times New Roman"/>
          <w:sz w:val="24"/>
          <w:szCs w:val="24"/>
          <w:lang w:val="ru-RU" w:eastAsia="bg-BG"/>
        </w:rPr>
        <w:t xml:space="preserve">  на 100% се </w:t>
      </w:r>
      <w:proofErr w:type="spellStart"/>
      <w:r w:rsidRPr="00800A2C">
        <w:rPr>
          <w:rFonts w:eastAsia="Times New Roman" w:cs="Times New Roman"/>
          <w:sz w:val="24"/>
          <w:szCs w:val="24"/>
          <w:lang w:val="ru-RU" w:eastAsia="bg-BG"/>
        </w:rPr>
        <w:t>пада</w:t>
      </w:r>
      <w:proofErr w:type="spellEnd"/>
      <w:r w:rsidRPr="00800A2C">
        <w:rPr>
          <w:rFonts w:eastAsia="Times New Roman" w:cs="Times New Roman"/>
          <w:sz w:val="24"/>
          <w:szCs w:val="24"/>
          <w:lang w:val="ru-RU" w:eastAsia="bg-BG"/>
        </w:rPr>
        <w:t xml:space="preserve"> на ДГ </w:t>
      </w:r>
      <w:proofErr w:type="spellStart"/>
      <w:r w:rsidRPr="00800A2C">
        <w:rPr>
          <w:rFonts w:eastAsia="Times New Roman" w:cs="Times New Roman"/>
          <w:sz w:val="24"/>
          <w:szCs w:val="24"/>
          <w:lang w:val="ru-RU" w:eastAsia="bg-BG"/>
        </w:rPr>
        <w:t>Гурково</w:t>
      </w:r>
      <w:proofErr w:type="spellEnd"/>
      <w:r w:rsidRPr="00800A2C">
        <w:rPr>
          <w:rFonts w:eastAsia="Times New Roman" w:cs="Times New Roman"/>
          <w:sz w:val="24"/>
          <w:szCs w:val="24"/>
          <w:lang w:val="ru-RU" w:eastAsia="bg-BG"/>
        </w:rPr>
        <w:t>,</w:t>
      </w:r>
      <w:r w:rsidR="004B27FF" w:rsidRPr="00800A2C">
        <w:rPr>
          <w:rFonts w:eastAsia="Times New Roman" w:cs="Times New Roman"/>
          <w:sz w:val="24"/>
          <w:szCs w:val="24"/>
          <w:lang w:val="ru-RU" w:eastAsia="bg-BG"/>
        </w:rPr>
        <w:t xml:space="preserve"> и </w:t>
      </w:r>
      <w:proofErr w:type="spellStart"/>
      <w:r w:rsidR="004B27FF" w:rsidRPr="00800A2C">
        <w:rPr>
          <w:rFonts w:eastAsia="Times New Roman" w:cs="Times New Roman"/>
          <w:sz w:val="24"/>
          <w:szCs w:val="24"/>
          <w:lang w:val="ru-RU" w:eastAsia="bg-BG"/>
        </w:rPr>
        <w:t>е</w:t>
      </w:r>
      <w:r w:rsidRPr="00800A2C">
        <w:rPr>
          <w:rFonts w:eastAsia="Times New Roman" w:cs="Times New Roman"/>
          <w:sz w:val="24"/>
          <w:szCs w:val="24"/>
          <w:lang w:val="ru-RU" w:eastAsia="bg-BG"/>
        </w:rPr>
        <w:t>кактоследва</w:t>
      </w:r>
      <w:proofErr w:type="spellEnd"/>
      <w:r w:rsidRPr="00800A2C">
        <w:rPr>
          <w:rFonts w:eastAsia="Times New Roman" w:cs="Times New Roman"/>
          <w:sz w:val="24"/>
          <w:szCs w:val="24"/>
          <w:lang w:val="ru-RU" w:eastAsia="bg-BG"/>
        </w:rPr>
        <w:t>:</w:t>
      </w:r>
    </w:p>
    <w:p w:rsidR="00FC4C95" w:rsidRPr="00800A2C" w:rsidRDefault="00FC4C95" w:rsidP="00FC4C95">
      <w:pPr>
        <w:spacing w:after="0" w:line="240" w:lineRule="auto"/>
        <w:ind w:firstLine="709"/>
        <w:rPr>
          <w:rFonts w:eastAsia="Times New Roman" w:cs="Times New Roman"/>
          <w:sz w:val="24"/>
          <w:szCs w:val="24"/>
          <w:lang w:val="ru-RU" w:eastAsia="bg-BG"/>
        </w:rPr>
      </w:pPr>
      <w:r w:rsidRPr="00800A2C">
        <w:rPr>
          <w:rFonts w:eastAsia="Times New Roman" w:cs="Times New Roman"/>
          <w:sz w:val="24"/>
          <w:szCs w:val="24"/>
          <w:lang w:val="ru-RU" w:eastAsia="bg-BG"/>
        </w:rPr>
        <w:t>2019 година – 25,352</w:t>
      </w:r>
    </w:p>
    <w:p w:rsidR="00FC4C95" w:rsidRPr="00800A2C" w:rsidRDefault="00FC4C95" w:rsidP="00FC4C95">
      <w:pPr>
        <w:spacing w:after="0" w:line="240" w:lineRule="auto"/>
        <w:ind w:firstLine="709"/>
        <w:rPr>
          <w:rFonts w:eastAsia="Times New Roman" w:cs="Times New Roman"/>
          <w:sz w:val="24"/>
          <w:szCs w:val="24"/>
          <w:lang w:val="ru-RU" w:eastAsia="bg-BG"/>
        </w:rPr>
      </w:pPr>
      <w:r w:rsidRPr="00800A2C">
        <w:rPr>
          <w:rFonts w:eastAsia="Times New Roman" w:cs="Times New Roman"/>
          <w:sz w:val="24"/>
          <w:szCs w:val="24"/>
          <w:lang w:val="ru-RU" w:eastAsia="bg-BG"/>
        </w:rPr>
        <w:t>2020 година - 5,833</w:t>
      </w:r>
    </w:p>
    <w:p w:rsidR="00FC4C95" w:rsidRPr="00800A2C" w:rsidRDefault="00FC4C95" w:rsidP="00FC4C95">
      <w:pPr>
        <w:spacing w:after="0" w:line="240" w:lineRule="auto"/>
        <w:ind w:firstLine="709"/>
        <w:rPr>
          <w:rFonts w:eastAsia="Times New Roman" w:cs="Times New Roman"/>
          <w:sz w:val="24"/>
          <w:szCs w:val="24"/>
          <w:lang w:val="ru-RU" w:eastAsia="bg-BG"/>
        </w:rPr>
      </w:pPr>
      <w:r w:rsidRPr="00800A2C">
        <w:rPr>
          <w:rFonts w:eastAsia="Times New Roman" w:cs="Times New Roman"/>
          <w:sz w:val="24"/>
          <w:szCs w:val="24"/>
          <w:lang w:val="ru-RU" w:eastAsia="bg-BG"/>
        </w:rPr>
        <w:t>2021 година - 7,493</w:t>
      </w:r>
    </w:p>
    <w:p w:rsidR="00FC4C95" w:rsidRPr="00FC4C95" w:rsidRDefault="00FC4C95" w:rsidP="00FC4C95">
      <w:pPr>
        <w:spacing w:after="0"/>
        <w:ind w:firstLine="708"/>
      </w:pPr>
    </w:p>
    <w:p w:rsidR="003878CD" w:rsidRPr="007F3E35" w:rsidRDefault="00C52FDC" w:rsidP="003878CD">
      <w:pPr>
        <w:spacing w:after="0"/>
        <w:rPr>
          <w:b/>
          <w:i/>
        </w:rPr>
      </w:pPr>
      <w:r>
        <w:rPr>
          <w:b/>
          <w:i/>
        </w:rPr>
        <w:t>6</w:t>
      </w:r>
      <w:r w:rsidR="003878CD" w:rsidRPr="007F3E35">
        <w:rPr>
          <w:b/>
          <w:i/>
        </w:rPr>
        <w:t>.3. Системи за улично и парково осветление в Община Гурково</w:t>
      </w:r>
    </w:p>
    <w:p w:rsidR="002977E1" w:rsidRDefault="002977E1" w:rsidP="0037190E">
      <w:pPr>
        <w:tabs>
          <w:tab w:val="left" w:pos="9565"/>
        </w:tabs>
        <w:autoSpaceDE w:val="0"/>
        <w:autoSpaceDN w:val="0"/>
        <w:adjustRightInd w:val="0"/>
        <w:spacing w:after="0"/>
        <w:ind w:right="33"/>
        <w:jc w:val="both"/>
        <w:rPr>
          <w:rFonts w:cs="Cambria"/>
          <w:sz w:val="24"/>
          <w:szCs w:val="24"/>
        </w:rPr>
      </w:pPr>
      <w:r w:rsidRPr="00705F3A">
        <w:rPr>
          <w:rFonts w:cs="Cambria"/>
          <w:sz w:val="24"/>
          <w:szCs w:val="24"/>
        </w:rPr>
        <w:t xml:space="preserve">         Относителният дял на осветените улици в община Гурково достига 65,00%</w:t>
      </w:r>
    </w:p>
    <w:p w:rsidR="0037190E" w:rsidRPr="0037190E" w:rsidRDefault="0037190E" w:rsidP="0037190E">
      <w:pPr>
        <w:autoSpaceDE w:val="0"/>
        <w:autoSpaceDN w:val="0"/>
        <w:adjustRightInd w:val="0"/>
        <w:spacing w:after="0"/>
        <w:jc w:val="both"/>
        <w:rPr>
          <w:rFonts w:eastAsia="Times New Roman" w:cs="Times New Roman"/>
          <w:sz w:val="24"/>
          <w:szCs w:val="24"/>
          <w:lang w:val="ru-RU" w:eastAsia="bg-BG"/>
        </w:rPr>
      </w:pPr>
      <w:proofErr w:type="spellStart"/>
      <w:r>
        <w:rPr>
          <w:rFonts w:eastAsia="Times New Roman" w:cs="Times New Roman"/>
          <w:sz w:val="24"/>
          <w:szCs w:val="24"/>
          <w:lang w:val="ru-RU" w:eastAsia="bg-BG"/>
        </w:rPr>
        <w:t>Уличното</w:t>
      </w:r>
      <w:proofErr w:type="spellEnd"/>
      <w:r>
        <w:rPr>
          <w:rFonts w:eastAsia="Times New Roman" w:cs="Times New Roman"/>
          <w:sz w:val="24"/>
          <w:szCs w:val="24"/>
          <w:lang w:val="ru-RU" w:eastAsia="bg-BG"/>
        </w:rPr>
        <w:t xml:space="preserve"> осветление се </w:t>
      </w:r>
      <w:proofErr w:type="spellStart"/>
      <w:r>
        <w:rPr>
          <w:rFonts w:eastAsia="Times New Roman" w:cs="Times New Roman"/>
          <w:sz w:val="24"/>
          <w:szCs w:val="24"/>
          <w:lang w:val="ru-RU" w:eastAsia="bg-BG"/>
        </w:rPr>
        <w:t>явява</w:t>
      </w:r>
      <w:r w:rsidRPr="0037190E">
        <w:rPr>
          <w:rFonts w:eastAsia="Times New Roman" w:cs="Times New Roman"/>
          <w:sz w:val="24"/>
          <w:szCs w:val="24"/>
          <w:lang w:val="ru-RU" w:eastAsia="bg-BG"/>
        </w:rPr>
        <w:t>основенконсуматор</w:t>
      </w:r>
      <w:proofErr w:type="spellEnd"/>
      <w:r w:rsidRPr="0037190E">
        <w:rPr>
          <w:rFonts w:eastAsia="Times New Roman" w:cs="Times New Roman"/>
          <w:sz w:val="24"/>
          <w:szCs w:val="24"/>
          <w:lang w:val="ru-RU" w:eastAsia="bg-BG"/>
        </w:rPr>
        <w:t xml:space="preserve"> на </w:t>
      </w:r>
      <w:proofErr w:type="spellStart"/>
      <w:r>
        <w:rPr>
          <w:rFonts w:eastAsia="Times New Roman" w:cs="Times New Roman"/>
          <w:sz w:val="24"/>
          <w:szCs w:val="24"/>
          <w:lang w:val="ru-RU" w:eastAsia="bg-BG"/>
        </w:rPr>
        <w:t>електрическа</w:t>
      </w:r>
      <w:r w:rsidRPr="0037190E">
        <w:rPr>
          <w:rFonts w:eastAsia="Times New Roman" w:cs="Times New Roman"/>
          <w:sz w:val="24"/>
          <w:szCs w:val="24"/>
          <w:lang w:val="ru-RU" w:eastAsia="bg-BG"/>
        </w:rPr>
        <w:t>енерг</w:t>
      </w:r>
      <w:r>
        <w:rPr>
          <w:rFonts w:eastAsia="Times New Roman" w:cs="Times New Roman"/>
          <w:sz w:val="24"/>
          <w:szCs w:val="24"/>
          <w:lang w:val="ru-RU" w:eastAsia="bg-BG"/>
        </w:rPr>
        <w:t>ия</w:t>
      </w:r>
      <w:proofErr w:type="spellEnd"/>
      <w:r>
        <w:rPr>
          <w:rFonts w:eastAsia="Times New Roman" w:cs="Times New Roman"/>
          <w:sz w:val="24"/>
          <w:szCs w:val="24"/>
          <w:lang w:val="ru-RU" w:eastAsia="bg-BG"/>
        </w:rPr>
        <w:t>.</w:t>
      </w:r>
      <w:r w:rsidRPr="0037190E">
        <w:rPr>
          <w:rFonts w:eastAsia="Times New Roman" w:cs="Times New Roman"/>
          <w:sz w:val="24"/>
          <w:szCs w:val="24"/>
          <w:lang w:val="ru-RU" w:eastAsia="bg-BG"/>
        </w:rPr>
        <w:t xml:space="preserve"> При </w:t>
      </w:r>
      <w:proofErr w:type="spellStart"/>
      <w:r w:rsidRPr="0037190E">
        <w:rPr>
          <w:rFonts w:eastAsia="Times New Roman" w:cs="Times New Roman"/>
          <w:sz w:val="24"/>
          <w:szCs w:val="24"/>
          <w:lang w:val="ru-RU" w:eastAsia="bg-BG"/>
        </w:rPr>
        <w:t>това</w:t>
      </w:r>
      <w:proofErr w:type="spellEnd"/>
      <w:r w:rsidRPr="0037190E">
        <w:rPr>
          <w:rFonts w:eastAsia="Times New Roman" w:cs="Times New Roman"/>
          <w:sz w:val="24"/>
          <w:szCs w:val="24"/>
          <w:lang w:val="ru-RU" w:eastAsia="bg-BG"/>
        </w:rPr>
        <w:t xml:space="preserve">, то </w:t>
      </w:r>
      <w:proofErr w:type="spellStart"/>
      <w:r w:rsidRPr="0037190E">
        <w:rPr>
          <w:rFonts w:eastAsia="Times New Roman" w:cs="Times New Roman"/>
          <w:sz w:val="24"/>
          <w:szCs w:val="24"/>
          <w:lang w:val="ru-RU" w:eastAsia="bg-BG"/>
        </w:rPr>
        <w:t>иманай-голямдял</w:t>
      </w:r>
      <w:proofErr w:type="spellEnd"/>
      <w:r w:rsidRPr="0037190E">
        <w:rPr>
          <w:rFonts w:eastAsia="Times New Roman" w:cs="Times New Roman"/>
          <w:sz w:val="24"/>
          <w:szCs w:val="24"/>
          <w:lang w:val="ru-RU" w:eastAsia="bg-BG"/>
        </w:rPr>
        <w:t xml:space="preserve"> в </w:t>
      </w:r>
      <w:proofErr w:type="spellStart"/>
      <w:r w:rsidRPr="0037190E">
        <w:rPr>
          <w:rFonts w:eastAsia="Times New Roman" w:cs="Times New Roman"/>
          <w:sz w:val="24"/>
          <w:szCs w:val="24"/>
          <w:lang w:val="ru-RU" w:eastAsia="bg-BG"/>
        </w:rPr>
        <w:t>потреблението</w:t>
      </w:r>
      <w:proofErr w:type="spellEnd"/>
      <w:r w:rsidRPr="0037190E">
        <w:rPr>
          <w:rFonts w:eastAsia="Times New Roman" w:cs="Times New Roman"/>
          <w:sz w:val="24"/>
          <w:szCs w:val="24"/>
          <w:lang w:val="ru-RU" w:eastAsia="bg-BG"/>
        </w:rPr>
        <w:t xml:space="preserve"> на </w:t>
      </w:r>
      <w:proofErr w:type="spellStart"/>
      <w:r w:rsidRPr="0037190E">
        <w:rPr>
          <w:rFonts w:eastAsia="Times New Roman" w:cs="Times New Roman"/>
          <w:sz w:val="24"/>
          <w:szCs w:val="24"/>
          <w:lang w:val="ru-RU" w:eastAsia="bg-BG"/>
        </w:rPr>
        <w:t>електроенергия</w:t>
      </w:r>
      <w:proofErr w:type="spellEnd"/>
      <w:r w:rsidRPr="0037190E">
        <w:rPr>
          <w:rFonts w:eastAsia="Times New Roman" w:cs="Times New Roman"/>
          <w:sz w:val="24"/>
          <w:szCs w:val="24"/>
          <w:lang w:val="ru-RU" w:eastAsia="bg-BG"/>
        </w:rPr>
        <w:t xml:space="preserve"> - </w:t>
      </w:r>
      <w:proofErr w:type="spellStart"/>
      <w:r w:rsidRPr="0037190E">
        <w:rPr>
          <w:rFonts w:eastAsia="Times New Roman" w:cs="Times New Roman"/>
          <w:sz w:val="24"/>
          <w:szCs w:val="24"/>
          <w:lang w:val="ru-RU" w:eastAsia="bg-BG"/>
        </w:rPr>
        <w:t>който</w:t>
      </w:r>
      <w:proofErr w:type="spellEnd"/>
      <w:r w:rsidRPr="0037190E">
        <w:rPr>
          <w:rFonts w:eastAsia="Times New Roman" w:cs="Times New Roman"/>
          <w:sz w:val="24"/>
          <w:szCs w:val="24"/>
          <w:lang w:val="ru-RU" w:eastAsia="bg-BG"/>
        </w:rPr>
        <w:t xml:space="preserve"> се </w:t>
      </w:r>
      <w:proofErr w:type="spellStart"/>
      <w:r w:rsidRPr="0037190E">
        <w:rPr>
          <w:rFonts w:eastAsia="Times New Roman" w:cs="Times New Roman"/>
          <w:sz w:val="24"/>
          <w:szCs w:val="24"/>
          <w:lang w:val="ru-RU" w:eastAsia="bg-BG"/>
        </w:rPr>
        <w:t>явяванай-скъпият</w:t>
      </w:r>
      <w:proofErr w:type="spellEnd"/>
      <w:r w:rsidRPr="0037190E">
        <w:rPr>
          <w:rFonts w:eastAsia="Times New Roman" w:cs="Times New Roman"/>
          <w:sz w:val="24"/>
          <w:szCs w:val="24"/>
          <w:lang w:val="ru-RU" w:eastAsia="bg-BG"/>
        </w:rPr>
        <w:t xml:space="preserve"> от </w:t>
      </w:r>
      <w:proofErr w:type="spellStart"/>
      <w:r w:rsidRPr="0037190E">
        <w:rPr>
          <w:rFonts w:eastAsia="Times New Roman" w:cs="Times New Roman"/>
          <w:sz w:val="24"/>
          <w:szCs w:val="24"/>
          <w:lang w:val="ru-RU" w:eastAsia="bg-BG"/>
        </w:rPr>
        <w:t>всичкипървич</w:t>
      </w:r>
      <w:r w:rsidR="003A1311">
        <w:rPr>
          <w:rFonts w:eastAsia="Times New Roman" w:cs="Times New Roman"/>
          <w:sz w:val="24"/>
          <w:szCs w:val="24"/>
          <w:lang w:val="ru-RU" w:eastAsia="bg-BG"/>
        </w:rPr>
        <w:t>ниенергоизточници</w:t>
      </w:r>
      <w:proofErr w:type="spellEnd"/>
      <w:r w:rsidR="003A1311">
        <w:rPr>
          <w:rFonts w:eastAsia="Times New Roman" w:cs="Times New Roman"/>
          <w:sz w:val="24"/>
          <w:szCs w:val="24"/>
          <w:lang w:val="ru-RU" w:eastAsia="bg-BG"/>
        </w:rPr>
        <w:t xml:space="preserve">, </w:t>
      </w:r>
      <w:proofErr w:type="spellStart"/>
      <w:r w:rsidR="003A1311">
        <w:rPr>
          <w:rFonts w:eastAsia="Times New Roman" w:cs="Times New Roman"/>
          <w:sz w:val="24"/>
          <w:szCs w:val="24"/>
          <w:lang w:val="ru-RU" w:eastAsia="bg-BG"/>
        </w:rPr>
        <w:t>ползвани</w:t>
      </w:r>
      <w:proofErr w:type="spellEnd"/>
      <w:r w:rsidR="003A1311">
        <w:rPr>
          <w:rFonts w:eastAsia="Times New Roman" w:cs="Times New Roman"/>
          <w:sz w:val="24"/>
          <w:szCs w:val="24"/>
          <w:lang w:val="ru-RU" w:eastAsia="bg-BG"/>
        </w:rPr>
        <w:t xml:space="preserve"> в О</w:t>
      </w:r>
      <w:r w:rsidRPr="0037190E">
        <w:rPr>
          <w:rFonts w:eastAsia="Times New Roman" w:cs="Times New Roman"/>
          <w:sz w:val="24"/>
          <w:szCs w:val="24"/>
          <w:lang w:val="ru-RU" w:eastAsia="bg-BG"/>
        </w:rPr>
        <w:t xml:space="preserve">бщина </w:t>
      </w:r>
      <w:proofErr w:type="spellStart"/>
      <w:r w:rsidRPr="0037190E">
        <w:rPr>
          <w:rFonts w:eastAsia="Times New Roman" w:cs="Times New Roman"/>
          <w:sz w:val="24"/>
          <w:szCs w:val="24"/>
          <w:lang w:val="ru-RU" w:eastAsia="bg-BG"/>
        </w:rPr>
        <w:t>Гурково</w:t>
      </w:r>
      <w:proofErr w:type="spellEnd"/>
      <w:r w:rsidRPr="0037190E">
        <w:rPr>
          <w:rFonts w:eastAsia="Times New Roman" w:cs="Times New Roman"/>
          <w:sz w:val="24"/>
          <w:szCs w:val="24"/>
          <w:lang w:val="ru-RU" w:eastAsia="bg-BG"/>
        </w:rPr>
        <w:t xml:space="preserve">. </w:t>
      </w:r>
      <w:proofErr w:type="spellStart"/>
      <w:r w:rsidRPr="0037190E">
        <w:rPr>
          <w:rFonts w:eastAsia="Times New Roman" w:cs="Times New Roman"/>
          <w:sz w:val="24"/>
          <w:szCs w:val="24"/>
          <w:lang w:val="ru-RU" w:eastAsia="bg-BG"/>
        </w:rPr>
        <w:t>Този</w:t>
      </w:r>
      <w:proofErr w:type="spellEnd"/>
      <w:r w:rsidRPr="0037190E">
        <w:rPr>
          <w:rFonts w:eastAsia="Times New Roman" w:cs="Times New Roman"/>
          <w:sz w:val="24"/>
          <w:szCs w:val="24"/>
          <w:lang w:val="ru-RU" w:eastAsia="bg-BG"/>
        </w:rPr>
        <w:t xml:space="preserve"> факт на</w:t>
      </w:r>
      <w:r>
        <w:rPr>
          <w:rFonts w:eastAsia="Times New Roman" w:cs="Times New Roman"/>
          <w:sz w:val="24"/>
          <w:szCs w:val="24"/>
          <w:lang w:val="ru-RU" w:eastAsia="bg-BG"/>
        </w:rPr>
        <w:t>-</w:t>
      </w:r>
      <w:r w:rsidRPr="0037190E">
        <w:rPr>
          <w:rFonts w:eastAsia="Times New Roman" w:cs="Times New Roman"/>
          <w:sz w:val="24"/>
          <w:szCs w:val="24"/>
          <w:lang w:val="ru-RU" w:eastAsia="bg-BG"/>
        </w:rPr>
        <w:t xml:space="preserve">лага </w:t>
      </w:r>
      <w:proofErr w:type="spellStart"/>
      <w:r w:rsidRPr="0037190E">
        <w:rPr>
          <w:rFonts w:eastAsia="Times New Roman" w:cs="Times New Roman"/>
          <w:sz w:val="24"/>
          <w:szCs w:val="24"/>
          <w:lang w:val="ru-RU" w:eastAsia="bg-BG"/>
        </w:rPr>
        <w:t>разглеждане</w:t>
      </w:r>
      <w:proofErr w:type="spellEnd"/>
      <w:r w:rsidRPr="0037190E">
        <w:rPr>
          <w:rFonts w:eastAsia="Times New Roman" w:cs="Times New Roman"/>
          <w:sz w:val="24"/>
          <w:szCs w:val="24"/>
          <w:lang w:val="ru-RU" w:eastAsia="bg-BG"/>
        </w:rPr>
        <w:t xml:space="preserve"> на </w:t>
      </w:r>
      <w:proofErr w:type="spellStart"/>
      <w:r w:rsidRPr="0037190E">
        <w:rPr>
          <w:rFonts w:eastAsia="Times New Roman" w:cs="Times New Roman"/>
          <w:sz w:val="24"/>
          <w:szCs w:val="24"/>
          <w:lang w:val="ru-RU" w:eastAsia="bg-BG"/>
        </w:rPr>
        <w:t>състоянието</w:t>
      </w:r>
      <w:proofErr w:type="spellEnd"/>
      <w:r w:rsidRPr="0037190E">
        <w:rPr>
          <w:rFonts w:eastAsia="Times New Roman" w:cs="Times New Roman"/>
          <w:sz w:val="24"/>
          <w:szCs w:val="24"/>
          <w:lang w:val="ru-RU" w:eastAsia="bg-BG"/>
        </w:rPr>
        <w:t xml:space="preserve"> на </w:t>
      </w:r>
      <w:proofErr w:type="spellStart"/>
      <w:r w:rsidRPr="0037190E">
        <w:rPr>
          <w:rFonts w:eastAsia="Times New Roman" w:cs="Times New Roman"/>
          <w:sz w:val="24"/>
          <w:szCs w:val="24"/>
          <w:lang w:val="ru-RU" w:eastAsia="bg-BG"/>
        </w:rPr>
        <w:t>системите</w:t>
      </w:r>
      <w:proofErr w:type="spellEnd"/>
      <w:r w:rsidRPr="0037190E">
        <w:rPr>
          <w:rFonts w:eastAsia="Times New Roman" w:cs="Times New Roman"/>
          <w:sz w:val="24"/>
          <w:szCs w:val="24"/>
          <w:lang w:val="ru-RU" w:eastAsia="bg-BG"/>
        </w:rPr>
        <w:t xml:space="preserve"> за </w:t>
      </w:r>
      <w:proofErr w:type="spellStart"/>
      <w:r w:rsidRPr="0037190E">
        <w:rPr>
          <w:rFonts w:eastAsia="Times New Roman" w:cs="Times New Roman"/>
          <w:sz w:val="24"/>
          <w:szCs w:val="24"/>
          <w:lang w:val="ru-RU" w:eastAsia="bg-BG"/>
        </w:rPr>
        <w:t>улично</w:t>
      </w:r>
      <w:proofErr w:type="spellEnd"/>
      <w:r w:rsidRPr="0037190E">
        <w:rPr>
          <w:rFonts w:eastAsia="Times New Roman" w:cs="Times New Roman"/>
          <w:sz w:val="24"/>
          <w:szCs w:val="24"/>
          <w:lang w:val="ru-RU" w:eastAsia="bg-BG"/>
        </w:rPr>
        <w:t xml:space="preserve"> осветление и на </w:t>
      </w:r>
      <w:proofErr w:type="spellStart"/>
      <w:r w:rsidRPr="0037190E">
        <w:rPr>
          <w:rFonts w:eastAsia="Times New Roman" w:cs="Times New Roman"/>
          <w:sz w:val="24"/>
          <w:szCs w:val="24"/>
          <w:lang w:val="ru-RU" w:eastAsia="bg-BG"/>
        </w:rPr>
        <w:t>тази</w:t>
      </w:r>
      <w:proofErr w:type="spellEnd"/>
      <w:r w:rsidRPr="0037190E">
        <w:rPr>
          <w:rFonts w:eastAsia="Times New Roman" w:cs="Times New Roman"/>
          <w:sz w:val="24"/>
          <w:szCs w:val="24"/>
          <w:lang w:val="ru-RU" w:eastAsia="bg-BG"/>
        </w:rPr>
        <w:t xml:space="preserve"> основа – </w:t>
      </w:r>
      <w:proofErr w:type="spellStart"/>
      <w:r w:rsidRPr="0037190E">
        <w:rPr>
          <w:rFonts w:eastAsia="Times New Roman" w:cs="Times New Roman"/>
          <w:sz w:val="24"/>
          <w:szCs w:val="24"/>
          <w:lang w:val="ru-RU" w:eastAsia="bg-BG"/>
        </w:rPr>
        <w:t>формиране</w:t>
      </w:r>
      <w:proofErr w:type="spellEnd"/>
      <w:r w:rsidRPr="0037190E">
        <w:rPr>
          <w:rFonts w:eastAsia="Times New Roman" w:cs="Times New Roman"/>
          <w:sz w:val="24"/>
          <w:szCs w:val="24"/>
          <w:lang w:val="ru-RU" w:eastAsia="bg-BG"/>
        </w:rPr>
        <w:t xml:space="preserve"> на </w:t>
      </w:r>
      <w:proofErr w:type="spellStart"/>
      <w:r w:rsidRPr="0037190E">
        <w:rPr>
          <w:rFonts w:eastAsia="Times New Roman" w:cs="Times New Roman"/>
          <w:sz w:val="24"/>
          <w:szCs w:val="24"/>
          <w:lang w:val="ru-RU" w:eastAsia="bg-BG"/>
        </w:rPr>
        <w:t>енергоспестяващи</w:t>
      </w:r>
      <w:proofErr w:type="spellEnd"/>
      <w:r w:rsidRPr="0037190E">
        <w:rPr>
          <w:rFonts w:eastAsia="Times New Roman" w:cs="Times New Roman"/>
          <w:sz w:val="24"/>
          <w:szCs w:val="24"/>
          <w:lang w:val="ru-RU" w:eastAsia="bg-BG"/>
        </w:rPr>
        <w:t xml:space="preserve"> мерки.</w:t>
      </w:r>
    </w:p>
    <w:p w:rsidR="0037190E" w:rsidRPr="0037190E" w:rsidRDefault="0037190E" w:rsidP="0037190E">
      <w:pPr>
        <w:autoSpaceDE w:val="0"/>
        <w:autoSpaceDN w:val="0"/>
        <w:adjustRightInd w:val="0"/>
        <w:spacing w:after="0"/>
        <w:ind w:firstLine="709"/>
        <w:jc w:val="both"/>
        <w:rPr>
          <w:rFonts w:eastAsia="Times New Roman" w:cs="Times New Roman"/>
          <w:sz w:val="24"/>
          <w:szCs w:val="24"/>
          <w:lang w:eastAsia="bg-BG"/>
        </w:rPr>
      </w:pPr>
      <w:proofErr w:type="spellStart"/>
      <w:r w:rsidRPr="0037190E">
        <w:rPr>
          <w:rFonts w:eastAsia="Times New Roman" w:cs="Times New Roman"/>
          <w:sz w:val="24"/>
          <w:szCs w:val="24"/>
          <w:lang w:val="ru-RU" w:eastAsia="bg-BG"/>
        </w:rPr>
        <w:t>Към</w:t>
      </w:r>
      <w:proofErr w:type="spellEnd"/>
      <w:r w:rsidRPr="0037190E">
        <w:rPr>
          <w:rFonts w:eastAsia="Times New Roman" w:cs="Times New Roman"/>
          <w:sz w:val="24"/>
          <w:szCs w:val="24"/>
          <w:lang w:val="ru-RU" w:eastAsia="bg-BG"/>
        </w:rPr>
        <w:t xml:space="preserve"> момента, </w:t>
      </w:r>
      <w:proofErr w:type="spellStart"/>
      <w:r w:rsidRPr="0037190E">
        <w:rPr>
          <w:rFonts w:eastAsia="Times New Roman" w:cs="Times New Roman"/>
          <w:sz w:val="24"/>
          <w:szCs w:val="24"/>
          <w:lang w:val="ru-RU" w:eastAsia="bg-BG"/>
        </w:rPr>
        <w:t>сист</w:t>
      </w:r>
      <w:r w:rsidR="003A1311">
        <w:rPr>
          <w:rFonts w:eastAsia="Times New Roman" w:cs="Times New Roman"/>
          <w:sz w:val="24"/>
          <w:szCs w:val="24"/>
          <w:lang w:val="ru-RU" w:eastAsia="bg-BG"/>
        </w:rPr>
        <w:t>емата</w:t>
      </w:r>
      <w:proofErr w:type="spellEnd"/>
      <w:r w:rsidR="003A1311">
        <w:rPr>
          <w:rFonts w:eastAsia="Times New Roman" w:cs="Times New Roman"/>
          <w:sz w:val="24"/>
          <w:szCs w:val="24"/>
          <w:lang w:val="ru-RU" w:eastAsia="bg-BG"/>
        </w:rPr>
        <w:t xml:space="preserve"> за </w:t>
      </w:r>
      <w:proofErr w:type="spellStart"/>
      <w:r w:rsidR="003A1311">
        <w:rPr>
          <w:rFonts w:eastAsia="Times New Roman" w:cs="Times New Roman"/>
          <w:sz w:val="24"/>
          <w:szCs w:val="24"/>
          <w:lang w:val="ru-RU" w:eastAsia="bg-BG"/>
        </w:rPr>
        <w:t>уличното</w:t>
      </w:r>
      <w:proofErr w:type="spellEnd"/>
      <w:r w:rsidR="003A1311">
        <w:rPr>
          <w:rFonts w:eastAsia="Times New Roman" w:cs="Times New Roman"/>
          <w:sz w:val="24"/>
          <w:szCs w:val="24"/>
          <w:lang w:val="ru-RU" w:eastAsia="bg-BG"/>
        </w:rPr>
        <w:t xml:space="preserve"> осветление в О</w:t>
      </w:r>
      <w:r w:rsidRPr="0037190E">
        <w:rPr>
          <w:rFonts w:eastAsia="Times New Roman" w:cs="Times New Roman"/>
          <w:sz w:val="24"/>
          <w:szCs w:val="24"/>
          <w:lang w:val="ru-RU" w:eastAsia="bg-BG"/>
        </w:rPr>
        <w:t xml:space="preserve">бщина </w:t>
      </w:r>
      <w:proofErr w:type="spellStart"/>
      <w:r w:rsidRPr="0037190E">
        <w:rPr>
          <w:rFonts w:eastAsia="Times New Roman" w:cs="Times New Roman"/>
          <w:sz w:val="24"/>
          <w:szCs w:val="24"/>
          <w:lang w:val="ru-RU" w:eastAsia="bg-BG"/>
        </w:rPr>
        <w:t>Гурково</w:t>
      </w:r>
      <w:proofErr w:type="spellEnd"/>
      <w:r w:rsidRPr="0037190E">
        <w:rPr>
          <w:rFonts w:eastAsia="Times New Roman" w:cs="Times New Roman"/>
          <w:sz w:val="24"/>
          <w:szCs w:val="24"/>
          <w:lang w:val="ru-RU" w:eastAsia="bg-BG"/>
        </w:rPr>
        <w:t xml:space="preserve"> е развита </w:t>
      </w:r>
      <w:proofErr w:type="spellStart"/>
      <w:r w:rsidRPr="0037190E">
        <w:rPr>
          <w:rFonts w:eastAsia="Times New Roman" w:cs="Times New Roman"/>
          <w:sz w:val="24"/>
          <w:szCs w:val="24"/>
          <w:lang w:val="ru-RU" w:eastAsia="bg-BG"/>
        </w:rPr>
        <w:t>въввсичките</w:t>
      </w:r>
      <w:proofErr w:type="spellEnd"/>
      <w:r w:rsidRPr="0037190E">
        <w:rPr>
          <w:rFonts w:eastAsia="Times New Roman" w:cs="Times New Roman"/>
          <w:sz w:val="24"/>
          <w:szCs w:val="24"/>
          <w:lang w:val="ru-RU" w:eastAsia="bg-BG"/>
        </w:rPr>
        <w:t xml:space="preserve"> шест селища. </w:t>
      </w:r>
      <w:proofErr w:type="spellStart"/>
      <w:r w:rsidRPr="0037190E">
        <w:rPr>
          <w:rFonts w:eastAsia="Times New Roman" w:cs="Times New Roman"/>
          <w:sz w:val="24"/>
          <w:szCs w:val="24"/>
          <w:lang w:val="ru-RU" w:eastAsia="bg-BG"/>
        </w:rPr>
        <w:t>Състоянието</w:t>
      </w:r>
      <w:proofErr w:type="spellEnd"/>
      <w:r w:rsidRPr="0037190E">
        <w:rPr>
          <w:rFonts w:eastAsia="Times New Roman" w:cs="Times New Roman"/>
          <w:sz w:val="24"/>
          <w:szCs w:val="24"/>
          <w:lang w:val="ru-RU" w:eastAsia="bg-BG"/>
        </w:rPr>
        <w:t xml:space="preserve">, в </w:t>
      </w:r>
      <w:proofErr w:type="spellStart"/>
      <w:r w:rsidRPr="0037190E">
        <w:rPr>
          <w:rFonts w:eastAsia="Times New Roman" w:cs="Times New Roman"/>
          <w:sz w:val="24"/>
          <w:szCs w:val="24"/>
          <w:lang w:val="ru-RU" w:eastAsia="bg-BG"/>
        </w:rPr>
        <w:t>което</w:t>
      </w:r>
      <w:proofErr w:type="spellEnd"/>
      <w:r w:rsidRPr="0037190E">
        <w:rPr>
          <w:rFonts w:eastAsia="Times New Roman" w:cs="Times New Roman"/>
          <w:sz w:val="24"/>
          <w:szCs w:val="24"/>
          <w:lang w:val="ru-RU" w:eastAsia="bg-BG"/>
        </w:rPr>
        <w:t xml:space="preserve"> се </w:t>
      </w:r>
      <w:proofErr w:type="spellStart"/>
      <w:r w:rsidRPr="0037190E">
        <w:rPr>
          <w:rFonts w:eastAsia="Times New Roman" w:cs="Times New Roman"/>
          <w:sz w:val="24"/>
          <w:szCs w:val="24"/>
          <w:lang w:val="ru-RU" w:eastAsia="bg-BG"/>
        </w:rPr>
        <w:t>намирасистемата</w:t>
      </w:r>
      <w:proofErr w:type="spellEnd"/>
      <w:r w:rsidRPr="0037190E">
        <w:rPr>
          <w:rFonts w:eastAsia="Times New Roman" w:cs="Times New Roman"/>
          <w:sz w:val="24"/>
          <w:szCs w:val="24"/>
          <w:lang w:val="ru-RU" w:eastAsia="bg-BG"/>
        </w:rPr>
        <w:t xml:space="preserve">, не </w:t>
      </w:r>
      <w:proofErr w:type="spellStart"/>
      <w:r w:rsidRPr="0037190E">
        <w:rPr>
          <w:rFonts w:eastAsia="Times New Roman" w:cs="Times New Roman"/>
          <w:sz w:val="24"/>
          <w:szCs w:val="24"/>
          <w:lang w:val="ru-RU" w:eastAsia="bg-BG"/>
        </w:rPr>
        <w:t>осигуряванеоб</w:t>
      </w:r>
      <w:r>
        <w:rPr>
          <w:rFonts w:eastAsia="Times New Roman" w:cs="Times New Roman"/>
          <w:sz w:val="24"/>
          <w:szCs w:val="24"/>
          <w:lang w:val="ru-RU" w:eastAsia="bg-BG"/>
        </w:rPr>
        <w:t>-</w:t>
      </w:r>
      <w:r w:rsidRPr="0037190E">
        <w:rPr>
          <w:rFonts w:eastAsia="Times New Roman" w:cs="Times New Roman"/>
          <w:sz w:val="24"/>
          <w:szCs w:val="24"/>
          <w:lang w:val="ru-RU" w:eastAsia="bg-BG"/>
        </w:rPr>
        <w:t>ходимиясветлинен</w:t>
      </w:r>
      <w:proofErr w:type="spellEnd"/>
      <w:r w:rsidRPr="0037190E">
        <w:rPr>
          <w:rFonts w:eastAsia="Times New Roman" w:cs="Times New Roman"/>
          <w:sz w:val="24"/>
          <w:szCs w:val="24"/>
          <w:lang w:val="ru-RU" w:eastAsia="bg-BG"/>
        </w:rPr>
        <w:t xml:space="preserve"> комфорт. </w:t>
      </w:r>
      <w:r w:rsidRPr="0037190E">
        <w:rPr>
          <w:rFonts w:eastAsia="Times New Roman" w:cs="Times New Roman"/>
          <w:sz w:val="24"/>
          <w:szCs w:val="24"/>
          <w:lang w:eastAsia="bg-BG"/>
        </w:rPr>
        <w:t xml:space="preserve">Системата е </w:t>
      </w:r>
      <w:proofErr w:type="spellStart"/>
      <w:r w:rsidRPr="0037190E">
        <w:rPr>
          <w:rFonts w:eastAsia="Times New Roman" w:cs="Times New Roman"/>
          <w:sz w:val="24"/>
          <w:szCs w:val="24"/>
          <w:lang w:val="ru-RU" w:eastAsia="bg-BG"/>
        </w:rPr>
        <w:t>изключителноене</w:t>
      </w:r>
      <w:proofErr w:type="spellEnd"/>
      <w:r w:rsidRPr="0037190E">
        <w:rPr>
          <w:rFonts w:eastAsia="Times New Roman" w:cs="Times New Roman"/>
          <w:sz w:val="24"/>
          <w:szCs w:val="24"/>
          <w:lang w:eastAsia="bg-BG"/>
        </w:rPr>
        <w:t>р</w:t>
      </w:r>
      <w:proofErr w:type="spellStart"/>
      <w:r w:rsidRPr="0037190E">
        <w:rPr>
          <w:rFonts w:eastAsia="Times New Roman" w:cs="Times New Roman"/>
          <w:sz w:val="24"/>
          <w:szCs w:val="24"/>
          <w:lang w:val="ru-RU" w:eastAsia="bg-BG"/>
        </w:rPr>
        <w:t>гоемк</w:t>
      </w:r>
      <w:proofErr w:type="spellEnd"/>
      <w:r w:rsidRPr="0037190E">
        <w:rPr>
          <w:rFonts w:eastAsia="Times New Roman" w:cs="Times New Roman"/>
          <w:sz w:val="24"/>
          <w:szCs w:val="24"/>
          <w:lang w:eastAsia="bg-BG"/>
        </w:rPr>
        <w:t xml:space="preserve">а </w:t>
      </w:r>
      <w:r w:rsidRPr="0037190E">
        <w:rPr>
          <w:rFonts w:eastAsia="Times New Roman" w:cs="Times New Roman"/>
          <w:sz w:val="24"/>
          <w:szCs w:val="24"/>
          <w:lang w:val="ru-RU" w:eastAsia="bg-BG"/>
        </w:rPr>
        <w:t xml:space="preserve">и </w:t>
      </w:r>
      <w:proofErr w:type="spellStart"/>
      <w:r w:rsidRPr="0037190E">
        <w:rPr>
          <w:rFonts w:eastAsia="Times New Roman" w:cs="Times New Roman"/>
          <w:sz w:val="24"/>
          <w:szCs w:val="24"/>
          <w:lang w:val="ru-RU" w:eastAsia="bg-BG"/>
        </w:rPr>
        <w:t>преобладаващата</w:t>
      </w:r>
      <w:proofErr w:type="spellEnd"/>
      <w:r w:rsidRPr="0037190E">
        <w:rPr>
          <w:rFonts w:eastAsia="Times New Roman" w:cs="Times New Roman"/>
          <w:sz w:val="24"/>
          <w:szCs w:val="24"/>
          <w:lang w:val="ru-RU" w:eastAsia="bg-BG"/>
        </w:rPr>
        <w:t xml:space="preserve"> част от </w:t>
      </w:r>
      <w:proofErr w:type="spellStart"/>
      <w:r w:rsidRPr="0037190E">
        <w:rPr>
          <w:rFonts w:eastAsia="Times New Roman" w:cs="Times New Roman"/>
          <w:sz w:val="24"/>
          <w:szCs w:val="24"/>
          <w:lang w:val="ru-RU" w:eastAsia="bg-BG"/>
        </w:rPr>
        <w:t>съоръженията</w:t>
      </w:r>
      <w:proofErr w:type="spellEnd"/>
      <w:r w:rsidRPr="0037190E">
        <w:rPr>
          <w:rFonts w:eastAsia="Times New Roman" w:cs="Times New Roman"/>
          <w:sz w:val="24"/>
          <w:szCs w:val="24"/>
          <w:lang w:eastAsia="bg-BG"/>
        </w:rPr>
        <w:t xml:space="preserve"> й /по експертни оценки - около 6</w:t>
      </w:r>
      <w:r w:rsidRPr="0037190E">
        <w:rPr>
          <w:rFonts w:eastAsia="Times New Roman" w:cs="Times New Roman"/>
          <w:sz w:val="24"/>
          <w:szCs w:val="24"/>
          <w:lang w:val="ru-RU" w:eastAsia="bg-BG"/>
        </w:rPr>
        <w:t xml:space="preserve">0%/ </w:t>
      </w:r>
      <w:proofErr w:type="spellStart"/>
      <w:r w:rsidRPr="0037190E">
        <w:rPr>
          <w:rFonts w:eastAsia="Times New Roman" w:cs="Times New Roman"/>
          <w:sz w:val="24"/>
          <w:szCs w:val="24"/>
          <w:lang w:val="ru-RU" w:eastAsia="bg-BG"/>
        </w:rPr>
        <w:t>санегодни</w:t>
      </w:r>
      <w:proofErr w:type="spellEnd"/>
      <w:r w:rsidRPr="0037190E">
        <w:rPr>
          <w:rFonts w:eastAsia="Times New Roman" w:cs="Times New Roman"/>
          <w:sz w:val="24"/>
          <w:szCs w:val="24"/>
          <w:lang w:val="ru-RU" w:eastAsia="bg-BG"/>
        </w:rPr>
        <w:t xml:space="preserve">. </w:t>
      </w:r>
      <w:proofErr w:type="spellStart"/>
      <w:r w:rsidRPr="0037190E">
        <w:rPr>
          <w:rFonts w:eastAsia="Times New Roman" w:cs="Times New Roman"/>
          <w:sz w:val="24"/>
          <w:szCs w:val="24"/>
          <w:lang w:val="ru-RU" w:eastAsia="bg-BG"/>
        </w:rPr>
        <w:t>Това</w:t>
      </w:r>
      <w:proofErr w:type="spellEnd"/>
      <w:r w:rsidRPr="0037190E">
        <w:rPr>
          <w:rFonts w:eastAsia="Times New Roman" w:cs="Times New Roman"/>
          <w:sz w:val="24"/>
          <w:szCs w:val="24"/>
          <w:lang w:val="ru-RU" w:eastAsia="bg-BG"/>
        </w:rPr>
        <w:t xml:space="preserve"> се </w:t>
      </w:r>
      <w:proofErr w:type="spellStart"/>
      <w:r w:rsidRPr="0037190E">
        <w:rPr>
          <w:rFonts w:eastAsia="Times New Roman" w:cs="Times New Roman"/>
          <w:sz w:val="24"/>
          <w:szCs w:val="24"/>
          <w:lang w:val="ru-RU" w:eastAsia="bg-BG"/>
        </w:rPr>
        <w:t>дължи</w:t>
      </w:r>
      <w:proofErr w:type="spellEnd"/>
      <w:r w:rsidRPr="0037190E">
        <w:rPr>
          <w:rFonts w:eastAsia="Times New Roman" w:cs="Times New Roman"/>
          <w:sz w:val="24"/>
          <w:szCs w:val="24"/>
          <w:lang w:val="ru-RU" w:eastAsia="bg-BG"/>
        </w:rPr>
        <w:t xml:space="preserve"> </w:t>
      </w:r>
      <w:proofErr w:type="spellStart"/>
      <w:r w:rsidRPr="0037190E">
        <w:rPr>
          <w:rFonts w:eastAsia="Times New Roman" w:cs="Times New Roman"/>
          <w:sz w:val="24"/>
          <w:szCs w:val="24"/>
          <w:lang w:val="ru-RU" w:eastAsia="bg-BG"/>
        </w:rPr>
        <w:t>основно</w:t>
      </w:r>
      <w:proofErr w:type="spellEnd"/>
      <w:r w:rsidRPr="0037190E">
        <w:rPr>
          <w:rFonts w:eastAsia="Times New Roman" w:cs="Times New Roman"/>
          <w:sz w:val="24"/>
          <w:szCs w:val="24"/>
          <w:lang w:val="ru-RU" w:eastAsia="bg-BG"/>
        </w:rPr>
        <w:t xml:space="preserve"> на факта, че </w:t>
      </w:r>
      <w:proofErr w:type="spellStart"/>
      <w:r w:rsidRPr="0037190E">
        <w:rPr>
          <w:rFonts w:eastAsia="Times New Roman" w:cs="Times New Roman"/>
          <w:sz w:val="24"/>
          <w:szCs w:val="24"/>
          <w:lang w:val="ru-RU" w:eastAsia="bg-BG"/>
        </w:rPr>
        <w:t>по-голямброй</w:t>
      </w:r>
      <w:proofErr w:type="spellEnd"/>
      <w:r w:rsidRPr="0037190E">
        <w:rPr>
          <w:rFonts w:eastAsia="Times New Roman" w:cs="Times New Roman"/>
          <w:sz w:val="24"/>
          <w:szCs w:val="24"/>
          <w:lang w:val="ru-RU" w:eastAsia="bg-BG"/>
        </w:rPr>
        <w:t xml:space="preserve"> от </w:t>
      </w:r>
      <w:proofErr w:type="spellStart"/>
      <w:r w:rsidRPr="0037190E">
        <w:rPr>
          <w:rFonts w:eastAsia="Times New Roman" w:cs="Times New Roman"/>
          <w:sz w:val="24"/>
          <w:szCs w:val="24"/>
          <w:lang w:val="ru-RU" w:eastAsia="bg-BG"/>
        </w:rPr>
        <w:t>съществуващитеосветителни</w:t>
      </w:r>
      <w:proofErr w:type="spellEnd"/>
      <w:r w:rsidRPr="0037190E">
        <w:rPr>
          <w:rFonts w:eastAsia="Times New Roman" w:cs="Times New Roman"/>
          <w:sz w:val="24"/>
          <w:szCs w:val="24"/>
          <w:lang w:val="ru-RU" w:eastAsia="bg-BG"/>
        </w:rPr>
        <w:t xml:space="preserve"> тела </w:t>
      </w:r>
      <w:proofErr w:type="spellStart"/>
      <w:r w:rsidRPr="0037190E">
        <w:rPr>
          <w:rFonts w:eastAsia="Times New Roman" w:cs="Times New Roman"/>
          <w:sz w:val="24"/>
          <w:szCs w:val="24"/>
          <w:lang w:val="ru-RU" w:eastAsia="bg-BG"/>
        </w:rPr>
        <w:t>са</w:t>
      </w:r>
      <w:proofErr w:type="spellEnd"/>
      <w:r w:rsidRPr="0037190E">
        <w:rPr>
          <w:rFonts w:eastAsia="Times New Roman" w:cs="Times New Roman"/>
          <w:sz w:val="24"/>
          <w:szCs w:val="24"/>
          <w:lang w:val="ru-RU" w:eastAsia="bg-BG"/>
        </w:rPr>
        <w:t xml:space="preserve"> от стар тип и не</w:t>
      </w:r>
      <w:r w:rsidRPr="0037190E">
        <w:rPr>
          <w:rFonts w:eastAsia="Times New Roman" w:cs="Times New Roman"/>
          <w:sz w:val="24"/>
          <w:szCs w:val="24"/>
          <w:lang w:eastAsia="bg-BG"/>
        </w:rPr>
        <w:t xml:space="preserve"> са</w:t>
      </w:r>
      <w:proofErr w:type="spellStart"/>
      <w:r w:rsidRPr="0037190E">
        <w:rPr>
          <w:rFonts w:eastAsia="Times New Roman" w:cs="Times New Roman"/>
          <w:sz w:val="24"/>
          <w:szCs w:val="24"/>
          <w:lang w:val="ru-RU" w:eastAsia="bg-BG"/>
        </w:rPr>
        <w:t>енергоефективни</w:t>
      </w:r>
      <w:proofErr w:type="spellEnd"/>
      <w:r w:rsidRPr="0037190E">
        <w:rPr>
          <w:rFonts w:eastAsia="Times New Roman" w:cs="Times New Roman"/>
          <w:sz w:val="24"/>
          <w:szCs w:val="24"/>
          <w:lang w:val="ru-RU" w:eastAsia="bg-BG"/>
        </w:rPr>
        <w:t xml:space="preserve">. Те </w:t>
      </w:r>
      <w:proofErr w:type="spellStart"/>
      <w:r w:rsidRPr="0037190E">
        <w:rPr>
          <w:rFonts w:eastAsia="Times New Roman" w:cs="Times New Roman"/>
          <w:sz w:val="24"/>
          <w:szCs w:val="24"/>
          <w:lang w:val="ru-RU" w:eastAsia="bg-BG"/>
        </w:rPr>
        <w:t>основно</w:t>
      </w:r>
      <w:proofErr w:type="spellEnd"/>
      <w:r w:rsidRPr="0037190E">
        <w:rPr>
          <w:rFonts w:eastAsia="Times New Roman" w:cs="Times New Roman"/>
          <w:sz w:val="24"/>
          <w:szCs w:val="24"/>
          <w:lang w:val="ru-RU" w:eastAsia="bg-BG"/>
        </w:rPr>
        <w:t xml:space="preserve"> </w:t>
      </w:r>
      <w:proofErr w:type="spellStart"/>
      <w:r w:rsidRPr="0037190E">
        <w:rPr>
          <w:rFonts w:eastAsia="Times New Roman" w:cs="Times New Roman"/>
          <w:sz w:val="24"/>
          <w:szCs w:val="24"/>
          <w:lang w:val="ru-RU" w:eastAsia="bg-BG"/>
        </w:rPr>
        <w:t>са</w:t>
      </w:r>
      <w:proofErr w:type="spellEnd"/>
      <w:r w:rsidRPr="0037190E">
        <w:rPr>
          <w:rFonts w:eastAsia="Times New Roman" w:cs="Times New Roman"/>
          <w:sz w:val="24"/>
          <w:szCs w:val="24"/>
          <w:lang w:val="ru-RU" w:eastAsia="bg-BG"/>
        </w:rPr>
        <w:t xml:space="preserve"> с </w:t>
      </w:r>
      <w:proofErr w:type="spellStart"/>
      <w:r w:rsidRPr="0037190E">
        <w:rPr>
          <w:rFonts w:eastAsia="Times New Roman" w:cs="Times New Roman"/>
          <w:sz w:val="24"/>
          <w:szCs w:val="24"/>
          <w:lang w:val="ru-RU" w:eastAsia="bg-BG"/>
        </w:rPr>
        <w:t>живачнилампи</w:t>
      </w:r>
      <w:proofErr w:type="spellEnd"/>
      <w:r w:rsidRPr="0037190E">
        <w:rPr>
          <w:rFonts w:eastAsia="Times New Roman" w:cs="Times New Roman"/>
          <w:sz w:val="24"/>
          <w:szCs w:val="24"/>
          <w:lang w:val="ru-RU" w:eastAsia="bg-BG"/>
        </w:rPr>
        <w:t xml:space="preserve"> с </w:t>
      </w:r>
      <w:proofErr w:type="spellStart"/>
      <w:r w:rsidRPr="0037190E">
        <w:rPr>
          <w:rFonts w:eastAsia="Times New Roman" w:cs="Times New Roman"/>
          <w:sz w:val="24"/>
          <w:szCs w:val="24"/>
          <w:lang w:val="ru-RU" w:eastAsia="bg-BG"/>
        </w:rPr>
        <w:t>високоналягане</w:t>
      </w:r>
      <w:proofErr w:type="spellEnd"/>
      <w:r w:rsidRPr="0037190E">
        <w:rPr>
          <w:rFonts w:eastAsia="Times New Roman" w:cs="Times New Roman"/>
          <w:sz w:val="24"/>
          <w:szCs w:val="24"/>
          <w:lang w:eastAsia="bg-BG"/>
        </w:rPr>
        <w:t xml:space="preserve"> 250</w:t>
      </w:r>
      <w:r w:rsidRPr="0037190E">
        <w:rPr>
          <w:rFonts w:eastAsia="Times New Roman" w:cs="Times New Roman"/>
          <w:sz w:val="24"/>
          <w:szCs w:val="24"/>
          <w:lang w:val="en-US" w:eastAsia="bg-BG"/>
        </w:rPr>
        <w:t>W</w:t>
      </w:r>
      <w:r w:rsidRPr="0037190E">
        <w:rPr>
          <w:rFonts w:eastAsia="Times New Roman" w:cs="Times New Roman"/>
          <w:sz w:val="24"/>
          <w:szCs w:val="24"/>
          <w:lang w:eastAsia="bg-BG"/>
        </w:rPr>
        <w:t xml:space="preserve">  и 125</w:t>
      </w:r>
      <w:r w:rsidRPr="0037190E">
        <w:rPr>
          <w:rFonts w:eastAsia="Times New Roman" w:cs="Times New Roman"/>
          <w:sz w:val="24"/>
          <w:szCs w:val="24"/>
          <w:lang w:val="en-US" w:eastAsia="bg-BG"/>
        </w:rPr>
        <w:t>W</w:t>
      </w:r>
      <w:r w:rsidRPr="0037190E">
        <w:rPr>
          <w:rFonts w:eastAsia="Times New Roman" w:cs="Times New Roman"/>
          <w:sz w:val="24"/>
          <w:szCs w:val="24"/>
          <w:lang w:val="ru-RU" w:eastAsia="bg-BG"/>
        </w:rPr>
        <w:t>.</w:t>
      </w:r>
    </w:p>
    <w:p w:rsidR="0037190E" w:rsidRPr="0037190E" w:rsidRDefault="0037190E" w:rsidP="0037190E">
      <w:pPr>
        <w:autoSpaceDE w:val="0"/>
        <w:autoSpaceDN w:val="0"/>
        <w:adjustRightInd w:val="0"/>
        <w:spacing w:after="0"/>
        <w:ind w:firstLine="709"/>
        <w:jc w:val="both"/>
        <w:rPr>
          <w:rFonts w:eastAsia="Times New Roman" w:cs="Times New Roman"/>
          <w:sz w:val="24"/>
          <w:szCs w:val="24"/>
          <w:lang w:val="ru-RU" w:eastAsia="bg-BG"/>
        </w:rPr>
      </w:pPr>
      <w:r w:rsidRPr="0037190E">
        <w:rPr>
          <w:rFonts w:eastAsia="Times New Roman" w:cs="Times New Roman"/>
          <w:sz w:val="24"/>
          <w:szCs w:val="24"/>
          <w:lang w:eastAsia="bg-BG"/>
        </w:rPr>
        <w:t xml:space="preserve">За различните селища </w:t>
      </w:r>
      <w:proofErr w:type="spellStart"/>
      <w:r w:rsidRPr="0037190E">
        <w:rPr>
          <w:rFonts w:eastAsia="Times New Roman" w:cs="Times New Roman"/>
          <w:sz w:val="24"/>
          <w:szCs w:val="24"/>
          <w:lang w:val="ru-RU" w:eastAsia="bg-BG"/>
        </w:rPr>
        <w:t>системите</w:t>
      </w:r>
      <w:proofErr w:type="spellEnd"/>
      <w:r w:rsidRPr="0037190E">
        <w:rPr>
          <w:rFonts w:eastAsia="Times New Roman" w:cs="Times New Roman"/>
          <w:sz w:val="24"/>
          <w:szCs w:val="24"/>
          <w:lang w:val="ru-RU" w:eastAsia="bg-BG"/>
        </w:rPr>
        <w:t xml:space="preserve"> за </w:t>
      </w:r>
      <w:proofErr w:type="spellStart"/>
      <w:r w:rsidRPr="0037190E">
        <w:rPr>
          <w:rFonts w:eastAsia="Times New Roman" w:cs="Times New Roman"/>
          <w:sz w:val="24"/>
          <w:szCs w:val="24"/>
          <w:lang w:val="ru-RU" w:eastAsia="bg-BG"/>
        </w:rPr>
        <w:t>улично</w:t>
      </w:r>
      <w:proofErr w:type="spellEnd"/>
      <w:r w:rsidRPr="0037190E">
        <w:rPr>
          <w:rFonts w:eastAsia="Times New Roman" w:cs="Times New Roman"/>
          <w:sz w:val="24"/>
          <w:szCs w:val="24"/>
          <w:lang w:val="ru-RU" w:eastAsia="bg-BG"/>
        </w:rPr>
        <w:t xml:space="preserve"> осветление </w:t>
      </w:r>
      <w:proofErr w:type="spellStart"/>
      <w:r w:rsidRPr="0037190E">
        <w:rPr>
          <w:rFonts w:eastAsia="Times New Roman" w:cs="Times New Roman"/>
          <w:sz w:val="24"/>
          <w:szCs w:val="24"/>
          <w:lang w:val="ru-RU" w:eastAsia="bg-BG"/>
        </w:rPr>
        <w:t>са</w:t>
      </w:r>
      <w:proofErr w:type="spellEnd"/>
      <w:r w:rsidRPr="0037190E">
        <w:rPr>
          <w:rFonts w:eastAsia="Times New Roman" w:cs="Times New Roman"/>
          <w:sz w:val="24"/>
          <w:szCs w:val="24"/>
          <w:lang w:val="ru-RU" w:eastAsia="bg-BG"/>
        </w:rPr>
        <w:t xml:space="preserve"> и</w:t>
      </w:r>
      <w:proofErr w:type="spellStart"/>
      <w:r w:rsidRPr="0037190E">
        <w:rPr>
          <w:rFonts w:eastAsia="Times New Roman" w:cs="Times New Roman"/>
          <w:sz w:val="24"/>
          <w:szCs w:val="24"/>
          <w:lang w:eastAsia="bg-BG"/>
        </w:rPr>
        <w:t>зграждани</w:t>
      </w:r>
      <w:proofErr w:type="spellEnd"/>
      <w:r w:rsidRPr="0037190E">
        <w:rPr>
          <w:rFonts w:eastAsia="Times New Roman" w:cs="Times New Roman"/>
          <w:sz w:val="24"/>
          <w:szCs w:val="24"/>
          <w:lang w:eastAsia="bg-BG"/>
        </w:rPr>
        <w:t xml:space="preserve"> в различни периоди през последните 25 години</w:t>
      </w:r>
      <w:r w:rsidRPr="0037190E">
        <w:rPr>
          <w:rFonts w:eastAsia="Times New Roman" w:cs="Times New Roman"/>
          <w:sz w:val="24"/>
          <w:szCs w:val="24"/>
          <w:lang w:val="ru-RU" w:eastAsia="bg-BG"/>
        </w:rPr>
        <w:t xml:space="preserve">. </w:t>
      </w:r>
      <w:r w:rsidRPr="0037190E">
        <w:rPr>
          <w:rFonts w:eastAsia="Times New Roman" w:cs="Times New Roman"/>
          <w:sz w:val="24"/>
          <w:szCs w:val="24"/>
          <w:lang w:eastAsia="bg-BG"/>
        </w:rPr>
        <w:t xml:space="preserve">Повечето от осветителните тела са монтирани на съществуващата въздушна мрежа ниско напрежение, състояща се от стандартни </w:t>
      </w:r>
      <w:proofErr w:type="spellStart"/>
      <w:r w:rsidRPr="0037190E">
        <w:rPr>
          <w:rFonts w:eastAsia="Times New Roman" w:cs="Times New Roman"/>
          <w:sz w:val="24"/>
          <w:szCs w:val="24"/>
          <w:lang w:eastAsia="bg-BG"/>
        </w:rPr>
        <w:t>желе</w:t>
      </w:r>
      <w:r w:rsidR="007A18F0">
        <w:rPr>
          <w:rFonts w:eastAsia="Times New Roman" w:cs="Times New Roman"/>
          <w:sz w:val="24"/>
          <w:szCs w:val="24"/>
          <w:lang w:eastAsia="bg-BG"/>
        </w:rPr>
        <w:t>-</w:t>
      </w:r>
      <w:r w:rsidRPr="0037190E">
        <w:rPr>
          <w:rFonts w:eastAsia="Times New Roman" w:cs="Times New Roman"/>
          <w:sz w:val="24"/>
          <w:szCs w:val="24"/>
          <w:lang w:eastAsia="bg-BG"/>
        </w:rPr>
        <w:t>зобетонни</w:t>
      </w:r>
      <w:proofErr w:type="spellEnd"/>
      <w:r w:rsidRPr="0037190E">
        <w:rPr>
          <w:rFonts w:eastAsia="Times New Roman" w:cs="Times New Roman"/>
          <w:sz w:val="24"/>
          <w:szCs w:val="24"/>
          <w:lang w:eastAsia="bg-BG"/>
        </w:rPr>
        <w:t xml:space="preserve"> стъ</w:t>
      </w:r>
      <w:r>
        <w:rPr>
          <w:rFonts w:eastAsia="Times New Roman" w:cs="Times New Roman"/>
          <w:sz w:val="24"/>
          <w:szCs w:val="24"/>
          <w:lang w:eastAsia="bg-BG"/>
        </w:rPr>
        <w:t xml:space="preserve">лбове. </w:t>
      </w:r>
    </w:p>
    <w:p w:rsidR="0037190E" w:rsidRPr="00705F3A" w:rsidRDefault="0037190E" w:rsidP="0037190E">
      <w:pPr>
        <w:autoSpaceDE w:val="0"/>
        <w:autoSpaceDN w:val="0"/>
        <w:adjustRightInd w:val="0"/>
        <w:spacing w:after="0"/>
        <w:ind w:right="33"/>
        <w:jc w:val="both"/>
        <w:rPr>
          <w:rFonts w:cs="Cambria"/>
          <w:sz w:val="24"/>
          <w:szCs w:val="24"/>
        </w:rPr>
      </w:pPr>
      <w:r w:rsidRPr="00AB4BD9">
        <w:rPr>
          <w:rFonts w:cs="Cambria"/>
          <w:sz w:val="24"/>
          <w:szCs w:val="24"/>
        </w:rPr>
        <w:lastRenderedPageBreak/>
        <w:t xml:space="preserve">         Системата на уличното осветление в община Гурково об</w:t>
      </w:r>
      <w:r w:rsidR="00AB4BD9" w:rsidRPr="00AB4BD9">
        <w:rPr>
          <w:rFonts w:cs="Cambria"/>
          <w:sz w:val="24"/>
          <w:szCs w:val="24"/>
        </w:rPr>
        <w:t xml:space="preserve">хваща около 72 </w:t>
      </w:r>
      <w:r w:rsidR="005F0EAE" w:rsidRPr="00AB4BD9">
        <w:rPr>
          <w:rFonts w:cs="Cambria"/>
          <w:sz w:val="24"/>
          <w:szCs w:val="24"/>
        </w:rPr>
        <w:t xml:space="preserve">км. улици и общо </w:t>
      </w:r>
      <w:r w:rsidR="005F0EAE" w:rsidRPr="00AB4BD9">
        <w:rPr>
          <w:rFonts w:cs="Cambria"/>
          <w:sz w:val="24"/>
          <w:szCs w:val="24"/>
          <w:lang w:val="en-US"/>
        </w:rPr>
        <w:t>875</w:t>
      </w:r>
      <w:r w:rsidRPr="00AB4BD9">
        <w:rPr>
          <w:rFonts w:cs="Cambria"/>
          <w:sz w:val="24"/>
          <w:szCs w:val="24"/>
        </w:rPr>
        <w:t xml:space="preserve"> бр. осветителни </w:t>
      </w:r>
      <w:proofErr w:type="spellStart"/>
      <w:r w:rsidRPr="00AB4BD9">
        <w:rPr>
          <w:rFonts w:cs="Cambria"/>
          <w:sz w:val="24"/>
          <w:szCs w:val="24"/>
        </w:rPr>
        <w:t>телас</w:t>
      </w:r>
      <w:proofErr w:type="spellEnd"/>
      <w:r w:rsidRPr="00AB4BD9">
        <w:rPr>
          <w:rFonts w:cs="Cambria"/>
          <w:sz w:val="24"/>
          <w:szCs w:val="24"/>
        </w:rPr>
        <w:t xml:space="preserve"> обща инсталирана </w:t>
      </w:r>
      <w:r w:rsidRPr="00B86B2B">
        <w:rPr>
          <w:rFonts w:cs="Cambria"/>
          <w:sz w:val="24"/>
          <w:szCs w:val="24"/>
          <w:highlight w:val="red"/>
        </w:rPr>
        <w:t>мощност ......</w:t>
      </w:r>
      <w:proofErr w:type="spellStart"/>
      <w:r w:rsidRPr="00B86B2B">
        <w:rPr>
          <w:rFonts w:cs="Cambria"/>
          <w:sz w:val="24"/>
          <w:szCs w:val="24"/>
          <w:highlight w:val="red"/>
          <w:lang w:val="en-US"/>
        </w:rPr>
        <w:t>KWt</w:t>
      </w:r>
      <w:proofErr w:type="spellEnd"/>
      <w:r w:rsidRPr="00B86B2B">
        <w:rPr>
          <w:rFonts w:cs="Cambria"/>
          <w:sz w:val="24"/>
          <w:szCs w:val="24"/>
          <w:highlight w:val="red"/>
        </w:rPr>
        <w:t xml:space="preserve">. </w:t>
      </w:r>
      <w:r w:rsidRPr="00AB4BD9">
        <w:rPr>
          <w:rFonts w:cs="Cambria"/>
          <w:sz w:val="24"/>
          <w:szCs w:val="24"/>
        </w:rPr>
        <w:t xml:space="preserve">Годишните </w:t>
      </w:r>
      <w:proofErr w:type="spellStart"/>
      <w:r w:rsidRPr="00AB4BD9">
        <w:rPr>
          <w:rFonts w:cs="Cambria"/>
          <w:sz w:val="24"/>
          <w:szCs w:val="24"/>
        </w:rPr>
        <w:t>раз</w:t>
      </w:r>
      <w:r w:rsidR="00AB4BD9">
        <w:rPr>
          <w:rFonts w:cs="Cambria"/>
          <w:sz w:val="24"/>
          <w:szCs w:val="24"/>
        </w:rPr>
        <w:t>-</w:t>
      </w:r>
      <w:r w:rsidRPr="00AB4BD9">
        <w:rPr>
          <w:rFonts w:cs="Cambria"/>
          <w:sz w:val="24"/>
          <w:szCs w:val="24"/>
        </w:rPr>
        <w:t>ходи</w:t>
      </w:r>
      <w:proofErr w:type="spellEnd"/>
      <w:r w:rsidRPr="00AB4BD9">
        <w:rPr>
          <w:rFonts w:cs="Cambria"/>
          <w:sz w:val="24"/>
          <w:szCs w:val="24"/>
        </w:rPr>
        <w:t xml:space="preserve"> за електропотребление на улично </w:t>
      </w:r>
      <w:r w:rsidR="00AB4BD9" w:rsidRPr="00AB4BD9">
        <w:rPr>
          <w:rFonts w:cs="Cambria"/>
          <w:sz w:val="24"/>
          <w:szCs w:val="24"/>
        </w:rPr>
        <w:t xml:space="preserve">и парковото </w:t>
      </w:r>
      <w:r w:rsidRPr="00AB4BD9">
        <w:rPr>
          <w:rFonts w:cs="Cambria"/>
          <w:sz w:val="24"/>
          <w:szCs w:val="24"/>
        </w:rPr>
        <w:t>о</w:t>
      </w:r>
      <w:r w:rsidR="00AB4BD9" w:rsidRPr="00AB4BD9">
        <w:rPr>
          <w:rFonts w:cs="Cambria"/>
          <w:sz w:val="24"/>
          <w:szCs w:val="24"/>
        </w:rPr>
        <w:t xml:space="preserve">светление към 31.12.2021 е 158 648 </w:t>
      </w:r>
      <w:r w:rsidRPr="00AB4BD9">
        <w:rPr>
          <w:rFonts w:cs="Cambria"/>
          <w:sz w:val="24"/>
          <w:szCs w:val="24"/>
        </w:rPr>
        <w:t>лв.</w:t>
      </w:r>
    </w:p>
    <w:p w:rsidR="0037190E" w:rsidRDefault="00921475" w:rsidP="00227D1A">
      <w:pPr>
        <w:tabs>
          <w:tab w:val="right" w:pos="9182"/>
        </w:tabs>
        <w:autoSpaceDE w:val="0"/>
        <w:autoSpaceDN w:val="0"/>
        <w:adjustRightInd w:val="0"/>
        <w:spacing w:after="0" w:line="240" w:lineRule="auto"/>
        <w:ind w:right="33"/>
        <w:jc w:val="both"/>
        <w:rPr>
          <w:rFonts w:cs="Cambria"/>
          <w:sz w:val="24"/>
          <w:szCs w:val="24"/>
        </w:rPr>
      </w:pPr>
      <w:r>
        <w:rPr>
          <w:rFonts w:cs="Cambria"/>
          <w:sz w:val="24"/>
          <w:szCs w:val="24"/>
        </w:rPr>
        <w:t>Разпределението на  осветителните тела по населени места е както следва:</w:t>
      </w:r>
      <w:r w:rsidR="00227D1A">
        <w:rPr>
          <w:rFonts w:cs="Cambria"/>
          <w:sz w:val="24"/>
          <w:szCs w:val="24"/>
        </w:rPr>
        <w:tab/>
      </w:r>
    </w:p>
    <w:p w:rsidR="00921475" w:rsidRPr="00921475" w:rsidRDefault="00FE5B33" w:rsidP="0086109C">
      <w:pPr>
        <w:tabs>
          <w:tab w:val="left" w:pos="9565"/>
        </w:tabs>
        <w:autoSpaceDE w:val="0"/>
        <w:autoSpaceDN w:val="0"/>
        <w:adjustRightInd w:val="0"/>
        <w:spacing w:after="0" w:line="240" w:lineRule="auto"/>
        <w:ind w:right="33"/>
        <w:jc w:val="center"/>
        <w:rPr>
          <w:rFonts w:cs="Cambria"/>
        </w:rPr>
      </w:pPr>
      <w:r>
        <w:rPr>
          <w:rFonts w:cs="Cambria"/>
        </w:rPr>
        <w:t>Таблица № 14</w:t>
      </w:r>
    </w:p>
    <w:tbl>
      <w:tblPr>
        <w:tblW w:w="4765" w:type="pct"/>
        <w:jc w:val="center"/>
        <w:tblInd w:w="-450" w:type="dxa"/>
        <w:tblLook w:val="04A0" w:firstRow="1" w:lastRow="0" w:firstColumn="1" w:lastColumn="0" w:noHBand="0" w:noVBand="1"/>
      </w:tblPr>
      <w:tblGrid>
        <w:gridCol w:w="596"/>
        <w:gridCol w:w="5670"/>
        <w:gridCol w:w="2722"/>
      </w:tblGrid>
      <w:tr w:rsidR="00921475" w:rsidRPr="00CE167D" w:rsidTr="00921475">
        <w:trPr>
          <w:trHeight w:val="454"/>
          <w:jc w:val="center"/>
        </w:trPr>
        <w:tc>
          <w:tcPr>
            <w:tcW w:w="332" w:type="pct"/>
            <w:tcBorders>
              <w:top w:val="single" w:sz="8" w:space="0" w:color="auto"/>
              <w:left w:val="single" w:sz="8" w:space="0" w:color="auto"/>
              <w:bottom w:val="single" w:sz="8" w:space="0" w:color="000000"/>
              <w:right w:val="single" w:sz="4" w:space="0" w:color="auto"/>
            </w:tcBorders>
            <w:vAlign w:val="center"/>
            <w:hideMark/>
          </w:tcPr>
          <w:p w:rsidR="00921475" w:rsidRPr="00921475" w:rsidRDefault="00921475" w:rsidP="007637FE">
            <w:pPr>
              <w:spacing w:after="0" w:line="240" w:lineRule="auto"/>
              <w:rPr>
                <w:rFonts w:eastAsia="Times New Roman" w:cs="Times New Roman"/>
                <w:b/>
                <w:color w:val="000000"/>
                <w:lang w:val="en-US"/>
              </w:rPr>
            </w:pPr>
            <w:r w:rsidRPr="00921475">
              <w:rPr>
                <w:rFonts w:eastAsia="Times New Roman" w:cs="Times New Roman"/>
                <w:b/>
                <w:color w:val="000000"/>
                <w:lang w:val="en-US"/>
              </w:rPr>
              <w:t>№</w:t>
            </w:r>
          </w:p>
        </w:tc>
        <w:tc>
          <w:tcPr>
            <w:tcW w:w="3154" w:type="pct"/>
            <w:tcBorders>
              <w:top w:val="single" w:sz="8" w:space="0" w:color="auto"/>
              <w:left w:val="single" w:sz="4" w:space="0" w:color="auto"/>
              <w:bottom w:val="single" w:sz="4" w:space="0" w:color="auto"/>
              <w:right w:val="single" w:sz="4" w:space="0" w:color="auto"/>
            </w:tcBorders>
            <w:vAlign w:val="center"/>
            <w:hideMark/>
          </w:tcPr>
          <w:p w:rsidR="00921475" w:rsidRPr="00921475" w:rsidRDefault="00921475" w:rsidP="007637FE">
            <w:pPr>
              <w:spacing w:after="0" w:line="240" w:lineRule="auto"/>
              <w:jc w:val="center"/>
              <w:rPr>
                <w:rFonts w:eastAsia="Times New Roman" w:cs="Times New Roman"/>
                <w:b/>
                <w:color w:val="000000"/>
                <w:lang w:val="en-US"/>
              </w:rPr>
            </w:pPr>
            <w:proofErr w:type="spellStart"/>
            <w:r w:rsidRPr="00921475">
              <w:rPr>
                <w:rFonts w:eastAsia="Times New Roman" w:cs="Times New Roman"/>
                <w:b/>
                <w:color w:val="000000"/>
                <w:lang w:val="en-US"/>
              </w:rPr>
              <w:t>Населеномясто</w:t>
            </w:r>
            <w:proofErr w:type="spellEnd"/>
          </w:p>
        </w:tc>
        <w:tc>
          <w:tcPr>
            <w:tcW w:w="1514" w:type="pct"/>
            <w:tcBorders>
              <w:top w:val="single" w:sz="8" w:space="0" w:color="auto"/>
              <w:left w:val="single" w:sz="4" w:space="0" w:color="auto"/>
              <w:bottom w:val="single" w:sz="4" w:space="0" w:color="auto"/>
              <w:right w:val="single" w:sz="4" w:space="0" w:color="auto"/>
            </w:tcBorders>
            <w:vAlign w:val="center"/>
            <w:hideMark/>
          </w:tcPr>
          <w:p w:rsidR="00921475" w:rsidRPr="00921475" w:rsidRDefault="00921475" w:rsidP="007637FE">
            <w:pPr>
              <w:spacing w:after="0" w:line="240" w:lineRule="auto"/>
              <w:jc w:val="center"/>
              <w:rPr>
                <w:rFonts w:eastAsia="Times New Roman" w:cs="Times New Roman"/>
                <w:b/>
                <w:color w:val="000000"/>
                <w:lang w:val="en-US"/>
              </w:rPr>
            </w:pPr>
            <w:proofErr w:type="spellStart"/>
            <w:r w:rsidRPr="00921475">
              <w:rPr>
                <w:rFonts w:eastAsia="Times New Roman" w:cs="Times New Roman"/>
                <w:b/>
                <w:color w:val="000000"/>
                <w:lang w:val="en-US"/>
              </w:rPr>
              <w:t>Бройнаосветителнитела</w:t>
            </w:r>
            <w:proofErr w:type="spellEnd"/>
          </w:p>
        </w:tc>
      </w:tr>
      <w:tr w:rsidR="00921475" w:rsidRPr="00CE167D" w:rsidTr="00921475">
        <w:trPr>
          <w:trHeight w:val="334"/>
          <w:jc w:val="center"/>
        </w:trPr>
        <w:tc>
          <w:tcPr>
            <w:tcW w:w="332" w:type="pct"/>
            <w:tcBorders>
              <w:top w:val="nil"/>
              <w:left w:val="single" w:sz="8" w:space="0" w:color="auto"/>
              <w:bottom w:val="single" w:sz="4" w:space="0" w:color="auto"/>
              <w:right w:val="single" w:sz="4" w:space="0" w:color="auto"/>
            </w:tcBorders>
            <w:shd w:val="clear" w:color="auto" w:fill="auto"/>
            <w:vAlign w:val="center"/>
            <w:hideMark/>
          </w:tcPr>
          <w:p w:rsidR="00921475" w:rsidRPr="00921475" w:rsidRDefault="00921475" w:rsidP="00E86CDE">
            <w:pPr>
              <w:spacing w:after="0" w:line="240" w:lineRule="auto"/>
              <w:jc w:val="center"/>
              <w:rPr>
                <w:rFonts w:eastAsia="Times New Roman" w:cs="Times New Roman"/>
                <w:color w:val="000000"/>
              </w:rPr>
            </w:pPr>
            <w:r w:rsidRPr="00921475">
              <w:rPr>
                <w:rFonts w:eastAsia="Times New Roman" w:cs="Times New Roman"/>
                <w:color w:val="000000"/>
                <w:lang w:val="en-US"/>
              </w:rPr>
              <w:t>1</w:t>
            </w:r>
          </w:p>
        </w:tc>
        <w:tc>
          <w:tcPr>
            <w:tcW w:w="3154" w:type="pct"/>
            <w:tcBorders>
              <w:top w:val="single" w:sz="4" w:space="0" w:color="auto"/>
              <w:left w:val="nil"/>
              <w:bottom w:val="single" w:sz="4" w:space="0" w:color="auto"/>
              <w:right w:val="single" w:sz="4" w:space="0" w:color="auto"/>
            </w:tcBorders>
            <w:shd w:val="clear" w:color="auto" w:fill="auto"/>
            <w:vAlign w:val="center"/>
            <w:hideMark/>
          </w:tcPr>
          <w:p w:rsidR="00921475" w:rsidRPr="00921475" w:rsidRDefault="00921475" w:rsidP="00E86CDE">
            <w:pPr>
              <w:spacing w:after="0" w:line="240" w:lineRule="auto"/>
              <w:rPr>
                <w:rFonts w:cs="Times New Roman"/>
                <w:color w:val="000000"/>
              </w:rPr>
            </w:pPr>
            <w:r w:rsidRPr="00921475">
              <w:rPr>
                <w:rFonts w:cs="Times New Roman"/>
                <w:color w:val="000000"/>
              </w:rPr>
              <w:t>Улично осветление на гр. Гурково</w:t>
            </w:r>
          </w:p>
        </w:tc>
        <w:tc>
          <w:tcPr>
            <w:tcW w:w="1514" w:type="pct"/>
            <w:tcBorders>
              <w:top w:val="single" w:sz="4" w:space="0" w:color="auto"/>
              <w:left w:val="nil"/>
              <w:bottom w:val="single" w:sz="4" w:space="0" w:color="auto"/>
              <w:right w:val="single" w:sz="4" w:space="0" w:color="auto"/>
            </w:tcBorders>
            <w:shd w:val="clear" w:color="auto" w:fill="auto"/>
            <w:vAlign w:val="center"/>
            <w:hideMark/>
          </w:tcPr>
          <w:p w:rsidR="00921475" w:rsidRPr="00921475" w:rsidRDefault="00921475" w:rsidP="00E86CDE">
            <w:pPr>
              <w:spacing w:after="0" w:line="240" w:lineRule="auto"/>
              <w:jc w:val="center"/>
              <w:rPr>
                <w:rFonts w:cs="Times New Roman"/>
                <w:color w:val="000000"/>
              </w:rPr>
            </w:pPr>
            <w:r w:rsidRPr="00921475">
              <w:rPr>
                <w:rFonts w:cs="Times New Roman"/>
                <w:color w:val="000000"/>
              </w:rPr>
              <w:t>405</w:t>
            </w:r>
          </w:p>
        </w:tc>
      </w:tr>
      <w:tr w:rsidR="00921475" w:rsidRPr="00CE167D" w:rsidTr="00921475">
        <w:trPr>
          <w:trHeight w:val="374"/>
          <w:jc w:val="center"/>
        </w:trPr>
        <w:tc>
          <w:tcPr>
            <w:tcW w:w="332"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921475" w:rsidRPr="00921475" w:rsidRDefault="00921475" w:rsidP="00E86CDE">
            <w:pPr>
              <w:spacing w:after="0" w:line="240" w:lineRule="auto"/>
              <w:jc w:val="center"/>
              <w:rPr>
                <w:rFonts w:eastAsia="Times New Roman" w:cs="Times New Roman"/>
                <w:color w:val="000000"/>
              </w:rPr>
            </w:pPr>
            <w:r w:rsidRPr="00921475">
              <w:rPr>
                <w:rFonts w:eastAsia="Times New Roman" w:cs="Times New Roman"/>
                <w:color w:val="000000"/>
                <w:lang w:val="en-US"/>
              </w:rPr>
              <w:t>2</w:t>
            </w:r>
          </w:p>
          <w:p w:rsidR="00921475" w:rsidRPr="00921475" w:rsidRDefault="00921475" w:rsidP="00E86CDE">
            <w:pPr>
              <w:spacing w:after="0" w:line="240" w:lineRule="auto"/>
              <w:jc w:val="center"/>
              <w:rPr>
                <w:rFonts w:eastAsia="Times New Roman" w:cs="Times New Roman"/>
                <w:color w:val="000000"/>
                <w:lang w:val="en-US"/>
              </w:rPr>
            </w:pPr>
          </w:p>
        </w:tc>
        <w:tc>
          <w:tcPr>
            <w:tcW w:w="3154" w:type="pct"/>
            <w:tcBorders>
              <w:top w:val="single" w:sz="4" w:space="0" w:color="auto"/>
              <w:left w:val="nil"/>
              <w:bottom w:val="single" w:sz="4" w:space="0" w:color="auto"/>
              <w:right w:val="single" w:sz="4" w:space="0" w:color="auto"/>
            </w:tcBorders>
            <w:shd w:val="clear" w:color="auto" w:fill="auto"/>
            <w:vAlign w:val="center"/>
            <w:hideMark/>
          </w:tcPr>
          <w:p w:rsidR="00921475" w:rsidRPr="00921475" w:rsidRDefault="00921475" w:rsidP="00E86CDE">
            <w:pPr>
              <w:spacing w:after="0" w:line="240" w:lineRule="auto"/>
              <w:rPr>
                <w:rFonts w:cs="Times New Roman"/>
                <w:color w:val="000000"/>
              </w:rPr>
            </w:pPr>
            <w:r w:rsidRPr="00921475">
              <w:rPr>
                <w:rFonts w:cs="Times New Roman"/>
                <w:color w:val="000000"/>
              </w:rPr>
              <w:t>Улично осветление на с. Паничерево</w:t>
            </w:r>
          </w:p>
        </w:tc>
        <w:tc>
          <w:tcPr>
            <w:tcW w:w="1514" w:type="pct"/>
            <w:tcBorders>
              <w:top w:val="single" w:sz="4" w:space="0" w:color="auto"/>
              <w:left w:val="nil"/>
              <w:bottom w:val="single" w:sz="4" w:space="0" w:color="auto"/>
              <w:right w:val="single" w:sz="4" w:space="0" w:color="auto"/>
            </w:tcBorders>
            <w:shd w:val="clear" w:color="auto" w:fill="auto"/>
            <w:vAlign w:val="center"/>
            <w:hideMark/>
          </w:tcPr>
          <w:p w:rsidR="00921475" w:rsidRPr="00921475" w:rsidRDefault="00921475" w:rsidP="00E86CDE">
            <w:pPr>
              <w:spacing w:after="0" w:line="240" w:lineRule="auto"/>
              <w:jc w:val="center"/>
              <w:rPr>
                <w:rFonts w:cs="Times New Roman"/>
                <w:color w:val="000000"/>
              </w:rPr>
            </w:pPr>
            <w:r w:rsidRPr="00921475">
              <w:rPr>
                <w:rFonts w:cs="Times New Roman"/>
                <w:color w:val="000000"/>
              </w:rPr>
              <w:t>210</w:t>
            </w:r>
          </w:p>
        </w:tc>
      </w:tr>
      <w:tr w:rsidR="00921475" w:rsidRPr="00CE167D" w:rsidTr="00921475">
        <w:trPr>
          <w:trHeight w:val="370"/>
          <w:jc w:val="center"/>
        </w:trPr>
        <w:tc>
          <w:tcPr>
            <w:tcW w:w="332"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921475" w:rsidRPr="00921475" w:rsidRDefault="00921475" w:rsidP="00E86CDE">
            <w:pPr>
              <w:spacing w:after="0" w:line="240" w:lineRule="auto"/>
              <w:jc w:val="center"/>
              <w:rPr>
                <w:rFonts w:eastAsia="Times New Roman" w:cs="Times New Roman"/>
                <w:color w:val="000000"/>
              </w:rPr>
            </w:pPr>
            <w:r w:rsidRPr="00921475">
              <w:rPr>
                <w:rFonts w:eastAsia="Times New Roman" w:cs="Times New Roman"/>
                <w:color w:val="000000"/>
              </w:rPr>
              <w:t>3</w:t>
            </w:r>
          </w:p>
          <w:p w:rsidR="00921475" w:rsidRPr="00921475" w:rsidRDefault="00921475" w:rsidP="00E86CDE">
            <w:pPr>
              <w:spacing w:after="0" w:line="240" w:lineRule="auto"/>
              <w:jc w:val="center"/>
              <w:rPr>
                <w:rFonts w:eastAsia="Times New Roman" w:cs="Times New Roman"/>
                <w:color w:val="000000"/>
                <w:lang w:val="en-US"/>
              </w:rPr>
            </w:pPr>
          </w:p>
        </w:tc>
        <w:tc>
          <w:tcPr>
            <w:tcW w:w="3154" w:type="pct"/>
            <w:tcBorders>
              <w:top w:val="single" w:sz="4" w:space="0" w:color="auto"/>
              <w:left w:val="nil"/>
              <w:bottom w:val="single" w:sz="4" w:space="0" w:color="auto"/>
              <w:right w:val="single" w:sz="4" w:space="0" w:color="auto"/>
            </w:tcBorders>
            <w:shd w:val="clear" w:color="auto" w:fill="auto"/>
            <w:vAlign w:val="center"/>
            <w:hideMark/>
          </w:tcPr>
          <w:p w:rsidR="00921475" w:rsidRPr="00921475" w:rsidRDefault="00921475" w:rsidP="00E86CDE">
            <w:pPr>
              <w:spacing w:after="0" w:line="240" w:lineRule="auto"/>
              <w:rPr>
                <w:rFonts w:cs="Times New Roman"/>
                <w:color w:val="000000"/>
              </w:rPr>
            </w:pPr>
            <w:r w:rsidRPr="00921475">
              <w:rPr>
                <w:rFonts w:cs="Times New Roman"/>
                <w:color w:val="000000"/>
              </w:rPr>
              <w:t>Улично осветление на с. Конаре</w:t>
            </w:r>
          </w:p>
        </w:tc>
        <w:tc>
          <w:tcPr>
            <w:tcW w:w="1514" w:type="pct"/>
            <w:tcBorders>
              <w:top w:val="single" w:sz="4" w:space="0" w:color="auto"/>
              <w:left w:val="nil"/>
              <w:bottom w:val="single" w:sz="4" w:space="0" w:color="auto"/>
              <w:right w:val="single" w:sz="4" w:space="0" w:color="auto"/>
            </w:tcBorders>
            <w:shd w:val="clear" w:color="auto" w:fill="auto"/>
            <w:vAlign w:val="center"/>
            <w:hideMark/>
          </w:tcPr>
          <w:p w:rsidR="00921475" w:rsidRPr="00921475" w:rsidRDefault="00921475" w:rsidP="00E86CDE">
            <w:pPr>
              <w:spacing w:after="0" w:line="240" w:lineRule="auto"/>
              <w:jc w:val="center"/>
              <w:rPr>
                <w:rFonts w:cs="Times New Roman"/>
                <w:color w:val="000000"/>
              </w:rPr>
            </w:pPr>
            <w:r w:rsidRPr="00921475">
              <w:rPr>
                <w:rFonts w:cs="Times New Roman"/>
                <w:color w:val="000000"/>
              </w:rPr>
              <w:t>126</w:t>
            </w:r>
          </w:p>
        </w:tc>
      </w:tr>
      <w:tr w:rsidR="00921475" w:rsidRPr="00CE167D" w:rsidTr="00921475">
        <w:trPr>
          <w:trHeight w:val="441"/>
          <w:jc w:val="center"/>
        </w:trPr>
        <w:tc>
          <w:tcPr>
            <w:tcW w:w="332"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921475" w:rsidRPr="00921475" w:rsidRDefault="00921475" w:rsidP="00E86CDE">
            <w:pPr>
              <w:spacing w:after="0" w:line="240" w:lineRule="auto"/>
              <w:jc w:val="center"/>
              <w:rPr>
                <w:rFonts w:eastAsia="Times New Roman" w:cs="Times New Roman"/>
                <w:color w:val="000000"/>
              </w:rPr>
            </w:pPr>
            <w:r w:rsidRPr="00921475">
              <w:rPr>
                <w:rFonts w:eastAsia="Times New Roman" w:cs="Times New Roman"/>
                <w:color w:val="000000"/>
              </w:rPr>
              <w:t>4</w:t>
            </w:r>
          </w:p>
        </w:tc>
        <w:tc>
          <w:tcPr>
            <w:tcW w:w="3154" w:type="pct"/>
            <w:tcBorders>
              <w:top w:val="single" w:sz="4" w:space="0" w:color="auto"/>
              <w:left w:val="nil"/>
              <w:bottom w:val="single" w:sz="4" w:space="0" w:color="auto"/>
              <w:right w:val="single" w:sz="4" w:space="0" w:color="auto"/>
            </w:tcBorders>
            <w:shd w:val="clear" w:color="auto" w:fill="auto"/>
            <w:vAlign w:val="center"/>
            <w:hideMark/>
          </w:tcPr>
          <w:p w:rsidR="00921475" w:rsidRPr="00921475" w:rsidRDefault="00921475" w:rsidP="00E86CDE">
            <w:pPr>
              <w:spacing w:after="0" w:line="240" w:lineRule="auto"/>
              <w:rPr>
                <w:rFonts w:cs="Times New Roman"/>
                <w:color w:val="000000"/>
              </w:rPr>
            </w:pPr>
            <w:r w:rsidRPr="00921475">
              <w:rPr>
                <w:rFonts w:cs="Times New Roman"/>
                <w:color w:val="000000"/>
              </w:rPr>
              <w:t>Улично осветление на с. Димовци</w:t>
            </w:r>
          </w:p>
        </w:tc>
        <w:tc>
          <w:tcPr>
            <w:tcW w:w="1514" w:type="pct"/>
            <w:tcBorders>
              <w:top w:val="single" w:sz="4" w:space="0" w:color="auto"/>
              <w:left w:val="nil"/>
              <w:bottom w:val="single" w:sz="4" w:space="0" w:color="auto"/>
              <w:right w:val="single" w:sz="4" w:space="0" w:color="auto"/>
            </w:tcBorders>
            <w:shd w:val="clear" w:color="auto" w:fill="auto"/>
            <w:vAlign w:val="center"/>
            <w:hideMark/>
          </w:tcPr>
          <w:p w:rsidR="00921475" w:rsidRPr="00921475" w:rsidRDefault="00921475" w:rsidP="00E86CDE">
            <w:pPr>
              <w:spacing w:after="0" w:line="240" w:lineRule="auto"/>
              <w:jc w:val="center"/>
              <w:rPr>
                <w:rFonts w:cs="Times New Roman"/>
                <w:color w:val="000000"/>
              </w:rPr>
            </w:pPr>
            <w:r w:rsidRPr="00921475">
              <w:rPr>
                <w:rFonts w:cs="Times New Roman"/>
                <w:color w:val="000000"/>
              </w:rPr>
              <w:t>46</w:t>
            </w:r>
          </w:p>
        </w:tc>
      </w:tr>
      <w:tr w:rsidR="00921475" w:rsidRPr="00CE167D" w:rsidTr="00921475">
        <w:trPr>
          <w:trHeight w:val="441"/>
          <w:jc w:val="center"/>
        </w:trPr>
        <w:tc>
          <w:tcPr>
            <w:tcW w:w="332"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921475" w:rsidRPr="00921475" w:rsidRDefault="00921475" w:rsidP="00E86CDE">
            <w:pPr>
              <w:spacing w:after="0" w:line="240" w:lineRule="auto"/>
              <w:jc w:val="center"/>
              <w:rPr>
                <w:rFonts w:eastAsia="Times New Roman" w:cs="Times New Roman"/>
                <w:color w:val="000000"/>
              </w:rPr>
            </w:pPr>
            <w:r w:rsidRPr="00921475">
              <w:rPr>
                <w:rFonts w:eastAsia="Times New Roman" w:cs="Times New Roman"/>
                <w:color w:val="000000"/>
              </w:rPr>
              <w:t>5</w:t>
            </w:r>
          </w:p>
        </w:tc>
        <w:tc>
          <w:tcPr>
            <w:tcW w:w="3154" w:type="pct"/>
            <w:tcBorders>
              <w:top w:val="single" w:sz="4" w:space="0" w:color="auto"/>
              <w:left w:val="nil"/>
              <w:bottom w:val="single" w:sz="4" w:space="0" w:color="auto"/>
              <w:right w:val="single" w:sz="4" w:space="0" w:color="auto"/>
            </w:tcBorders>
            <w:shd w:val="clear" w:color="auto" w:fill="auto"/>
            <w:vAlign w:val="center"/>
            <w:hideMark/>
          </w:tcPr>
          <w:p w:rsidR="00921475" w:rsidRPr="00921475" w:rsidRDefault="00921475" w:rsidP="00E86CDE">
            <w:pPr>
              <w:spacing w:after="0" w:line="240" w:lineRule="auto"/>
              <w:rPr>
                <w:rFonts w:cs="Times New Roman"/>
                <w:color w:val="000000"/>
              </w:rPr>
            </w:pPr>
            <w:r w:rsidRPr="00921475">
              <w:rPr>
                <w:rFonts w:cs="Times New Roman"/>
                <w:color w:val="000000"/>
              </w:rPr>
              <w:t>Улично осветление на с. Лява река</w:t>
            </w:r>
          </w:p>
        </w:tc>
        <w:tc>
          <w:tcPr>
            <w:tcW w:w="1514" w:type="pct"/>
            <w:tcBorders>
              <w:top w:val="single" w:sz="4" w:space="0" w:color="auto"/>
              <w:left w:val="nil"/>
              <w:bottom w:val="single" w:sz="4" w:space="0" w:color="auto"/>
              <w:right w:val="single" w:sz="4" w:space="0" w:color="auto"/>
            </w:tcBorders>
            <w:shd w:val="clear" w:color="auto" w:fill="auto"/>
            <w:vAlign w:val="center"/>
            <w:hideMark/>
          </w:tcPr>
          <w:p w:rsidR="00921475" w:rsidRPr="00921475" w:rsidRDefault="00921475" w:rsidP="00E86CDE">
            <w:pPr>
              <w:spacing w:after="0" w:line="240" w:lineRule="auto"/>
              <w:jc w:val="center"/>
              <w:rPr>
                <w:rFonts w:cs="Times New Roman"/>
                <w:color w:val="000000"/>
              </w:rPr>
            </w:pPr>
            <w:r w:rsidRPr="00921475">
              <w:rPr>
                <w:rFonts w:cs="Times New Roman"/>
                <w:color w:val="000000"/>
              </w:rPr>
              <w:t>36</w:t>
            </w:r>
          </w:p>
        </w:tc>
      </w:tr>
      <w:tr w:rsidR="00921475" w:rsidRPr="00CE167D" w:rsidTr="00921475">
        <w:trPr>
          <w:trHeight w:val="441"/>
          <w:jc w:val="center"/>
        </w:trPr>
        <w:tc>
          <w:tcPr>
            <w:tcW w:w="332"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921475" w:rsidRPr="00921475" w:rsidRDefault="00921475" w:rsidP="00E86CDE">
            <w:pPr>
              <w:spacing w:after="0" w:line="240" w:lineRule="auto"/>
              <w:jc w:val="center"/>
              <w:rPr>
                <w:rFonts w:eastAsia="Times New Roman" w:cs="Times New Roman"/>
                <w:color w:val="000000"/>
              </w:rPr>
            </w:pPr>
            <w:r w:rsidRPr="00921475">
              <w:rPr>
                <w:rFonts w:eastAsia="Times New Roman" w:cs="Times New Roman"/>
                <w:color w:val="000000"/>
              </w:rPr>
              <w:t>6</w:t>
            </w:r>
          </w:p>
        </w:tc>
        <w:tc>
          <w:tcPr>
            <w:tcW w:w="3154" w:type="pct"/>
            <w:tcBorders>
              <w:top w:val="single" w:sz="4" w:space="0" w:color="auto"/>
              <w:left w:val="nil"/>
              <w:bottom w:val="single" w:sz="4" w:space="0" w:color="auto"/>
              <w:right w:val="single" w:sz="4" w:space="0" w:color="auto"/>
            </w:tcBorders>
            <w:shd w:val="clear" w:color="auto" w:fill="auto"/>
            <w:vAlign w:val="center"/>
            <w:hideMark/>
          </w:tcPr>
          <w:p w:rsidR="00921475" w:rsidRPr="00921475" w:rsidRDefault="00921475" w:rsidP="00E86CDE">
            <w:pPr>
              <w:spacing w:after="0" w:line="240" w:lineRule="auto"/>
              <w:rPr>
                <w:rFonts w:cs="Times New Roman"/>
                <w:color w:val="000000"/>
              </w:rPr>
            </w:pPr>
            <w:r w:rsidRPr="00921475">
              <w:rPr>
                <w:rFonts w:cs="Times New Roman"/>
                <w:color w:val="000000"/>
              </w:rPr>
              <w:t>Улично осветление на с. Пчелиново</w:t>
            </w:r>
          </w:p>
        </w:tc>
        <w:tc>
          <w:tcPr>
            <w:tcW w:w="1514" w:type="pct"/>
            <w:tcBorders>
              <w:top w:val="single" w:sz="4" w:space="0" w:color="auto"/>
              <w:left w:val="nil"/>
              <w:bottom w:val="single" w:sz="4" w:space="0" w:color="auto"/>
              <w:right w:val="single" w:sz="4" w:space="0" w:color="auto"/>
            </w:tcBorders>
            <w:shd w:val="clear" w:color="auto" w:fill="auto"/>
            <w:vAlign w:val="center"/>
            <w:hideMark/>
          </w:tcPr>
          <w:p w:rsidR="00921475" w:rsidRPr="00921475" w:rsidRDefault="00921475" w:rsidP="00E86CDE">
            <w:pPr>
              <w:spacing w:after="0" w:line="240" w:lineRule="auto"/>
              <w:jc w:val="center"/>
              <w:rPr>
                <w:rFonts w:cs="Times New Roman"/>
                <w:color w:val="000000"/>
              </w:rPr>
            </w:pPr>
            <w:r w:rsidRPr="00921475">
              <w:rPr>
                <w:rFonts w:cs="Times New Roman"/>
                <w:color w:val="000000"/>
              </w:rPr>
              <w:t>52</w:t>
            </w:r>
          </w:p>
        </w:tc>
      </w:tr>
    </w:tbl>
    <w:p w:rsidR="00921475" w:rsidRPr="00E86CDE" w:rsidRDefault="00921475" w:rsidP="002977E1">
      <w:pPr>
        <w:tabs>
          <w:tab w:val="left" w:pos="9565"/>
        </w:tabs>
        <w:autoSpaceDE w:val="0"/>
        <w:autoSpaceDN w:val="0"/>
        <w:adjustRightInd w:val="0"/>
        <w:spacing w:after="0" w:line="240" w:lineRule="auto"/>
        <w:ind w:right="33"/>
        <w:jc w:val="both"/>
        <w:rPr>
          <w:rFonts w:cs="Cambria"/>
          <w:i/>
          <w:sz w:val="18"/>
          <w:szCs w:val="18"/>
        </w:rPr>
      </w:pPr>
      <w:r w:rsidRPr="00E86CDE">
        <w:rPr>
          <w:rFonts w:cs="Cambria"/>
          <w:i/>
          <w:sz w:val="18"/>
          <w:szCs w:val="18"/>
        </w:rPr>
        <w:t>Източник: План за ЕЕ на Община Гурково за периода 2020-2025</w:t>
      </w:r>
    </w:p>
    <w:p w:rsidR="00E86CDE" w:rsidRPr="005F0EAE" w:rsidRDefault="00E86CDE" w:rsidP="003878CD">
      <w:pPr>
        <w:spacing w:after="0"/>
        <w:rPr>
          <w:b/>
          <w:i/>
          <w:color w:val="C00000"/>
          <w:lang w:val="en-US"/>
        </w:rPr>
      </w:pPr>
    </w:p>
    <w:p w:rsidR="00E86CDE" w:rsidRPr="00E86CDE" w:rsidRDefault="00E86CDE" w:rsidP="00E86CDE">
      <w:pPr>
        <w:autoSpaceDE w:val="0"/>
        <w:autoSpaceDN w:val="0"/>
        <w:adjustRightInd w:val="0"/>
        <w:spacing w:after="0"/>
        <w:ind w:firstLine="709"/>
        <w:jc w:val="both"/>
        <w:rPr>
          <w:rFonts w:eastAsia="Times New Roman" w:cs="Times New Roman"/>
          <w:b/>
          <w:lang w:eastAsia="bg-BG"/>
        </w:rPr>
      </w:pPr>
      <w:proofErr w:type="spellStart"/>
      <w:r w:rsidRPr="00E86CDE">
        <w:rPr>
          <w:rFonts w:eastAsia="Times New Roman" w:cs="Times New Roman"/>
          <w:lang w:val="ru-RU" w:eastAsia="bg-BG"/>
        </w:rPr>
        <w:t>Състоянието</w:t>
      </w:r>
      <w:proofErr w:type="spellEnd"/>
      <w:r w:rsidRPr="00E86CDE">
        <w:rPr>
          <w:rFonts w:eastAsia="Times New Roman" w:cs="Times New Roman"/>
          <w:lang w:val="ru-RU" w:eastAsia="bg-BG"/>
        </w:rPr>
        <w:t xml:space="preserve"> на </w:t>
      </w:r>
      <w:proofErr w:type="spellStart"/>
      <w:r w:rsidRPr="00E86CDE">
        <w:rPr>
          <w:rFonts w:eastAsia="Times New Roman" w:cs="Times New Roman"/>
          <w:lang w:val="ru-RU" w:eastAsia="bg-BG"/>
        </w:rPr>
        <w:t>уличното</w:t>
      </w:r>
      <w:proofErr w:type="spellEnd"/>
      <w:r w:rsidRPr="00E86CDE">
        <w:rPr>
          <w:rFonts w:eastAsia="Times New Roman" w:cs="Times New Roman"/>
          <w:lang w:val="ru-RU" w:eastAsia="bg-BG"/>
        </w:rPr>
        <w:t xml:space="preserve"> осветление на Община </w:t>
      </w:r>
      <w:proofErr w:type="spellStart"/>
      <w:r w:rsidRPr="00E86CDE">
        <w:rPr>
          <w:rFonts w:eastAsia="Times New Roman" w:cs="Times New Roman"/>
          <w:lang w:val="ru-RU" w:eastAsia="bg-BG"/>
        </w:rPr>
        <w:t>Гурково</w:t>
      </w:r>
      <w:proofErr w:type="spellEnd"/>
      <w:r w:rsidRPr="00E86CDE">
        <w:rPr>
          <w:rFonts w:eastAsia="Times New Roman" w:cs="Times New Roman"/>
          <w:lang w:val="ru-RU" w:eastAsia="bg-BG"/>
        </w:rPr>
        <w:t xml:space="preserve"> не </w:t>
      </w:r>
      <w:proofErr w:type="spellStart"/>
      <w:r w:rsidRPr="00E86CDE">
        <w:rPr>
          <w:rFonts w:eastAsia="Times New Roman" w:cs="Times New Roman"/>
          <w:lang w:val="ru-RU" w:eastAsia="bg-BG"/>
        </w:rPr>
        <w:t>гарантиранеобходимата</w:t>
      </w:r>
      <w:proofErr w:type="spellEnd"/>
      <w:r w:rsidRPr="00E86CDE">
        <w:rPr>
          <w:rFonts w:eastAsia="Times New Roman" w:cs="Times New Roman"/>
          <w:lang w:val="ru-RU" w:eastAsia="bg-BG"/>
        </w:rPr>
        <w:t xml:space="preserve"> степен и качество на </w:t>
      </w:r>
      <w:proofErr w:type="spellStart"/>
      <w:r w:rsidRPr="00E86CDE">
        <w:rPr>
          <w:rFonts w:eastAsia="Times New Roman" w:cs="Times New Roman"/>
          <w:lang w:val="ru-RU" w:eastAsia="bg-BG"/>
        </w:rPr>
        <w:t>осветеност</w:t>
      </w:r>
      <w:proofErr w:type="spellEnd"/>
      <w:r w:rsidRPr="00E86CDE">
        <w:rPr>
          <w:rFonts w:eastAsia="Times New Roman" w:cs="Times New Roman"/>
          <w:lang w:val="ru-RU" w:eastAsia="bg-BG"/>
        </w:rPr>
        <w:t xml:space="preserve"> от </w:t>
      </w:r>
      <w:proofErr w:type="spellStart"/>
      <w:r w:rsidRPr="00E86CDE">
        <w:rPr>
          <w:rFonts w:eastAsia="Times New Roman" w:cs="Times New Roman"/>
          <w:lang w:val="ru-RU" w:eastAsia="bg-BG"/>
        </w:rPr>
        <w:t>работещото</w:t>
      </w:r>
      <w:proofErr w:type="spellEnd"/>
      <w:r w:rsidRPr="00E86CDE">
        <w:rPr>
          <w:rFonts w:eastAsia="Times New Roman" w:cs="Times New Roman"/>
          <w:lang w:val="ru-RU" w:eastAsia="bg-BG"/>
        </w:rPr>
        <w:t xml:space="preserve"> </w:t>
      </w:r>
      <w:proofErr w:type="spellStart"/>
      <w:r w:rsidRPr="00E86CDE">
        <w:rPr>
          <w:rFonts w:eastAsia="Times New Roman" w:cs="Times New Roman"/>
          <w:lang w:val="ru-RU" w:eastAsia="bg-BG"/>
        </w:rPr>
        <w:t>улично</w:t>
      </w:r>
      <w:proofErr w:type="spellEnd"/>
      <w:r w:rsidRPr="00E86CDE">
        <w:rPr>
          <w:rFonts w:eastAsia="Times New Roman" w:cs="Times New Roman"/>
          <w:lang w:val="ru-RU" w:eastAsia="bg-BG"/>
        </w:rPr>
        <w:t xml:space="preserve"> осветление и </w:t>
      </w:r>
      <w:proofErr w:type="spellStart"/>
      <w:r w:rsidRPr="00E86CDE">
        <w:rPr>
          <w:rFonts w:eastAsia="Times New Roman" w:cs="Times New Roman"/>
          <w:lang w:val="ru-RU" w:eastAsia="bg-BG"/>
        </w:rPr>
        <w:t>съответнатасигурност</w:t>
      </w:r>
      <w:proofErr w:type="spellEnd"/>
      <w:r w:rsidRPr="00E86CDE">
        <w:rPr>
          <w:rFonts w:eastAsia="Times New Roman" w:cs="Times New Roman"/>
          <w:lang w:val="ru-RU" w:eastAsia="bg-BG"/>
        </w:rPr>
        <w:t xml:space="preserve"> на </w:t>
      </w:r>
      <w:proofErr w:type="spellStart"/>
      <w:r w:rsidRPr="00E86CDE">
        <w:rPr>
          <w:rFonts w:eastAsia="Times New Roman" w:cs="Times New Roman"/>
          <w:lang w:val="ru-RU" w:eastAsia="bg-BG"/>
        </w:rPr>
        <w:t>движението</w:t>
      </w:r>
      <w:proofErr w:type="spellEnd"/>
      <w:r w:rsidRPr="00E86CDE">
        <w:rPr>
          <w:rFonts w:eastAsia="Times New Roman" w:cs="Times New Roman"/>
          <w:lang w:val="ru-RU" w:eastAsia="bg-BG"/>
        </w:rPr>
        <w:t xml:space="preserve"> на </w:t>
      </w:r>
      <w:proofErr w:type="spellStart"/>
      <w:r w:rsidRPr="00E86CDE">
        <w:rPr>
          <w:rFonts w:eastAsia="Times New Roman" w:cs="Times New Roman"/>
          <w:lang w:val="ru-RU" w:eastAsia="bg-BG"/>
        </w:rPr>
        <w:t>моторнипревозни</w:t>
      </w:r>
      <w:proofErr w:type="spellEnd"/>
      <w:r w:rsidRPr="00E86CDE">
        <w:rPr>
          <w:rFonts w:eastAsia="Times New Roman" w:cs="Times New Roman"/>
          <w:lang w:val="ru-RU" w:eastAsia="bg-BG"/>
        </w:rPr>
        <w:t xml:space="preserve"> средства и </w:t>
      </w:r>
      <w:proofErr w:type="spellStart"/>
      <w:r w:rsidRPr="00E86CDE">
        <w:rPr>
          <w:rFonts w:eastAsia="Times New Roman" w:cs="Times New Roman"/>
          <w:lang w:val="ru-RU" w:eastAsia="bg-BG"/>
        </w:rPr>
        <w:t>пешеходци</w:t>
      </w:r>
      <w:proofErr w:type="spellEnd"/>
      <w:r w:rsidRPr="00E86CDE">
        <w:rPr>
          <w:rFonts w:eastAsia="Times New Roman" w:cs="Times New Roman"/>
          <w:lang w:val="ru-RU" w:eastAsia="bg-BG"/>
        </w:rPr>
        <w:t xml:space="preserve"> и </w:t>
      </w:r>
      <w:r w:rsidRPr="00E86CDE">
        <w:rPr>
          <w:rFonts w:eastAsia="Times New Roman" w:cs="Times New Roman"/>
          <w:lang w:eastAsia="bg-BG"/>
        </w:rPr>
        <w:t xml:space="preserve">поради тези причини </w:t>
      </w:r>
      <w:proofErr w:type="spellStart"/>
      <w:r w:rsidRPr="00E86CDE">
        <w:rPr>
          <w:rFonts w:eastAsia="Times New Roman" w:cs="Times New Roman"/>
          <w:bCs/>
          <w:color w:val="000000"/>
          <w:lang w:val="ru-RU" w:eastAsia="bg-BG"/>
        </w:rPr>
        <w:t>товатрябва</w:t>
      </w:r>
      <w:proofErr w:type="spellEnd"/>
      <w:r w:rsidRPr="00E86CDE">
        <w:rPr>
          <w:rFonts w:eastAsia="Times New Roman" w:cs="Times New Roman"/>
          <w:bCs/>
          <w:color w:val="000000"/>
          <w:lang w:val="ru-RU" w:eastAsia="bg-BG"/>
        </w:rPr>
        <w:t xml:space="preserve"> да е </w:t>
      </w:r>
      <w:proofErr w:type="spellStart"/>
      <w:r w:rsidRPr="00E86CDE">
        <w:rPr>
          <w:rFonts w:eastAsia="Times New Roman" w:cs="Times New Roman"/>
          <w:lang w:val="ru-RU" w:eastAsia="bg-BG"/>
        </w:rPr>
        <w:t>една</w:t>
      </w:r>
      <w:proofErr w:type="spellEnd"/>
      <w:r w:rsidRPr="00E86CDE">
        <w:rPr>
          <w:rFonts w:eastAsia="Times New Roman" w:cs="Times New Roman"/>
          <w:lang w:val="ru-RU" w:eastAsia="bg-BG"/>
        </w:rPr>
        <w:t xml:space="preserve">  от </w:t>
      </w:r>
      <w:proofErr w:type="spellStart"/>
      <w:r w:rsidRPr="00E86CDE">
        <w:rPr>
          <w:rFonts w:eastAsia="Times New Roman" w:cs="Times New Roman"/>
          <w:lang w:val="ru-RU" w:eastAsia="bg-BG"/>
        </w:rPr>
        <w:t>приоритетните</w:t>
      </w:r>
      <w:proofErr w:type="spellEnd"/>
      <w:r w:rsidRPr="00E86CDE">
        <w:rPr>
          <w:rFonts w:eastAsia="Times New Roman" w:cs="Times New Roman"/>
          <w:lang w:val="ru-RU" w:eastAsia="bg-BG"/>
        </w:rPr>
        <w:t xml:space="preserve"> за </w:t>
      </w:r>
      <w:proofErr w:type="spellStart"/>
      <w:r w:rsidRPr="00E86CDE">
        <w:rPr>
          <w:rFonts w:eastAsia="Times New Roman" w:cs="Times New Roman"/>
          <w:lang w:val="ru-RU" w:eastAsia="bg-BG"/>
        </w:rPr>
        <w:t>решаване</w:t>
      </w:r>
      <w:proofErr w:type="spellEnd"/>
      <w:r w:rsidRPr="00E86CDE">
        <w:rPr>
          <w:rFonts w:eastAsia="Times New Roman" w:cs="Times New Roman"/>
          <w:lang w:val="ru-RU" w:eastAsia="bg-BG"/>
        </w:rPr>
        <w:t xml:space="preserve"> задачи от </w:t>
      </w:r>
      <w:proofErr w:type="spellStart"/>
      <w:r w:rsidRPr="00E86CDE">
        <w:rPr>
          <w:rFonts w:eastAsia="Times New Roman" w:cs="Times New Roman"/>
          <w:lang w:val="ru-RU" w:eastAsia="bg-BG"/>
        </w:rPr>
        <w:t>общината</w:t>
      </w:r>
      <w:proofErr w:type="spellEnd"/>
      <w:r w:rsidRPr="00E86CDE">
        <w:rPr>
          <w:rFonts w:eastAsia="Times New Roman" w:cs="Times New Roman"/>
          <w:lang w:val="ru-RU" w:eastAsia="bg-BG"/>
        </w:rPr>
        <w:t>.</w:t>
      </w:r>
    </w:p>
    <w:p w:rsidR="00E86CDE" w:rsidRPr="00E86CDE" w:rsidRDefault="00E86CDE" w:rsidP="00E86CDE">
      <w:pPr>
        <w:autoSpaceDE w:val="0"/>
        <w:autoSpaceDN w:val="0"/>
        <w:adjustRightInd w:val="0"/>
        <w:spacing w:after="0"/>
        <w:ind w:firstLine="709"/>
        <w:jc w:val="both"/>
        <w:rPr>
          <w:rFonts w:eastAsia="Times New Roman" w:cs="Times New Roman"/>
          <w:lang w:eastAsia="bg-BG"/>
        </w:rPr>
      </w:pPr>
      <w:r w:rsidRPr="00E86CDE">
        <w:rPr>
          <w:rFonts w:eastAsia="Times New Roman" w:cs="Times New Roman"/>
          <w:lang w:eastAsia="bg-BG"/>
        </w:rPr>
        <w:t>Като цяло мрежата на уличното осветление и парково осветление се нуждае от модернизация и реконструкция. Необходимо е:</w:t>
      </w:r>
    </w:p>
    <w:p w:rsidR="00E86CDE" w:rsidRDefault="00E86CDE" w:rsidP="00E86CDE">
      <w:pPr>
        <w:numPr>
          <w:ilvl w:val="0"/>
          <w:numId w:val="12"/>
        </w:numPr>
        <w:tabs>
          <w:tab w:val="num" w:pos="0"/>
          <w:tab w:val="left" w:pos="993"/>
        </w:tabs>
        <w:autoSpaceDE w:val="0"/>
        <w:autoSpaceDN w:val="0"/>
        <w:adjustRightInd w:val="0"/>
        <w:spacing w:after="0"/>
        <w:ind w:left="0" w:firstLine="709"/>
        <w:contextualSpacing/>
        <w:jc w:val="both"/>
        <w:rPr>
          <w:rFonts w:eastAsia="Times New Roman" w:cs="Times New Roman"/>
          <w:lang w:eastAsia="bg-BG"/>
        </w:rPr>
      </w:pPr>
      <w:r w:rsidRPr="00E86CDE">
        <w:rPr>
          <w:rFonts w:eastAsia="Times New Roman" w:cs="Times New Roman"/>
          <w:lang w:eastAsia="bg-BG"/>
        </w:rPr>
        <w:t xml:space="preserve">изцяло да бъдат подменени съществуващите  осветителните тела с високо ефективни  </w:t>
      </w:r>
      <w:proofErr w:type="spellStart"/>
      <w:r w:rsidRPr="00E86CDE">
        <w:rPr>
          <w:rFonts w:eastAsia="Times New Roman" w:cs="Times New Roman"/>
          <w:lang w:eastAsia="bg-BG"/>
        </w:rPr>
        <w:t>енергоспестяващи</w:t>
      </w:r>
      <w:proofErr w:type="spellEnd"/>
      <w:r w:rsidRPr="00E86CDE">
        <w:rPr>
          <w:rFonts w:eastAsia="Times New Roman" w:cs="Times New Roman"/>
          <w:lang w:eastAsia="bg-BG"/>
        </w:rPr>
        <w:t xml:space="preserve">  такива от ново поколение;</w:t>
      </w:r>
    </w:p>
    <w:p w:rsidR="00E86CDE" w:rsidRDefault="00E86CDE" w:rsidP="00E86CDE">
      <w:pPr>
        <w:numPr>
          <w:ilvl w:val="0"/>
          <w:numId w:val="12"/>
        </w:numPr>
        <w:tabs>
          <w:tab w:val="num" w:pos="0"/>
          <w:tab w:val="left" w:pos="993"/>
        </w:tabs>
        <w:autoSpaceDE w:val="0"/>
        <w:autoSpaceDN w:val="0"/>
        <w:adjustRightInd w:val="0"/>
        <w:spacing w:after="0"/>
        <w:ind w:left="0" w:firstLine="709"/>
        <w:contextualSpacing/>
        <w:jc w:val="both"/>
        <w:rPr>
          <w:rFonts w:eastAsia="Times New Roman" w:cs="Times New Roman"/>
          <w:lang w:eastAsia="bg-BG"/>
        </w:rPr>
      </w:pPr>
      <w:r w:rsidRPr="00E86CDE">
        <w:rPr>
          <w:rFonts w:eastAsia="Times New Roman" w:cs="Times New Roman"/>
          <w:lang w:eastAsia="bg-BG"/>
        </w:rPr>
        <w:t>да бъде изградена автоматизирана система за управление на системата и централен диспечерски център;</w:t>
      </w:r>
    </w:p>
    <w:p w:rsidR="00E86CDE" w:rsidRPr="00E86CDE" w:rsidRDefault="00E86CDE" w:rsidP="00E86CDE">
      <w:pPr>
        <w:numPr>
          <w:ilvl w:val="0"/>
          <w:numId w:val="12"/>
        </w:numPr>
        <w:tabs>
          <w:tab w:val="num" w:pos="0"/>
          <w:tab w:val="left" w:pos="993"/>
        </w:tabs>
        <w:autoSpaceDE w:val="0"/>
        <w:autoSpaceDN w:val="0"/>
        <w:adjustRightInd w:val="0"/>
        <w:spacing w:after="0"/>
        <w:ind w:left="0" w:firstLine="709"/>
        <w:contextualSpacing/>
        <w:jc w:val="both"/>
        <w:rPr>
          <w:rFonts w:eastAsia="Times New Roman" w:cs="Times New Roman"/>
          <w:lang w:eastAsia="bg-BG"/>
        </w:rPr>
      </w:pPr>
      <w:r w:rsidRPr="00E86CDE">
        <w:rPr>
          <w:rFonts w:eastAsia="Times New Roman" w:cs="Times New Roman"/>
          <w:lang w:eastAsia="bg-BG"/>
        </w:rPr>
        <w:t>да се извършат ремонтно възстановителни работи.</w:t>
      </w:r>
    </w:p>
    <w:p w:rsidR="00E86CDE" w:rsidRDefault="00E86CDE" w:rsidP="003878CD">
      <w:pPr>
        <w:spacing w:after="0"/>
        <w:rPr>
          <w:b/>
          <w:i/>
          <w:color w:val="C00000"/>
        </w:rPr>
      </w:pPr>
    </w:p>
    <w:p w:rsidR="003878CD" w:rsidRDefault="00C52FDC" w:rsidP="003878CD">
      <w:pPr>
        <w:spacing w:after="0"/>
        <w:rPr>
          <w:b/>
          <w:i/>
        </w:rPr>
      </w:pPr>
      <w:r>
        <w:rPr>
          <w:b/>
          <w:i/>
        </w:rPr>
        <w:t>6</w:t>
      </w:r>
      <w:r w:rsidR="003878CD" w:rsidRPr="00D904CC">
        <w:rPr>
          <w:b/>
          <w:i/>
        </w:rPr>
        <w:t xml:space="preserve">.4. Разходи на електроенергия от </w:t>
      </w:r>
      <w:r w:rsidR="00EE4361" w:rsidRPr="00D904CC">
        <w:rPr>
          <w:b/>
          <w:i/>
        </w:rPr>
        <w:t xml:space="preserve">системите </w:t>
      </w:r>
      <w:r w:rsidR="003878CD" w:rsidRPr="00D904CC">
        <w:rPr>
          <w:b/>
          <w:i/>
        </w:rPr>
        <w:t xml:space="preserve"> за улично и парково осветление </w:t>
      </w:r>
      <w:r w:rsidR="00731759" w:rsidRPr="00D904CC">
        <w:rPr>
          <w:b/>
          <w:i/>
        </w:rPr>
        <w:t xml:space="preserve">в Община </w:t>
      </w:r>
      <w:r w:rsidR="003B0AEE" w:rsidRPr="00D904CC">
        <w:rPr>
          <w:b/>
          <w:i/>
        </w:rPr>
        <w:t>Гурково</w:t>
      </w:r>
      <w:r w:rsidR="003878CD" w:rsidRPr="00D904CC">
        <w:rPr>
          <w:b/>
          <w:i/>
        </w:rPr>
        <w:t>.</w:t>
      </w:r>
    </w:p>
    <w:p w:rsidR="00D904CC" w:rsidRDefault="00D904CC" w:rsidP="00D904CC">
      <w:pPr>
        <w:spacing w:after="0"/>
        <w:ind w:firstLine="708"/>
      </w:pPr>
      <w:r>
        <w:t xml:space="preserve">Потреблението на електрическа енергия  за УО и </w:t>
      </w:r>
      <w:proofErr w:type="spellStart"/>
      <w:r>
        <w:t>ПОпо</w:t>
      </w:r>
      <w:proofErr w:type="spellEnd"/>
      <w:r>
        <w:t xml:space="preserve"> населението места в стойностно изражение е показано в таблицата по-долу. Към 31.12.2021 г. с  най-висок дял на </w:t>
      </w:r>
      <w:proofErr w:type="spellStart"/>
      <w:r>
        <w:t>енергопотре-бление</w:t>
      </w:r>
      <w:proofErr w:type="spellEnd"/>
      <w:r>
        <w:t xml:space="preserve"> се пада на  гр. Гурково </w:t>
      </w:r>
      <w:r w:rsidR="00E02A5F">
        <w:t>–34,65%.</w:t>
      </w:r>
    </w:p>
    <w:p w:rsidR="00E02A5F" w:rsidRPr="00D904CC" w:rsidRDefault="00E02A5F" w:rsidP="00D904CC">
      <w:pPr>
        <w:spacing w:after="0"/>
        <w:ind w:firstLine="708"/>
      </w:pPr>
      <w:r>
        <w:t>Делът на уличното осветление общо за Община Гурково е 93,17%, а това на парковото осветление – 6,83%</w:t>
      </w:r>
    </w:p>
    <w:p w:rsidR="00411284" w:rsidRPr="00731759" w:rsidRDefault="00731759" w:rsidP="00731759">
      <w:pPr>
        <w:spacing w:after="0"/>
        <w:jc w:val="right"/>
      </w:pPr>
      <w:r w:rsidRPr="00731759">
        <w:t>Таблица № 15</w:t>
      </w:r>
    </w:p>
    <w:tbl>
      <w:tblPr>
        <w:tblW w:w="9866" w:type="dxa"/>
        <w:tblInd w:w="-392" w:type="dxa"/>
        <w:tblCellMar>
          <w:left w:w="70" w:type="dxa"/>
          <w:right w:w="70" w:type="dxa"/>
        </w:tblCellMar>
        <w:tblLook w:val="04A0" w:firstRow="1" w:lastRow="0" w:firstColumn="1" w:lastColumn="0" w:noHBand="0" w:noVBand="1"/>
      </w:tblPr>
      <w:tblGrid>
        <w:gridCol w:w="2000"/>
        <w:gridCol w:w="620"/>
        <w:gridCol w:w="620"/>
        <w:gridCol w:w="600"/>
        <w:gridCol w:w="580"/>
        <w:gridCol w:w="640"/>
        <w:gridCol w:w="600"/>
        <w:gridCol w:w="600"/>
        <w:gridCol w:w="600"/>
        <w:gridCol w:w="580"/>
        <w:gridCol w:w="546"/>
        <w:gridCol w:w="640"/>
        <w:gridCol w:w="560"/>
        <w:gridCol w:w="680"/>
      </w:tblGrid>
      <w:tr w:rsidR="003B0AEE" w:rsidRPr="00B25B02" w:rsidTr="00832E57">
        <w:trPr>
          <w:trHeight w:val="300"/>
        </w:trPr>
        <w:tc>
          <w:tcPr>
            <w:tcW w:w="2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0AEE" w:rsidRPr="00B25B02" w:rsidRDefault="003B0AEE" w:rsidP="003B0AEE">
            <w:pPr>
              <w:spacing w:after="0" w:line="240" w:lineRule="auto"/>
              <w:jc w:val="center"/>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2019</w:t>
            </w: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3B0AEE" w:rsidRPr="00B25B02" w:rsidRDefault="003B0AEE" w:rsidP="003B0AEE">
            <w:pPr>
              <w:spacing w:after="0" w:line="240" w:lineRule="auto"/>
              <w:jc w:val="center"/>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I</w:t>
            </w: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3B0AEE" w:rsidRPr="00B25B02" w:rsidRDefault="003B0AEE" w:rsidP="003B0AEE">
            <w:pPr>
              <w:spacing w:after="0" w:line="240" w:lineRule="auto"/>
              <w:jc w:val="center"/>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II</w:t>
            </w:r>
          </w:p>
        </w:tc>
        <w:tc>
          <w:tcPr>
            <w:tcW w:w="600" w:type="dxa"/>
            <w:tcBorders>
              <w:top w:val="single" w:sz="4" w:space="0" w:color="auto"/>
              <w:left w:val="nil"/>
              <w:bottom w:val="single" w:sz="4" w:space="0" w:color="auto"/>
              <w:right w:val="single" w:sz="4" w:space="0" w:color="auto"/>
            </w:tcBorders>
            <w:shd w:val="clear" w:color="000000" w:fill="FFFFFF"/>
            <w:vAlign w:val="center"/>
            <w:hideMark/>
          </w:tcPr>
          <w:p w:rsidR="003B0AEE" w:rsidRPr="00B25B02" w:rsidRDefault="003B0AEE" w:rsidP="003B0AEE">
            <w:pPr>
              <w:spacing w:after="0" w:line="240" w:lineRule="auto"/>
              <w:jc w:val="center"/>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III</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3B0AEE" w:rsidRPr="00B25B02" w:rsidRDefault="003B0AEE" w:rsidP="003B0AEE">
            <w:pPr>
              <w:spacing w:after="0" w:line="240" w:lineRule="auto"/>
              <w:jc w:val="center"/>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IV</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3B0AEE" w:rsidRPr="00B25B02" w:rsidRDefault="003B0AEE" w:rsidP="003B0AEE">
            <w:pPr>
              <w:spacing w:after="0" w:line="240" w:lineRule="auto"/>
              <w:jc w:val="center"/>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V</w:t>
            </w:r>
          </w:p>
        </w:tc>
        <w:tc>
          <w:tcPr>
            <w:tcW w:w="600" w:type="dxa"/>
            <w:tcBorders>
              <w:top w:val="single" w:sz="4" w:space="0" w:color="auto"/>
              <w:left w:val="nil"/>
              <w:bottom w:val="single" w:sz="4" w:space="0" w:color="auto"/>
              <w:right w:val="single" w:sz="4" w:space="0" w:color="auto"/>
            </w:tcBorders>
            <w:shd w:val="clear" w:color="000000" w:fill="FFFFFF"/>
            <w:vAlign w:val="center"/>
            <w:hideMark/>
          </w:tcPr>
          <w:p w:rsidR="003B0AEE" w:rsidRPr="00B25B02" w:rsidRDefault="003B0AEE" w:rsidP="003B0AEE">
            <w:pPr>
              <w:spacing w:after="0" w:line="240" w:lineRule="auto"/>
              <w:jc w:val="center"/>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VI</w:t>
            </w:r>
          </w:p>
        </w:tc>
        <w:tc>
          <w:tcPr>
            <w:tcW w:w="600" w:type="dxa"/>
            <w:tcBorders>
              <w:top w:val="single" w:sz="4" w:space="0" w:color="auto"/>
              <w:left w:val="nil"/>
              <w:bottom w:val="single" w:sz="4" w:space="0" w:color="auto"/>
              <w:right w:val="single" w:sz="4" w:space="0" w:color="auto"/>
            </w:tcBorders>
            <w:shd w:val="clear" w:color="000000" w:fill="FFFFFF"/>
            <w:vAlign w:val="center"/>
            <w:hideMark/>
          </w:tcPr>
          <w:p w:rsidR="003B0AEE" w:rsidRPr="00B25B02" w:rsidRDefault="003B0AEE" w:rsidP="003B0AEE">
            <w:pPr>
              <w:spacing w:after="0" w:line="240" w:lineRule="auto"/>
              <w:jc w:val="center"/>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VII</w:t>
            </w:r>
          </w:p>
        </w:tc>
        <w:tc>
          <w:tcPr>
            <w:tcW w:w="600" w:type="dxa"/>
            <w:tcBorders>
              <w:top w:val="single" w:sz="4" w:space="0" w:color="auto"/>
              <w:left w:val="nil"/>
              <w:bottom w:val="single" w:sz="4" w:space="0" w:color="auto"/>
              <w:right w:val="single" w:sz="4" w:space="0" w:color="auto"/>
            </w:tcBorders>
            <w:shd w:val="clear" w:color="000000" w:fill="FFFFFF"/>
            <w:vAlign w:val="center"/>
            <w:hideMark/>
          </w:tcPr>
          <w:p w:rsidR="003B0AEE" w:rsidRPr="00B25B02" w:rsidRDefault="003B0AEE" w:rsidP="003B0AEE">
            <w:pPr>
              <w:spacing w:after="0" w:line="240" w:lineRule="auto"/>
              <w:jc w:val="center"/>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VIII</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3B0AEE" w:rsidRPr="00B25B02" w:rsidRDefault="003B0AEE" w:rsidP="003B0AEE">
            <w:pPr>
              <w:spacing w:after="0" w:line="240" w:lineRule="auto"/>
              <w:jc w:val="center"/>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IX</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3B0AEE" w:rsidRPr="00B25B02" w:rsidRDefault="003B0AEE" w:rsidP="003B0AEE">
            <w:pPr>
              <w:spacing w:after="0" w:line="240" w:lineRule="auto"/>
              <w:jc w:val="center"/>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X</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3B0AEE" w:rsidRPr="00B25B02" w:rsidRDefault="003B0AEE" w:rsidP="003B0AEE">
            <w:pPr>
              <w:spacing w:after="0" w:line="240" w:lineRule="auto"/>
              <w:jc w:val="center"/>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XI</w:t>
            </w:r>
          </w:p>
        </w:tc>
        <w:tc>
          <w:tcPr>
            <w:tcW w:w="560" w:type="dxa"/>
            <w:tcBorders>
              <w:top w:val="single" w:sz="4" w:space="0" w:color="auto"/>
              <w:left w:val="nil"/>
              <w:bottom w:val="single" w:sz="4" w:space="0" w:color="auto"/>
              <w:right w:val="single" w:sz="4" w:space="0" w:color="auto"/>
            </w:tcBorders>
            <w:shd w:val="clear" w:color="000000" w:fill="FFFFFF"/>
            <w:vAlign w:val="center"/>
            <w:hideMark/>
          </w:tcPr>
          <w:p w:rsidR="003B0AEE" w:rsidRPr="00B25B02" w:rsidRDefault="003B0AEE" w:rsidP="003B0AEE">
            <w:pPr>
              <w:spacing w:after="0" w:line="240" w:lineRule="auto"/>
              <w:jc w:val="center"/>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XII</w:t>
            </w:r>
          </w:p>
        </w:tc>
        <w:tc>
          <w:tcPr>
            <w:tcW w:w="680" w:type="dxa"/>
            <w:tcBorders>
              <w:top w:val="single" w:sz="4" w:space="0" w:color="auto"/>
              <w:left w:val="nil"/>
              <w:bottom w:val="single" w:sz="4" w:space="0" w:color="auto"/>
              <w:right w:val="single" w:sz="4" w:space="0" w:color="auto"/>
            </w:tcBorders>
            <w:shd w:val="clear" w:color="000000" w:fill="FFFFFF"/>
            <w:vAlign w:val="center"/>
            <w:hideMark/>
          </w:tcPr>
          <w:p w:rsidR="003B0AEE" w:rsidRPr="00B25B02" w:rsidRDefault="003B0AEE" w:rsidP="003B0AEE">
            <w:pPr>
              <w:spacing w:after="0" w:line="240" w:lineRule="auto"/>
              <w:jc w:val="center"/>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Общо</w:t>
            </w:r>
          </w:p>
        </w:tc>
      </w:tr>
      <w:tr w:rsidR="003B0AEE" w:rsidRPr="00B25B02" w:rsidTr="00832E57">
        <w:trPr>
          <w:trHeight w:val="30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3B0AEE" w:rsidRDefault="003B0AEE" w:rsidP="003B0AEE">
            <w:pPr>
              <w:spacing w:after="0" w:line="240" w:lineRule="auto"/>
              <w:rPr>
                <w:rFonts w:ascii="Calibri" w:eastAsia="Times New Roman" w:hAnsi="Calibri" w:cs="Times New Roman"/>
                <w:i/>
                <w:iCs/>
                <w:color w:val="000000"/>
                <w:sz w:val="16"/>
                <w:szCs w:val="16"/>
                <w:lang w:eastAsia="bg-BG"/>
              </w:rPr>
            </w:pPr>
            <w:r w:rsidRPr="00B25B02">
              <w:rPr>
                <w:rFonts w:ascii="Calibri" w:eastAsia="Times New Roman" w:hAnsi="Calibri" w:cs="Times New Roman"/>
                <w:i/>
                <w:iCs/>
                <w:color w:val="000000"/>
                <w:sz w:val="16"/>
                <w:szCs w:val="16"/>
                <w:lang w:eastAsia="bg-BG"/>
              </w:rPr>
              <w:t>Улично осветление</w:t>
            </w:r>
          </w:p>
          <w:p w:rsidR="003B0AEE" w:rsidRPr="00B25B02" w:rsidRDefault="003B0AEE" w:rsidP="003B0AEE">
            <w:pPr>
              <w:spacing w:after="0" w:line="240" w:lineRule="auto"/>
              <w:rPr>
                <w:rFonts w:ascii="Calibri" w:eastAsia="Times New Roman" w:hAnsi="Calibri" w:cs="Times New Roman"/>
                <w:i/>
                <w:iCs/>
                <w:color w:val="000000"/>
                <w:sz w:val="16"/>
                <w:szCs w:val="16"/>
                <w:lang w:eastAsia="bg-BG"/>
              </w:rPr>
            </w:pPr>
            <w:r w:rsidRPr="00B25B02">
              <w:rPr>
                <w:rFonts w:ascii="Calibri" w:eastAsia="Times New Roman" w:hAnsi="Calibri" w:cs="Times New Roman"/>
                <w:i/>
                <w:iCs/>
                <w:color w:val="000000"/>
                <w:sz w:val="16"/>
                <w:szCs w:val="16"/>
                <w:lang w:eastAsia="bg-BG"/>
              </w:rPr>
              <w:t xml:space="preserve"> (УО)</w:t>
            </w:r>
          </w:p>
        </w:tc>
        <w:tc>
          <w:tcPr>
            <w:tcW w:w="620" w:type="dxa"/>
            <w:tcBorders>
              <w:top w:val="nil"/>
              <w:left w:val="nil"/>
              <w:bottom w:val="single" w:sz="4" w:space="0" w:color="auto"/>
              <w:right w:val="single" w:sz="4" w:space="0" w:color="auto"/>
            </w:tcBorders>
            <w:shd w:val="clear" w:color="000000" w:fill="F2F2F2"/>
            <w:vAlign w:val="center"/>
            <w:hideMark/>
          </w:tcPr>
          <w:p w:rsidR="003B0AEE" w:rsidRPr="00B25B02" w:rsidRDefault="003B0AEE" w:rsidP="003B0AEE">
            <w:pPr>
              <w:spacing w:after="0" w:line="240" w:lineRule="auto"/>
              <w:jc w:val="center"/>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 </w:t>
            </w:r>
          </w:p>
        </w:tc>
        <w:tc>
          <w:tcPr>
            <w:tcW w:w="620" w:type="dxa"/>
            <w:tcBorders>
              <w:top w:val="nil"/>
              <w:left w:val="nil"/>
              <w:bottom w:val="single" w:sz="4" w:space="0" w:color="auto"/>
              <w:right w:val="single" w:sz="4" w:space="0" w:color="auto"/>
            </w:tcBorders>
            <w:shd w:val="clear" w:color="000000" w:fill="F2F2F2"/>
            <w:vAlign w:val="center"/>
            <w:hideMark/>
          </w:tcPr>
          <w:p w:rsidR="003B0AEE" w:rsidRPr="00B25B02" w:rsidRDefault="003B0AEE" w:rsidP="003B0AEE">
            <w:pPr>
              <w:spacing w:after="0" w:line="240" w:lineRule="auto"/>
              <w:jc w:val="center"/>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 </w:t>
            </w:r>
          </w:p>
        </w:tc>
        <w:tc>
          <w:tcPr>
            <w:tcW w:w="600" w:type="dxa"/>
            <w:tcBorders>
              <w:top w:val="nil"/>
              <w:left w:val="nil"/>
              <w:bottom w:val="single" w:sz="4" w:space="0" w:color="auto"/>
              <w:right w:val="single" w:sz="4" w:space="0" w:color="auto"/>
            </w:tcBorders>
            <w:shd w:val="clear" w:color="000000" w:fill="F2F2F2"/>
            <w:vAlign w:val="center"/>
            <w:hideMark/>
          </w:tcPr>
          <w:p w:rsidR="003B0AEE" w:rsidRPr="00B25B02" w:rsidRDefault="003B0AEE" w:rsidP="003B0AEE">
            <w:pPr>
              <w:spacing w:after="0" w:line="240" w:lineRule="auto"/>
              <w:jc w:val="center"/>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 </w:t>
            </w:r>
          </w:p>
        </w:tc>
        <w:tc>
          <w:tcPr>
            <w:tcW w:w="580" w:type="dxa"/>
            <w:tcBorders>
              <w:top w:val="nil"/>
              <w:left w:val="nil"/>
              <w:bottom w:val="single" w:sz="4" w:space="0" w:color="auto"/>
              <w:right w:val="single" w:sz="4" w:space="0" w:color="auto"/>
            </w:tcBorders>
            <w:shd w:val="clear" w:color="000000" w:fill="F2F2F2"/>
            <w:vAlign w:val="center"/>
            <w:hideMark/>
          </w:tcPr>
          <w:p w:rsidR="003B0AEE" w:rsidRPr="00B25B02" w:rsidRDefault="003B0AEE" w:rsidP="003B0AEE">
            <w:pPr>
              <w:spacing w:after="0" w:line="240" w:lineRule="auto"/>
              <w:jc w:val="center"/>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 </w:t>
            </w:r>
          </w:p>
        </w:tc>
        <w:tc>
          <w:tcPr>
            <w:tcW w:w="640" w:type="dxa"/>
            <w:tcBorders>
              <w:top w:val="nil"/>
              <w:left w:val="nil"/>
              <w:bottom w:val="single" w:sz="4" w:space="0" w:color="auto"/>
              <w:right w:val="single" w:sz="4" w:space="0" w:color="auto"/>
            </w:tcBorders>
            <w:shd w:val="clear" w:color="000000" w:fill="F2F2F2"/>
            <w:vAlign w:val="center"/>
            <w:hideMark/>
          </w:tcPr>
          <w:p w:rsidR="003B0AEE" w:rsidRPr="00B25B02" w:rsidRDefault="003B0AEE" w:rsidP="003B0AEE">
            <w:pPr>
              <w:spacing w:after="0" w:line="240" w:lineRule="auto"/>
              <w:jc w:val="center"/>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 </w:t>
            </w:r>
          </w:p>
        </w:tc>
        <w:tc>
          <w:tcPr>
            <w:tcW w:w="600" w:type="dxa"/>
            <w:tcBorders>
              <w:top w:val="nil"/>
              <w:left w:val="nil"/>
              <w:bottom w:val="single" w:sz="4" w:space="0" w:color="auto"/>
              <w:right w:val="single" w:sz="4" w:space="0" w:color="auto"/>
            </w:tcBorders>
            <w:shd w:val="clear" w:color="000000" w:fill="F2F2F2"/>
            <w:vAlign w:val="center"/>
            <w:hideMark/>
          </w:tcPr>
          <w:p w:rsidR="003B0AEE" w:rsidRPr="00B25B02" w:rsidRDefault="003B0AEE" w:rsidP="003B0AEE">
            <w:pPr>
              <w:spacing w:after="0" w:line="240" w:lineRule="auto"/>
              <w:jc w:val="center"/>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 </w:t>
            </w:r>
          </w:p>
        </w:tc>
        <w:tc>
          <w:tcPr>
            <w:tcW w:w="600" w:type="dxa"/>
            <w:tcBorders>
              <w:top w:val="nil"/>
              <w:left w:val="nil"/>
              <w:bottom w:val="single" w:sz="4" w:space="0" w:color="auto"/>
              <w:right w:val="single" w:sz="4" w:space="0" w:color="auto"/>
            </w:tcBorders>
            <w:shd w:val="clear" w:color="000000" w:fill="F2F2F2"/>
            <w:vAlign w:val="center"/>
            <w:hideMark/>
          </w:tcPr>
          <w:p w:rsidR="003B0AEE" w:rsidRPr="00B25B02" w:rsidRDefault="003B0AEE" w:rsidP="003B0AEE">
            <w:pPr>
              <w:spacing w:after="0" w:line="240" w:lineRule="auto"/>
              <w:jc w:val="center"/>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 </w:t>
            </w:r>
          </w:p>
        </w:tc>
        <w:tc>
          <w:tcPr>
            <w:tcW w:w="600" w:type="dxa"/>
            <w:tcBorders>
              <w:top w:val="nil"/>
              <w:left w:val="nil"/>
              <w:bottom w:val="single" w:sz="4" w:space="0" w:color="auto"/>
              <w:right w:val="single" w:sz="4" w:space="0" w:color="auto"/>
            </w:tcBorders>
            <w:shd w:val="clear" w:color="000000" w:fill="F2F2F2"/>
            <w:vAlign w:val="center"/>
            <w:hideMark/>
          </w:tcPr>
          <w:p w:rsidR="003B0AEE" w:rsidRPr="00B25B02" w:rsidRDefault="003B0AEE" w:rsidP="003B0AEE">
            <w:pPr>
              <w:spacing w:after="0" w:line="240" w:lineRule="auto"/>
              <w:jc w:val="center"/>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 </w:t>
            </w:r>
          </w:p>
        </w:tc>
        <w:tc>
          <w:tcPr>
            <w:tcW w:w="580" w:type="dxa"/>
            <w:tcBorders>
              <w:top w:val="nil"/>
              <w:left w:val="nil"/>
              <w:bottom w:val="single" w:sz="4" w:space="0" w:color="auto"/>
              <w:right w:val="single" w:sz="4" w:space="0" w:color="auto"/>
            </w:tcBorders>
            <w:shd w:val="clear" w:color="000000" w:fill="F2F2F2"/>
            <w:vAlign w:val="center"/>
            <w:hideMark/>
          </w:tcPr>
          <w:p w:rsidR="003B0AEE" w:rsidRPr="00B25B02" w:rsidRDefault="003B0AEE" w:rsidP="003B0AEE">
            <w:pPr>
              <w:spacing w:after="0" w:line="240" w:lineRule="auto"/>
              <w:jc w:val="center"/>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 </w:t>
            </w:r>
          </w:p>
        </w:tc>
        <w:tc>
          <w:tcPr>
            <w:tcW w:w="546" w:type="dxa"/>
            <w:tcBorders>
              <w:top w:val="nil"/>
              <w:left w:val="nil"/>
              <w:bottom w:val="single" w:sz="4" w:space="0" w:color="auto"/>
              <w:right w:val="single" w:sz="4" w:space="0" w:color="auto"/>
            </w:tcBorders>
            <w:shd w:val="clear" w:color="000000" w:fill="F2F2F2"/>
            <w:vAlign w:val="center"/>
            <w:hideMark/>
          </w:tcPr>
          <w:p w:rsidR="003B0AEE" w:rsidRPr="00B25B02" w:rsidRDefault="003B0AEE" w:rsidP="003B0AEE">
            <w:pPr>
              <w:spacing w:after="0" w:line="240" w:lineRule="auto"/>
              <w:jc w:val="center"/>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 </w:t>
            </w:r>
          </w:p>
        </w:tc>
        <w:tc>
          <w:tcPr>
            <w:tcW w:w="640" w:type="dxa"/>
            <w:tcBorders>
              <w:top w:val="nil"/>
              <w:left w:val="nil"/>
              <w:bottom w:val="single" w:sz="4" w:space="0" w:color="auto"/>
              <w:right w:val="single" w:sz="4" w:space="0" w:color="auto"/>
            </w:tcBorders>
            <w:shd w:val="clear" w:color="000000" w:fill="F2F2F2"/>
            <w:vAlign w:val="center"/>
            <w:hideMark/>
          </w:tcPr>
          <w:p w:rsidR="003B0AEE" w:rsidRPr="00B25B02" w:rsidRDefault="003B0AEE" w:rsidP="003B0AEE">
            <w:pPr>
              <w:spacing w:after="0" w:line="240" w:lineRule="auto"/>
              <w:jc w:val="center"/>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 </w:t>
            </w:r>
          </w:p>
        </w:tc>
        <w:tc>
          <w:tcPr>
            <w:tcW w:w="560" w:type="dxa"/>
            <w:tcBorders>
              <w:top w:val="nil"/>
              <w:left w:val="nil"/>
              <w:bottom w:val="single" w:sz="4" w:space="0" w:color="auto"/>
              <w:right w:val="single" w:sz="4" w:space="0" w:color="auto"/>
            </w:tcBorders>
            <w:shd w:val="clear" w:color="000000" w:fill="F2F2F2"/>
            <w:vAlign w:val="center"/>
            <w:hideMark/>
          </w:tcPr>
          <w:p w:rsidR="003B0AEE" w:rsidRPr="00B25B02" w:rsidRDefault="003B0AEE" w:rsidP="003B0AEE">
            <w:pPr>
              <w:spacing w:after="0" w:line="240" w:lineRule="auto"/>
              <w:jc w:val="center"/>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 </w:t>
            </w:r>
          </w:p>
        </w:tc>
        <w:tc>
          <w:tcPr>
            <w:tcW w:w="680" w:type="dxa"/>
            <w:tcBorders>
              <w:top w:val="nil"/>
              <w:left w:val="nil"/>
              <w:bottom w:val="single" w:sz="4" w:space="0" w:color="auto"/>
              <w:right w:val="single" w:sz="4" w:space="0" w:color="auto"/>
            </w:tcBorders>
            <w:shd w:val="clear" w:color="000000" w:fill="F2F2F2"/>
            <w:vAlign w:val="center"/>
            <w:hideMark/>
          </w:tcPr>
          <w:p w:rsidR="003B0AEE" w:rsidRPr="00B25B02" w:rsidRDefault="003B0AEE" w:rsidP="003B0AEE">
            <w:pPr>
              <w:spacing w:after="0" w:line="240" w:lineRule="auto"/>
              <w:jc w:val="center"/>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 </w:t>
            </w:r>
          </w:p>
        </w:tc>
      </w:tr>
      <w:tr w:rsidR="003B0AEE" w:rsidRPr="00B25B02" w:rsidTr="00832E57">
        <w:trPr>
          <w:trHeight w:val="300"/>
        </w:trPr>
        <w:tc>
          <w:tcPr>
            <w:tcW w:w="2000" w:type="dxa"/>
            <w:tcBorders>
              <w:top w:val="nil"/>
              <w:left w:val="single" w:sz="4" w:space="0" w:color="auto"/>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Гурково</w:t>
            </w:r>
          </w:p>
        </w:tc>
        <w:tc>
          <w:tcPr>
            <w:tcW w:w="62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8026</w:t>
            </w:r>
          </w:p>
        </w:tc>
        <w:tc>
          <w:tcPr>
            <w:tcW w:w="62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7630</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6360</w:t>
            </w:r>
          </w:p>
        </w:tc>
        <w:tc>
          <w:tcPr>
            <w:tcW w:w="58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6578</w:t>
            </w:r>
          </w:p>
        </w:tc>
        <w:tc>
          <w:tcPr>
            <w:tcW w:w="64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5227</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4844</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3897</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4394</w:t>
            </w:r>
          </w:p>
        </w:tc>
        <w:tc>
          <w:tcPr>
            <w:tcW w:w="58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5050</w:t>
            </w:r>
          </w:p>
        </w:tc>
        <w:tc>
          <w:tcPr>
            <w:tcW w:w="546"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5745</w:t>
            </w:r>
          </w:p>
        </w:tc>
        <w:tc>
          <w:tcPr>
            <w:tcW w:w="64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6532</w:t>
            </w:r>
          </w:p>
        </w:tc>
        <w:tc>
          <w:tcPr>
            <w:tcW w:w="56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7098</w:t>
            </w:r>
          </w:p>
        </w:tc>
        <w:tc>
          <w:tcPr>
            <w:tcW w:w="68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71381</w:t>
            </w:r>
          </w:p>
        </w:tc>
      </w:tr>
      <w:tr w:rsidR="003B0AEE" w:rsidRPr="00B25B02" w:rsidTr="00832E57">
        <w:trPr>
          <w:trHeight w:val="300"/>
        </w:trPr>
        <w:tc>
          <w:tcPr>
            <w:tcW w:w="2000" w:type="dxa"/>
            <w:tcBorders>
              <w:top w:val="nil"/>
              <w:left w:val="single" w:sz="4" w:space="0" w:color="auto"/>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Димовци</w:t>
            </w:r>
          </w:p>
        </w:tc>
        <w:tc>
          <w:tcPr>
            <w:tcW w:w="62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961</w:t>
            </w:r>
          </w:p>
        </w:tc>
        <w:tc>
          <w:tcPr>
            <w:tcW w:w="62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1155</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1010</w:t>
            </w:r>
          </w:p>
        </w:tc>
        <w:tc>
          <w:tcPr>
            <w:tcW w:w="58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851</w:t>
            </w:r>
          </w:p>
        </w:tc>
        <w:tc>
          <w:tcPr>
            <w:tcW w:w="64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817</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723</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616</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629</w:t>
            </w:r>
          </w:p>
        </w:tc>
        <w:tc>
          <w:tcPr>
            <w:tcW w:w="58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774</w:t>
            </w:r>
          </w:p>
        </w:tc>
        <w:tc>
          <w:tcPr>
            <w:tcW w:w="546"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920</w:t>
            </w:r>
          </w:p>
        </w:tc>
        <w:tc>
          <w:tcPr>
            <w:tcW w:w="64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944</w:t>
            </w:r>
          </w:p>
        </w:tc>
        <w:tc>
          <w:tcPr>
            <w:tcW w:w="56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1125</w:t>
            </w:r>
          </w:p>
        </w:tc>
        <w:tc>
          <w:tcPr>
            <w:tcW w:w="68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10525</w:t>
            </w:r>
          </w:p>
        </w:tc>
      </w:tr>
      <w:tr w:rsidR="003B0AEE" w:rsidRPr="00B25B02" w:rsidTr="00832E57">
        <w:trPr>
          <w:trHeight w:val="300"/>
        </w:trPr>
        <w:tc>
          <w:tcPr>
            <w:tcW w:w="2000" w:type="dxa"/>
            <w:tcBorders>
              <w:top w:val="nil"/>
              <w:left w:val="single" w:sz="4" w:space="0" w:color="auto"/>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Пчелиново</w:t>
            </w:r>
          </w:p>
        </w:tc>
        <w:tc>
          <w:tcPr>
            <w:tcW w:w="62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1024</w:t>
            </w:r>
          </w:p>
        </w:tc>
        <w:tc>
          <w:tcPr>
            <w:tcW w:w="62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1006</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892</w:t>
            </w:r>
          </w:p>
        </w:tc>
        <w:tc>
          <w:tcPr>
            <w:tcW w:w="58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1079</w:t>
            </w:r>
          </w:p>
        </w:tc>
        <w:tc>
          <w:tcPr>
            <w:tcW w:w="64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1030</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1013</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767</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685</w:t>
            </w:r>
          </w:p>
        </w:tc>
        <w:tc>
          <w:tcPr>
            <w:tcW w:w="58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784</w:t>
            </w:r>
          </w:p>
        </w:tc>
        <w:tc>
          <w:tcPr>
            <w:tcW w:w="546"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836</w:t>
            </w:r>
          </w:p>
        </w:tc>
        <w:tc>
          <w:tcPr>
            <w:tcW w:w="64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928</w:t>
            </w:r>
          </w:p>
        </w:tc>
        <w:tc>
          <w:tcPr>
            <w:tcW w:w="56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872</w:t>
            </w:r>
          </w:p>
        </w:tc>
        <w:tc>
          <w:tcPr>
            <w:tcW w:w="68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10916</w:t>
            </w:r>
          </w:p>
        </w:tc>
      </w:tr>
      <w:tr w:rsidR="003B0AEE" w:rsidRPr="00B25B02" w:rsidTr="00832E57">
        <w:trPr>
          <w:trHeight w:val="300"/>
        </w:trPr>
        <w:tc>
          <w:tcPr>
            <w:tcW w:w="2000" w:type="dxa"/>
            <w:tcBorders>
              <w:top w:val="nil"/>
              <w:left w:val="single" w:sz="4" w:space="0" w:color="auto"/>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Лява река</w:t>
            </w:r>
          </w:p>
        </w:tc>
        <w:tc>
          <w:tcPr>
            <w:tcW w:w="62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1530</w:t>
            </w:r>
          </w:p>
        </w:tc>
        <w:tc>
          <w:tcPr>
            <w:tcW w:w="62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1540</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1298</w:t>
            </w:r>
          </w:p>
        </w:tc>
        <w:tc>
          <w:tcPr>
            <w:tcW w:w="58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1327</w:t>
            </w:r>
          </w:p>
        </w:tc>
        <w:tc>
          <w:tcPr>
            <w:tcW w:w="64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1130</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868</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952</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998</w:t>
            </w:r>
          </w:p>
        </w:tc>
        <w:tc>
          <w:tcPr>
            <w:tcW w:w="58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975</w:t>
            </w:r>
          </w:p>
        </w:tc>
        <w:tc>
          <w:tcPr>
            <w:tcW w:w="546"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1113</w:t>
            </w:r>
          </w:p>
        </w:tc>
        <w:tc>
          <w:tcPr>
            <w:tcW w:w="64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1215</w:t>
            </w:r>
          </w:p>
        </w:tc>
        <w:tc>
          <w:tcPr>
            <w:tcW w:w="56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1439</w:t>
            </w:r>
          </w:p>
        </w:tc>
        <w:tc>
          <w:tcPr>
            <w:tcW w:w="68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14385</w:t>
            </w:r>
          </w:p>
        </w:tc>
      </w:tr>
      <w:tr w:rsidR="003B0AEE" w:rsidRPr="00B25B02" w:rsidTr="00832E57">
        <w:trPr>
          <w:trHeight w:val="300"/>
        </w:trPr>
        <w:tc>
          <w:tcPr>
            <w:tcW w:w="2000" w:type="dxa"/>
            <w:tcBorders>
              <w:top w:val="nil"/>
              <w:left w:val="single" w:sz="4" w:space="0" w:color="auto"/>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rPr>
                <w:rFonts w:ascii="Calibri" w:eastAsia="Times New Roman" w:hAnsi="Calibri" w:cs="Times New Roman"/>
                <w:color w:val="000000"/>
                <w:sz w:val="16"/>
                <w:szCs w:val="16"/>
                <w:lang w:eastAsia="bg-BG"/>
              </w:rPr>
            </w:pPr>
            <w:proofErr w:type="spellStart"/>
            <w:r w:rsidRPr="00B25B02">
              <w:rPr>
                <w:rFonts w:ascii="Calibri" w:eastAsia="Times New Roman" w:hAnsi="Calibri" w:cs="Times New Roman"/>
                <w:color w:val="000000"/>
                <w:sz w:val="16"/>
                <w:szCs w:val="16"/>
                <w:lang w:eastAsia="bg-BG"/>
              </w:rPr>
              <w:lastRenderedPageBreak/>
              <w:t>Паничерово</w:t>
            </w:r>
            <w:proofErr w:type="spellEnd"/>
          </w:p>
        </w:tc>
        <w:tc>
          <w:tcPr>
            <w:tcW w:w="62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4944</w:t>
            </w:r>
          </w:p>
        </w:tc>
        <w:tc>
          <w:tcPr>
            <w:tcW w:w="62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5087</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4256</w:t>
            </w:r>
          </w:p>
        </w:tc>
        <w:tc>
          <w:tcPr>
            <w:tcW w:w="58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4074</w:t>
            </w:r>
          </w:p>
        </w:tc>
        <w:tc>
          <w:tcPr>
            <w:tcW w:w="64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3359</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2734</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2892</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3197</w:t>
            </w:r>
          </w:p>
        </w:tc>
        <w:tc>
          <w:tcPr>
            <w:tcW w:w="58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3759</w:t>
            </w:r>
          </w:p>
        </w:tc>
        <w:tc>
          <w:tcPr>
            <w:tcW w:w="546"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4241</w:t>
            </w:r>
          </w:p>
        </w:tc>
        <w:tc>
          <w:tcPr>
            <w:tcW w:w="64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4906</w:t>
            </w:r>
          </w:p>
        </w:tc>
        <w:tc>
          <w:tcPr>
            <w:tcW w:w="56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5121</w:t>
            </w:r>
          </w:p>
        </w:tc>
        <w:tc>
          <w:tcPr>
            <w:tcW w:w="68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48570</w:t>
            </w:r>
          </w:p>
        </w:tc>
      </w:tr>
      <w:tr w:rsidR="003B0AEE" w:rsidRPr="00B25B02" w:rsidTr="00832E57">
        <w:trPr>
          <w:trHeight w:val="300"/>
        </w:trPr>
        <w:tc>
          <w:tcPr>
            <w:tcW w:w="2000" w:type="dxa"/>
            <w:tcBorders>
              <w:top w:val="nil"/>
              <w:left w:val="single" w:sz="4" w:space="0" w:color="auto"/>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Конаре</w:t>
            </w:r>
          </w:p>
        </w:tc>
        <w:tc>
          <w:tcPr>
            <w:tcW w:w="62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2281</w:t>
            </w:r>
          </w:p>
        </w:tc>
        <w:tc>
          <w:tcPr>
            <w:tcW w:w="62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2406</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1980</w:t>
            </w:r>
          </w:p>
        </w:tc>
        <w:tc>
          <w:tcPr>
            <w:tcW w:w="58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2010</w:t>
            </w:r>
          </w:p>
        </w:tc>
        <w:tc>
          <w:tcPr>
            <w:tcW w:w="64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1945</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1348</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1383</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1639</w:t>
            </w:r>
          </w:p>
        </w:tc>
        <w:tc>
          <w:tcPr>
            <w:tcW w:w="58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1887</w:t>
            </w:r>
          </w:p>
        </w:tc>
        <w:tc>
          <w:tcPr>
            <w:tcW w:w="546"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2180</w:t>
            </w:r>
          </w:p>
        </w:tc>
        <w:tc>
          <w:tcPr>
            <w:tcW w:w="64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2546</w:t>
            </w:r>
          </w:p>
        </w:tc>
        <w:tc>
          <w:tcPr>
            <w:tcW w:w="56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2428</w:t>
            </w:r>
          </w:p>
        </w:tc>
        <w:tc>
          <w:tcPr>
            <w:tcW w:w="68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24033</w:t>
            </w:r>
          </w:p>
        </w:tc>
      </w:tr>
      <w:tr w:rsidR="003B0AEE" w:rsidRPr="00B25B02" w:rsidTr="00832E57">
        <w:trPr>
          <w:trHeight w:val="300"/>
        </w:trPr>
        <w:tc>
          <w:tcPr>
            <w:tcW w:w="2000" w:type="dxa"/>
            <w:tcBorders>
              <w:top w:val="nil"/>
              <w:left w:val="single" w:sz="4" w:space="0" w:color="auto"/>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Всичко за УО</w:t>
            </w:r>
          </w:p>
        </w:tc>
        <w:tc>
          <w:tcPr>
            <w:tcW w:w="62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18766</w:t>
            </w:r>
          </w:p>
        </w:tc>
        <w:tc>
          <w:tcPr>
            <w:tcW w:w="62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18824</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15796</w:t>
            </w:r>
          </w:p>
        </w:tc>
        <w:tc>
          <w:tcPr>
            <w:tcW w:w="58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15919</w:t>
            </w:r>
          </w:p>
        </w:tc>
        <w:tc>
          <w:tcPr>
            <w:tcW w:w="64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13508</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11530</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10507</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11542</w:t>
            </w:r>
          </w:p>
        </w:tc>
        <w:tc>
          <w:tcPr>
            <w:tcW w:w="58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13229</w:t>
            </w:r>
          </w:p>
        </w:tc>
        <w:tc>
          <w:tcPr>
            <w:tcW w:w="546"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15035</w:t>
            </w:r>
          </w:p>
        </w:tc>
        <w:tc>
          <w:tcPr>
            <w:tcW w:w="64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17071</w:t>
            </w:r>
          </w:p>
        </w:tc>
        <w:tc>
          <w:tcPr>
            <w:tcW w:w="56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18083</w:t>
            </w:r>
          </w:p>
        </w:tc>
        <w:tc>
          <w:tcPr>
            <w:tcW w:w="68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179810</w:t>
            </w:r>
          </w:p>
        </w:tc>
      </w:tr>
      <w:tr w:rsidR="003B0AEE" w:rsidRPr="00B25B02" w:rsidTr="00832E57">
        <w:trPr>
          <w:trHeight w:val="255"/>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3B0AEE" w:rsidRDefault="003B0AEE" w:rsidP="003B0AEE">
            <w:pPr>
              <w:spacing w:after="0" w:line="240" w:lineRule="auto"/>
              <w:rPr>
                <w:rFonts w:ascii="Calibri" w:eastAsia="Times New Roman" w:hAnsi="Calibri" w:cs="Times New Roman"/>
                <w:i/>
                <w:iCs/>
                <w:color w:val="000000"/>
                <w:sz w:val="16"/>
                <w:szCs w:val="16"/>
                <w:lang w:eastAsia="bg-BG"/>
              </w:rPr>
            </w:pPr>
            <w:r w:rsidRPr="00B25B02">
              <w:rPr>
                <w:rFonts w:ascii="Calibri" w:eastAsia="Times New Roman" w:hAnsi="Calibri" w:cs="Times New Roman"/>
                <w:i/>
                <w:iCs/>
                <w:color w:val="000000"/>
                <w:sz w:val="16"/>
                <w:szCs w:val="16"/>
                <w:lang w:eastAsia="bg-BG"/>
              </w:rPr>
              <w:t xml:space="preserve">Парково осветление </w:t>
            </w:r>
          </w:p>
          <w:p w:rsidR="003B0AEE" w:rsidRPr="00B25B02" w:rsidRDefault="003B0AEE" w:rsidP="003B0AEE">
            <w:pPr>
              <w:spacing w:after="0" w:line="240" w:lineRule="auto"/>
              <w:rPr>
                <w:rFonts w:ascii="Calibri" w:eastAsia="Times New Roman" w:hAnsi="Calibri" w:cs="Times New Roman"/>
                <w:i/>
                <w:iCs/>
                <w:color w:val="000000"/>
                <w:sz w:val="16"/>
                <w:szCs w:val="16"/>
                <w:lang w:eastAsia="bg-BG"/>
              </w:rPr>
            </w:pPr>
            <w:r w:rsidRPr="00B25B02">
              <w:rPr>
                <w:rFonts w:ascii="Calibri" w:eastAsia="Times New Roman" w:hAnsi="Calibri" w:cs="Times New Roman"/>
                <w:i/>
                <w:iCs/>
                <w:color w:val="000000"/>
                <w:sz w:val="16"/>
                <w:szCs w:val="16"/>
                <w:lang w:eastAsia="bg-BG"/>
              </w:rPr>
              <w:t>(ПО)</w:t>
            </w:r>
          </w:p>
        </w:tc>
        <w:tc>
          <w:tcPr>
            <w:tcW w:w="620" w:type="dxa"/>
            <w:tcBorders>
              <w:top w:val="nil"/>
              <w:left w:val="nil"/>
              <w:bottom w:val="single" w:sz="4" w:space="0" w:color="auto"/>
              <w:right w:val="single" w:sz="4" w:space="0" w:color="auto"/>
            </w:tcBorders>
            <w:shd w:val="clear" w:color="000000" w:fill="DCE6F1"/>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855</w:t>
            </w:r>
          </w:p>
        </w:tc>
        <w:tc>
          <w:tcPr>
            <w:tcW w:w="620" w:type="dxa"/>
            <w:tcBorders>
              <w:top w:val="nil"/>
              <w:left w:val="nil"/>
              <w:bottom w:val="single" w:sz="4" w:space="0" w:color="auto"/>
              <w:right w:val="single" w:sz="4" w:space="0" w:color="auto"/>
            </w:tcBorders>
            <w:shd w:val="clear" w:color="000000" w:fill="DCE6F1"/>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565</w:t>
            </w:r>
          </w:p>
        </w:tc>
        <w:tc>
          <w:tcPr>
            <w:tcW w:w="600" w:type="dxa"/>
            <w:tcBorders>
              <w:top w:val="nil"/>
              <w:left w:val="nil"/>
              <w:bottom w:val="single" w:sz="4" w:space="0" w:color="auto"/>
              <w:right w:val="single" w:sz="4" w:space="0" w:color="auto"/>
            </w:tcBorders>
            <w:shd w:val="clear" w:color="000000" w:fill="DCE6F1"/>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207</w:t>
            </w:r>
          </w:p>
        </w:tc>
        <w:tc>
          <w:tcPr>
            <w:tcW w:w="580" w:type="dxa"/>
            <w:tcBorders>
              <w:top w:val="nil"/>
              <w:left w:val="nil"/>
              <w:bottom w:val="single" w:sz="4" w:space="0" w:color="auto"/>
              <w:right w:val="single" w:sz="4" w:space="0" w:color="auto"/>
            </w:tcBorders>
            <w:shd w:val="clear" w:color="000000" w:fill="DCE6F1"/>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222</w:t>
            </w:r>
          </w:p>
        </w:tc>
        <w:tc>
          <w:tcPr>
            <w:tcW w:w="640" w:type="dxa"/>
            <w:tcBorders>
              <w:top w:val="nil"/>
              <w:left w:val="nil"/>
              <w:bottom w:val="single" w:sz="4" w:space="0" w:color="auto"/>
              <w:right w:val="single" w:sz="4" w:space="0" w:color="auto"/>
            </w:tcBorders>
            <w:shd w:val="clear" w:color="000000" w:fill="DCE6F1"/>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185</w:t>
            </w:r>
          </w:p>
        </w:tc>
        <w:tc>
          <w:tcPr>
            <w:tcW w:w="600" w:type="dxa"/>
            <w:tcBorders>
              <w:top w:val="nil"/>
              <w:left w:val="nil"/>
              <w:bottom w:val="single" w:sz="4" w:space="0" w:color="auto"/>
              <w:right w:val="single" w:sz="4" w:space="0" w:color="auto"/>
            </w:tcBorders>
            <w:shd w:val="clear" w:color="000000" w:fill="DCE6F1"/>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203</w:t>
            </w:r>
          </w:p>
        </w:tc>
        <w:tc>
          <w:tcPr>
            <w:tcW w:w="600" w:type="dxa"/>
            <w:tcBorders>
              <w:top w:val="nil"/>
              <w:left w:val="nil"/>
              <w:bottom w:val="single" w:sz="4" w:space="0" w:color="auto"/>
              <w:right w:val="single" w:sz="4" w:space="0" w:color="auto"/>
            </w:tcBorders>
            <w:shd w:val="clear" w:color="000000" w:fill="DCE6F1"/>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467</w:t>
            </w:r>
          </w:p>
        </w:tc>
        <w:tc>
          <w:tcPr>
            <w:tcW w:w="600" w:type="dxa"/>
            <w:tcBorders>
              <w:top w:val="nil"/>
              <w:left w:val="nil"/>
              <w:bottom w:val="single" w:sz="4" w:space="0" w:color="auto"/>
              <w:right w:val="single" w:sz="4" w:space="0" w:color="auto"/>
            </w:tcBorders>
            <w:shd w:val="clear" w:color="000000" w:fill="DCE6F1"/>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139</w:t>
            </w:r>
          </w:p>
        </w:tc>
        <w:tc>
          <w:tcPr>
            <w:tcW w:w="580" w:type="dxa"/>
            <w:tcBorders>
              <w:top w:val="nil"/>
              <w:left w:val="nil"/>
              <w:bottom w:val="single" w:sz="4" w:space="0" w:color="auto"/>
              <w:right w:val="single" w:sz="4" w:space="0" w:color="auto"/>
            </w:tcBorders>
            <w:shd w:val="clear" w:color="000000" w:fill="DCE6F1"/>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156</w:t>
            </w:r>
          </w:p>
        </w:tc>
        <w:tc>
          <w:tcPr>
            <w:tcW w:w="546" w:type="dxa"/>
            <w:tcBorders>
              <w:top w:val="nil"/>
              <w:left w:val="nil"/>
              <w:bottom w:val="single" w:sz="4" w:space="0" w:color="auto"/>
              <w:right w:val="single" w:sz="4" w:space="0" w:color="auto"/>
            </w:tcBorders>
            <w:shd w:val="clear" w:color="000000" w:fill="DCE6F1"/>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1085</w:t>
            </w:r>
          </w:p>
        </w:tc>
        <w:tc>
          <w:tcPr>
            <w:tcW w:w="640" w:type="dxa"/>
            <w:tcBorders>
              <w:top w:val="nil"/>
              <w:left w:val="nil"/>
              <w:bottom w:val="single" w:sz="4" w:space="0" w:color="auto"/>
              <w:right w:val="single" w:sz="4" w:space="0" w:color="auto"/>
            </w:tcBorders>
            <w:shd w:val="clear" w:color="000000" w:fill="DCE6F1"/>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212</w:t>
            </w:r>
          </w:p>
        </w:tc>
        <w:tc>
          <w:tcPr>
            <w:tcW w:w="560" w:type="dxa"/>
            <w:tcBorders>
              <w:top w:val="nil"/>
              <w:left w:val="nil"/>
              <w:bottom w:val="single" w:sz="4" w:space="0" w:color="auto"/>
              <w:right w:val="single" w:sz="4" w:space="0" w:color="auto"/>
            </w:tcBorders>
            <w:shd w:val="clear" w:color="000000" w:fill="DCE6F1"/>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229</w:t>
            </w:r>
          </w:p>
        </w:tc>
        <w:tc>
          <w:tcPr>
            <w:tcW w:w="680" w:type="dxa"/>
            <w:tcBorders>
              <w:top w:val="nil"/>
              <w:left w:val="nil"/>
              <w:bottom w:val="single" w:sz="4" w:space="0" w:color="auto"/>
              <w:right w:val="single" w:sz="4" w:space="0" w:color="auto"/>
            </w:tcBorders>
            <w:shd w:val="clear" w:color="000000" w:fill="DCE6F1"/>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4568</w:t>
            </w:r>
          </w:p>
        </w:tc>
      </w:tr>
      <w:tr w:rsidR="003B0AEE" w:rsidRPr="00B25B02" w:rsidTr="00832E57">
        <w:trPr>
          <w:trHeight w:val="300"/>
        </w:trPr>
        <w:tc>
          <w:tcPr>
            <w:tcW w:w="2000" w:type="dxa"/>
            <w:tcBorders>
              <w:top w:val="nil"/>
              <w:left w:val="single" w:sz="4" w:space="0" w:color="auto"/>
              <w:bottom w:val="single" w:sz="4" w:space="0" w:color="auto"/>
              <w:right w:val="single" w:sz="4" w:space="0" w:color="auto"/>
            </w:tcBorders>
            <w:shd w:val="clear" w:color="000000" w:fill="FDE9D9"/>
            <w:noWrap/>
            <w:vAlign w:val="bottom"/>
            <w:hideMark/>
          </w:tcPr>
          <w:p w:rsidR="003B0AEE" w:rsidRPr="00B25B02" w:rsidRDefault="003B0AEE" w:rsidP="003B0AEE">
            <w:pPr>
              <w:spacing w:after="0" w:line="240" w:lineRule="auto"/>
              <w:rPr>
                <w:rFonts w:ascii="Calibri" w:eastAsia="Times New Roman" w:hAnsi="Calibri" w:cs="Times New Roman"/>
                <w:i/>
                <w:iCs/>
                <w:color w:val="000000"/>
                <w:sz w:val="16"/>
                <w:szCs w:val="16"/>
                <w:lang w:eastAsia="bg-BG"/>
              </w:rPr>
            </w:pPr>
            <w:proofErr w:type="spellStart"/>
            <w:r w:rsidRPr="00B25B02">
              <w:rPr>
                <w:rFonts w:ascii="Calibri" w:eastAsia="Times New Roman" w:hAnsi="Calibri" w:cs="Times New Roman"/>
                <w:i/>
                <w:iCs/>
                <w:color w:val="000000"/>
                <w:sz w:val="16"/>
                <w:szCs w:val="16"/>
                <w:lang w:eastAsia="bg-BG"/>
              </w:rPr>
              <w:t>Всичк</w:t>
            </w:r>
            <w:proofErr w:type="spellEnd"/>
            <w:r w:rsidRPr="00B25B02">
              <w:rPr>
                <w:rFonts w:ascii="Calibri" w:eastAsia="Times New Roman" w:hAnsi="Calibri" w:cs="Times New Roman"/>
                <w:i/>
                <w:iCs/>
                <w:color w:val="000000"/>
                <w:sz w:val="16"/>
                <w:szCs w:val="16"/>
                <w:lang w:eastAsia="bg-BG"/>
              </w:rPr>
              <w:t xml:space="preserve"> за УО и ПО</w:t>
            </w:r>
          </w:p>
        </w:tc>
        <w:tc>
          <w:tcPr>
            <w:tcW w:w="620" w:type="dxa"/>
            <w:tcBorders>
              <w:top w:val="nil"/>
              <w:left w:val="nil"/>
              <w:bottom w:val="single" w:sz="4" w:space="0" w:color="auto"/>
              <w:right w:val="single" w:sz="4" w:space="0" w:color="auto"/>
            </w:tcBorders>
            <w:shd w:val="clear" w:color="000000" w:fill="FDE9D9"/>
            <w:noWrap/>
            <w:vAlign w:val="bottom"/>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19621</w:t>
            </w:r>
          </w:p>
        </w:tc>
        <w:tc>
          <w:tcPr>
            <w:tcW w:w="620" w:type="dxa"/>
            <w:tcBorders>
              <w:top w:val="nil"/>
              <w:left w:val="nil"/>
              <w:bottom w:val="single" w:sz="4" w:space="0" w:color="auto"/>
              <w:right w:val="single" w:sz="4" w:space="0" w:color="auto"/>
            </w:tcBorders>
            <w:shd w:val="clear" w:color="000000" w:fill="FDE9D9"/>
            <w:noWrap/>
            <w:vAlign w:val="bottom"/>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19389</w:t>
            </w:r>
          </w:p>
        </w:tc>
        <w:tc>
          <w:tcPr>
            <w:tcW w:w="600" w:type="dxa"/>
            <w:tcBorders>
              <w:top w:val="nil"/>
              <w:left w:val="nil"/>
              <w:bottom w:val="single" w:sz="4" w:space="0" w:color="auto"/>
              <w:right w:val="single" w:sz="4" w:space="0" w:color="auto"/>
            </w:tcBorders>
            <w:shd w:val="clear" w:color="000000" w:fill="FDE9D9"/>
            <w:noWrap/>
            <w:vAlign w:val="bottom"/>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16003</w:t>
            </w:r>
          </w:p>
        </w:tc>
        <w:tc>
          <w:tcPr>
            <w:tcW w:w="580" w:type="dxa"/>
            <w:tcBorders>
              <w:top w:val="nil"/>
              <w:left w:val="nil"/>
              <w:bottom w:val="single" w:sz="4" w:space="0" w:color="auto"/>
              <w:right w:val="single" w:sz="4" w:space="0" w:color="auto"/>
            </w:tcBorders>
            <w:shd w:val="clear" w:color="000000" w:fill="FDE9D9"/>
            <w:noWrap/>
            <w:vAlign w:val="bottom"/>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16141</w:t>
            </w:r>
          </w:p>
        </w:tc>
        <w:tc>
          <w:tcPr>
            <w:tcW w:w="640" w:type="dxa"/>
            <w:tcBorders>
              <w:top w:val="nil"/>
              <w:left w:val="nil"/>
              <w:bottom w:val="single" w:sz="4" w:space="0" w:color="auto"/>
              <w:right w:val="single" w:sz="4" w:space="0" w:color="auto"/>
            </w:tcBorders>
            <w:shd w:val="clear" w:color="000000" w:fill="FDE9D9"/>
            <w:noWrap/>
            <w:vAlign w:val="bottom"/>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13693</w:t>
            </w:r>
          </w:p>
        </w:tc>
        <w:tc>
          <w:tcPr>
            <w:tcW w:w="600" w:type="dxa"/>
            <w:tcBorders>
              <w:top w:val="nil"/>
              <w:left w:val="nil"/>
              <w:bottom w:val="single" w:sz="4" w:space="0" w:color="auto"/>
              <w:right w:val="single" w:sz="4" w:space="0" w:color="auto"/>
            </w:tcBorders>
            <w:shd w:val="clear" w:color="000000" w:fill="FDE9D9"/>
            <w:noWrap/>
            <w:vAlign w:val="bottom"/>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11733</w:t>
            </w:r>
          </w:p>
        </w:tc>
        <w:tc>
          <w:tcPr>
            <w:tcW w:w="600" w:type="dxa"/>
            <w:tcBorders>
              <w:top w:val="nil"/>
              <w:left w:val="nil"/>
              <w:bottom w:val="single" w:sz="4" w:space="0" w:color="auto"/>
              <w:right w:val="single" w:sz="4" w:space="0" w:color="auto"/>
            </w:tcBorders>
            <w:shd w:val="clear" w:color="000000" w:fill="FDE9D9"/>
            <w:noWrap/>
            <w:vAlign w:val="bottom"/>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10974</w:t>
            </w:r>
          </w:p>
        </w:tc>
        <w:tc>
          <w:tcPr>
            <w:tcW w:w="600" w:type="dxa"/>
            <w:tcBorders>
              <w:top w:val="nil"/>
              <w:left w:val="nil"/>
              <w:bottom w:val="single" w:sz="4" w:space="0" w:color="auto"/>
              <w:right w:val="single" w:sz="4" w:space="0" w:color="auto"/>
            </w:tcBorders>
            <w:shd w:val="clear" w:color="000000" w:fill="FDE9D9"/>
            <w:noWrap/>
            <w:vAlign w:val="bottom"/>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11681</w:t>
            </w:r>
          </w:p>
        </w:tc>
        <w:tc>
          <w:tcPr>
            <w:tcW w:w="580" w:type="dxa"/>
            <w:tcBorders>
              <w:top w:val="nil"/>
              <w:left w:val="nil"/>
              <w:bottom w:val="single" w:sz="4" w:space="0" w:color="auto"/>
              <w:right w:val="single" w:sz="4" w:space="0" w:color="auto"/>
            </w:tcBorders>
            <w:shd w:val="clear" w:color="000000" w:fill="FDE9D9"/>
            <w:noWrap/>
            <w:vAlign w:val="bottom"/>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13385</w:t>
            </w:r>
          </w:p>
        </w:tc>
        <w:tc>
          <w:tcPr>
            <w:tcW w:w="546" w:type="dxa"/>
            <w:tcBorders>
              <w:top w:val="nil"/>
              <w:left w:val="nil"/>
              <w:bottom w:val="single" w:sz="4" w:space="0" w:color="auto"/>
              <w:right w:val="single" w:sz="4" w:space="0" w:color="auto"/>
            </w:tcBorders>
            <w:shd w:val="clear" w:color="000000" w:fill="FDE9D9"/>
            <w:noWrap/>
            <w:vAlign w:val="bottom"/>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16120</w:t>
            </w:r>
          </w:p>
        </w:tc>
        <w:tc>
          <w:tcPr>
            <w:tcW w:w="640" w:type="dxa"/>
            <w:tcBorders>
              <w:top w:val="nil"/>
              <w:left w:val="nil"/>
              <w:bottom w:val="single" w:sz="4" w:space="0" w:color="auto"/>
              <w:right w:val="single" w:sz="4" w:space="0" w:color="auto"/>
            </w:tcBorders>
            <w:shd w:val="clear" w:color="000000" w:fill="FDE9D9"/>
            <w:noWrap/>
            <w:vAlign w:val="bottom"/>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17283</w:t>
            </w:r>
          </w:p>
        </w:tc>
        <w:tc>
          <w:tcPr>
            <w:tcW w:w="560" w:type="dxa"/>
            <w:tcBorders>
              <w:top w:val="nil"/>
              <w:left w:val="nil"/>
              <w:bottom w:val="single" w:sz="4" w:space="0" w:color="auto"/>
              <w:right w:val="single" w:sz="4" w:space="0" w:color="auto"/>
            </w:tcBorders>
            <w:shd w:val="clear" w:color="000000" w:fill="FDE9D9"/>
            <w:noWrap/>
            <w:vAlign w:val="bottom"/>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18312</w:t>
            </w:r>
          </w:p>
        </w:tc>
        <w:tc>
          <w:tcPr>
            <w:tcW w:w="680" w:type="dxa"/>
            <w:tcBorders>
              <w:top w:val="nil"/>
              <w:left w:val="nil"/>
              <w:bottom w:val="single" w:sz="4" w:space="0" w:color="auto"/>
              <w:right w:val="single" w:sz="4" w:space="0" w:color="auto"/>
            </w:tcBorders>
            <w:shd w:val="clear" w:color="000000" w:fill="FDE9D9"/>
            <w:noWrap/>
            <w:vAlign w:val="bottom"/>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184378</w:t>
            </w:r>
          </w:p>
        </w:tc>
      </w:tr>
      <w:tr w:rsidR="003B0AEE" w:rsidRPr="00B25B02" w:rsidTr="00832E57">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B0AEE" w:rsidRPr="00B25B02" w:rsidRDefault="003B0AEE" w:rsidP="003B0AEE">
            <w:pPr>
              <w:spacing w:after="0" w:line="240" w:lineRule="auto"/>
              <w:jc w:val="center"/>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2020</w:t>
            </w:r>
          </w:p>
        </w:tc>
        <w:tc>
          <w:tcPr>
            <w:tcW w:w="620" w:type="dxa"/>
            <w:tcBorders>
              <w:top w:val="nil"/>
              <w:left w:val="nil"/>
              <w:bottom w:val="single" w:sz="4" w:space="0" w:color="auto"/>
              <w:right w:val="single" w:sz="4" w:space="0" w:color="auto"/>
            </w:tcBorders>
            <w:shd w:val="clear" w:color="000000" w:fill="FFFFFF"/>
            <w:vAlign w:val="center"/>
            <w:hideMark/>
          </w:tcPr>
          <w:p w:rsidR="003B0AEE" w:rsidRPr="00B25B02" w:rsidRDefault="003B0AEE" w:rsidP="003B0AEE">
            <w:pPr>
              <w:spacing w:after="0" w:line="240" w:lineRule="auto"/>
              <w:jc w:val="center"/>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I</w:t>
            </w:r>
          </w:p>
        </w:tc>
        <w:tc>
          <w:tcPr>
            <w:tcW w:w="620" w:type="dxa"/>
            <w:tcBorders>
              <w:top w:val="nil"/>
              <w:left w:val="nil"/>
              <w:bottom w:val="single" w:sz="4" w:space="0" w:color="auto"/>
              <w:right w:val="single" w:sz="4" w:space="0" w:color="auto"/>
            </w:tcBorders>
            <w:shd w:val="clear" w:color="000000" w:fill="FFFFFF"/>
            <w:vAlign w:val="center"/>
            <w:hideMark/>
          </w:tcPr>
          <w:p w:rsidR="003B0AEE" w:rsidRPr="00B25B02" w:rsidRDefault="003B0AEE" w:rsidP="003B0AEE">
            <w:pPr>
              <w:spacing w:after="0" w:line="240" w:lineRule="auto"/>
              <w:jc w:val="center"/>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II</w:t>
            </w:r>
          </w:p>
        </w:tc>
        <w:tc>
          <w:tcPr>
            <w:tcW w:w="600" w:type="dxa"/>
            <w:tcBorders>
              <w:top w:val="nil"/>
              <w:left w:val="nil"/>
              <w:bottom w:val="single" w:sz="4" w:space="0" w:color="auto"/>
              <w:right w:val="single" w:sz="4" w:space="0" w:color="auto"/>
            </w:tcBorders>
            <w:shd w:val="clear" w:color="000000" w:fill="FFFFFF"/>
            <w:vAlign w:val="center"/>
            <w:hideMark/>
          </w:tcPr>
          <w:p w:rsidR="003B0AEE" w:rsidRPr="00B25B02" w:rsidRDefault="003B0AEE" w:rsidP="003B0AEE">
            <w:pPr>
              <w:spacing w:after="0" w:line="240" w:lineRule="auto"/>
              <w:jc w:val="center"/>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III</w:t>
            </w:r>
          </w:p>
        </w:tc>
        <w:tc>
          <w:tcPr>
            <w:tcW w:w="580" w:type="dxa"/>
            <w:tcBorders>
              <w:top w:val="nil"/>
              <w:left w:val="nil"/>
              <w:bottom w:val="single" w:sz="4" w:space="0" w:color="auto"/>
              <w:right w:val="single" w:sz="4" w:space="0" w:color="auto"/>
            </w:tcBorders>
            <w:shd w:val="clear" w:color="000000" w:fill="FFFFFF"/>
            <w:vAlign w:val="center"/>
            <w:hideMark/>
          </w:tcPr>
          <w:p w:rsidR="003B0AEE" w:rsidRPr="00B25B02" w:rsidRDefault="003B0AEE" w:rsidP="003B0AEE">
            <w:pPr>
              <w:spacing w:after="0" w:line="240" w:lineRule="auto"/>
              <w:jc w:val="center"/>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IV</w:t>
            </w:r>
          </w:p>
        </w:tc>
        <w:tc>
          <w:tcPr>
            <w:tcW w:w="640" w:type="dxa"/>
            <w:tcBorders>
              <w:top w:val="nil"/>
              <w:left w:val="nil"/>
              <w:bottom w:val="single" w:sz="4" w:space="0" w:color="auto"/>
              <w:right w:val="single" w:sz="4" w:space="0" w:color="auto"/>
            </w:tcBorders>
            <w:shd w:val="clear" w:color="000000" w:fill="FFFFFF"/>
            <w:vAlign w:val="center"/>
            <w:hideMark/>
          </w:tcPr>
          <w:p w:rsidR="003B0AEE" w:rsidRPr="00B25B02" w:rsidRDefault="003B0AEE" w:rsidP="003B0AEE">
            <w:pPr>
              <w:spacing w:after="0" w:line="240" w:lineRule="auto"/>
              <w:jc w:val="center"/>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V</w:t>
            </w:r>
          </w:p>
        </w:tc>
        <w:tc>
          <w:tcPr>
            <w:tcW w:w="600" w:type="dxa"/>
            <w:tcBorders>
              <w:top w:val="nil"/>
              <w:left w:val="nil"/>
              <w:bottom w:val="single" w:sz="4" w:space="0" w:color="auto"/>
              <w:right w:val="single" w:sz="4" w:space="0" w:color="auto"/>
            </w:tcBorders>
            <w:shd w:val="clear" w:color="000000" w:fill="FFFFFF"/>
            <w:vAlign w:val="center"/>
            <w:hideMark/>
          </w:tcPr>
          <w:p w:rsidR="003B0AEE" w:rsidRPr="00B25B02" w:rsidRDefault="003B0AEE" w:rsidP="003B0AEE">
            <w:pPr>
              <w:spacing w:after="0" w:line="240" w:lineRule="auto"/>
              <w:jc w:val="center"/>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VI</w:t>
            </w:r>
          </w:p>
        </w:tc>
        <w:tc>
          <w:tcPr>
            <w:tcW w:w="600" w:type="dxa"/>
            <w:tcBorders>
              <w:top w:val="nil"/>
              <w:left w:val="nil"/>
              <w:bottom w:val="single" w:sz="4" w:space="0" w:color="auto"/>
              <w:right w:val="single" w:sz="4" w:space="0" w:color="auto"/>
            </w:tcBorders>
            <w:shd w:val="clear" w:color="000000" w:fill="FFFFFF"/>
            <w:vAlign w:val="center"/>
            <w:hideMark/>
          </w:tcPr>
          <w:p w:rsidR="003B0AEE" w:rsidRPr="00B25B02" w:rsidRDefault="003B0AEE" w:rsidP="003B0AEE">
            <w:pPr>
              <w:spacing w:after="0" w:line="240" w:lineRule="auto"/>
              <w:jc w:val="center"/>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VII</w:t>
            </w:r>
          </w:p>
        </w:tc>
        <w:tc>
          <w:tcPr>
            <w:tcW w:w="600" w:type="dxa"/>
            <w:tcBorders>
              <w:top w:val="nil"/>
              <w:left w:val="nil"/>
              <w:bottom w:val="single" w:sz="4" w:space="0" w:color="auto"/>
              <w:right w:val="single" w:sz="4" w:space="0" w:color="auto"/>
            </w:tcBorders>
            <w:shd w:val="clear" w:color="000000" w:fill="FFFFFF"/>
            <w:vAlign w:val="center"/>
            <w:hideMark/>
          </w:tcPr>
          <w:p w:rsidR="003B0AEE" w:rsidRPr="00B25B02" w:rsidRDefault="003B0AEE" w:rsidP="003B0AEE">
            <w:pPr>
              <w:spacing w:after="0" w:line="240" w:lineRule="auto"/>
              <w:jc w:val="center"/>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VIII</w:t>
            </w:r>
          </w:p>
        </w:tc>
        <w:tc>
          <w:tcPr>
            <w:tcW w:w="580" w:type="dxa"/>
            <w:tcBorders>
              <w:top w:val="nil"/>
              <w:left w:val="nil"/>
              <w:bottom w:val="single" w:sz="4" w:space="0" w:color="auto"/>
              <w:right w:val="single" w:sz="4" w:space="0" w:color="auto"/>
            </w:tcBorders>
            <w:shd w:val="clear" w:color="000000" w:fill="FFFFFF"/>
            <w:vAlign w:val="center"/>
            <w:hideMark/>
          </w:tcPr>
          <w:p w:rsidR="003B0AEE" w:rsidRPr="00B25B02" w:rsidRDefault="003B0AEE" w:rsidP="003B0AEE">
            <w:pPr>
              <w:spacing w:after="0" w:line="240" w:lineRule="auto"/>
              <w:jc w:val="center"/>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IX</w:t>
            </w:r>
          </w:p>
        </w:tc>
        <w:tc>
          <w:tcPr>
            <w:tcW w:w="546" w:type="dxa"/>
            <w:tcBorders>
              <w:top w:val="nil"/>
              <w:left w:val="nil"/>
              <w:bottom w:val="single" w:sz="4" w:space="0" w:color="auto"/>
              <w:right w:val="single" w:sz="4" w:space="0" w:color="auto"/>
            </w:tcBorders>
            <w:shd w:val="clear" w:color="000000" w:fill="FFFFFF"/>
            <w:vAlign w:val="center"/>
            <w:hideMark/>
          </w:tcPr>
          <w:p w:rsidR="003B0AEE" w:rsidRPr="00B25B02" w:rsidRDefault="003B0AEE" w:rsidP="003B0AEE">
            <w:pPr>
              <w:spacing w:after="0" w:line="240" w:lineRule="auto"/>
              <w:jc w:val="center"/>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X</w:t>
            </w:r>
          </w:p>
        </w:tc>
        <w:tc>
          <w:tcPr>
            <w:tcW w:w="640" w:type="dxa"/>
            <w:tcBorders>
              <w:top w:val="nil"/>
              <w:left w:val="nil"/>
              <w:bottom w:val="single" w:sz="4" w:space="0" w:color="auto"/>
              <w:right w:val="single" w:sz="4" w:space="0" w:color="auto"/>
            </w:tcBorders>
            <w:shd w:val="clear" w:color="000000" w:fill="FFFFFF"/>
            <w:vAlign w:val="center"/>
            <w:hideMark/>
          </w:tcPr>
          <w:p w:rsidR="003B0AEE" w:rsidRPr="00B25B02" w:rsidRDefault="003B0AEE" w:rsidP="003B0AEE">
            <w:pPr>
              <w:spacing w:after="0" w:line="240" w:lineRule="auto"/>
              <w:jc w:val="center"/>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XI</w:t>
            </w:r>
          </w:p>
        </w:tc>
        <w:tc>
          <w:tcPr>
            <w:tcW w:w="560" w:type="dxa"/>
            <w:tcBorders>
              <w:top w:val="nil"/>
              <w:left w:val="nil"/>
              <w:bottom w:val="single" w:sz="4" w:space="0" w:color="auto"/>
              <w:right w:val="single" w:sz="4" w:space="0" w:color="auto"/>
            </w:tcBorders>
            <w:shd w:val="clear" w:color="000000" w:fill="FFFFFF"/>
            <w:vAlign w:val="center"/>
            <w:hideMark/>
          </w:tcPr>
          <w:p w:rsidR="003B0AEE" w:rsidRPr="00B25B02" w:rsidRDefault="003B0AEE" w:rsidP="003B0AEE">
            <w:pPr>
              <w:spacing w:after="0" w:line="240" w:lineRule="auto"/>
              <w:jc w:val="center"/>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XII</w:t>
            </w:r>
          </w:p>
        </w:tc>
        <w:tc>
          <w:tcPr>
            <w:tcW w:w="680" w:type="dxa"/>
            <w:tcBorders>
              <w:top w:val="nil"/>
              <w:left w:val="nil"/>
              <w:bottom w:val="single" w:sz="4" w:space="0" w:color="auto"/>
              <w:right w:val="single" w:sz="4" w:space="0" w:color="auto"/>
            </w:tcBorders>
            <w:shd w:val="clear" w:color="000000" w:fill="FFFFFF"/>
            <w:vAlign w:val="center"/>
            <w:hideMark/>
          </w:tcPr>
          <w:p w:rsidR="003B0AEE" w:rsidRPr="00B25B02" w:rsidRDefault="003B0AEE" w:rsidP="003B0AEE">
            <w:pPr>
              <w:spacing w:after="0" w:line="240" w:lineRule="auto"/>
              <w:jc w:val="center"/>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Общо</w:t>
            </w:r>
          </w:p>
        </w:tc>
      </w:tr>
      <w:tr w:rsidR="003B0AEE" w:rsidRPr="00B25B02" w:rsidTr="00832E57">
        <w:trPr>
          <w:trHeight w:val="30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3B0AEE" w:rsidRPr="00B25B02" w:rsidRDefault="003B0AEE" w:rsidP="003B0AEE">
            <w:pPr>
              <w:spacing w:after="0" w:line="240" w:lineRule="auto"/>
              <w:rPr>
                <w:rFonts w:ascii="Calibri" w:eastAsia="Times New Roman" w:hAnsi="Calibri" w:cs="Times New Roman"/>
                <w:i/>
                <w:iCs/>
                <w:color w:val="000000"/>
                <w:sz w:val="16"/>
                <w:szCs w:val="16"/>
                <w:lang w:eastAsia="bg-BG"/>
              </w:rPr>
            </w:pPr>
            <w:r w:rsidRPr="00B25B02">
              <w:rPr>
                <w:rFonts w:ascii="Calibri" w:eastAsia="Times New Roman" w:hAnsi="Calibri" w:cs="Times New Roman"/>
                <w:i/>
                <w:iCs/>
                <w:color w:val="000000"/>
                <w:sz w:val="16"/>
                <w:szCs w:val="16"/>
                <w:lang w:eastAsia="bg-BG"/>
              </w:rPr>
              <w:t>Улично осветление (УО)</w:t>
            </w:r>
          </w:p>
        </w:tc>
        <w:tc>
          <w:tcPr>
            <w:tcW w:w="620" w:type="dxa"/>
            <w:tcBorders>
              <w:top w:val="nil"/>
              <w:left w:val="nil"/>
              <w:bottom w:val="single" w:sz="4" w:space="0" w:color="auto"/>
              <w:right w:val="single" w:sz="4" w:space="0" w:color="auto"/>
            </w:tcBorders>
            <w:shd w:val="clear" w:color="000000" w:fill="F2F2F2"/>
            <w:vAlign w:val="center"/>
            <w:hideMark/>
          </w:tcPr>
          <w:p w:rsidR="003B0AEE" w:rsidRPr="00B25B02" w:rsidRDefault="003B0AEE" w:rsidP="003B0AEE">
            <w:pPr>
              <w:spacing w:after="0" w:line="240" w:lineRule="auto"/>
              <w:jc w:val="center"/>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 </w:t>
            </w:r>
          </w:p>
        </w:tc>
        <w:tc>
          <w:tcPr>
            <w:tcW w:w="620" w:type="dxa"/>
            <w:tcBorders>
              <w:top w:val="nil"/>
              <w:left w:val="nil"/>
              <w:bottom w:val="single" w:sz="4" w:space="0" w:color="auto"/>
              <w:right w:val="single" w:sz="4" w:space="0" w:color="auto"/>
            </w:tcBorders>
            <w:shd w:val="clear" w:color="000000" w:fill="F2F2F2"/>
            <w:vAlign w:val="center"/>
            <w:hideMark/>
          </w:tcPr>
          <w:p w:rsidR="003B0AEE" w:rsidRPr="00B25B02" w:rsidRDefault="003B0AEE" w:rsidP="003B0AEE">
            <w:pPr>
              <w:spacing w:after="0" w:line="240" w:lineRule="auto"/>
              <w:jc w:val="center"/>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 </w:t>
            </w:r>
          </w:p>
        </w:tc>
        <w:tc>
          <w:tcPr>
            <w:tcW w:w="600" w:type="dxa"/>
            <w:tcBorders>
              <w:top w:val="nil"/>
              <w:left w:val="nil"/>
              <w:bottom w:val="single" w:sz="4" w:space="0" w:color="auto"/>
              <w:right w:val="single" w:sz="4" w:space="0" w:color="auto"/>
            </w:tcBorders>
            <w:shd w:val="clear" w:color="000000" w:fill="F2F2F2"/>
            <w:vAlign w:val="center"/>
            <w:hideMark/>
          </w:tcPr>
          <w:p w:rsidR="003B0AEE" w:rsidRPr="00B25B02" w:rsidRDefault="003B0AEE" w:rsidP="003B0AEE">
            <w:pPr>
              <w:spacing w:after="0" w:line="240" w:lineRule="auto"/>
              <w:jc w:val="center"/>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 </w:t>
            </w:r>
          </w:p>
        </w:tc>
        <w:tc>
          <w:tcPr>
            <w:tcW w:w="580" w:type="dxa"/>
            <w:tcBorders>
              <w:top w:val="nil"/>
              <w:left w:val="nil"/>
              <w:bottom w:val="single" w:sz="4" w:space="0" w:color="auto"/>
              <w:right w:val="single" w:sz="4" w:space="0" w:color="auto"/>
            </w:tcBorders>
            <w:shd w:val="clear" w:color="000000" w:fill="F2F2F2"/>
            <w:vAlign w:val="center"/>
            <w:hideMark/>
          </w:tcPr>
          <w:p w:rsidR="003B0AEE" w:rsidRPr="00B25B02" w:rsidRDefault="003B0AEE" w:rsidP="003B0AEE">
            <w:pPr>
              <w:spacing w:after="0" w:line="240" w:lineRule="auto"/>
              <w:jc w:val="center"/>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 </w:t>
            </w:r>
          </w:p>
        </w:tc>
        <w:tc>
          <w:tcPr>
            <w:tcW w:w="640" w:type="dxa"/>
            <w:tcBorders>
              <w:top w:val="nil"/>
              <w:left w:val="nil"/>
              <w:bottom w:val="single" w:sz="4" w:space="0" w:color="auto"/>
              <w:right w:val="single" w:sz="4" w:space="0" w:color="auto"/>
            </w:tcBorders>
            <w:shd w:val="clear" w:color="000000" w:fill="F2F2F2"/>
            <w:vAlign w:val="center"/>
            <w:hideMark/>
          </w:tcPr>
          <w:p w:rsidR="003B0AEE" w:rsidRPr="00B25B02" w:rsidRDefault="003B0AEE" w:rsidP="003B0AEE">
            <w:pPr>
              <w:spacing w:after="0" w:line="240" w:lineRule="auto"/>
              <w:jc w:val="center"/>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 </w:t>
            </w:r>
          </w:p>
        </w:tc>
        <w:tc>
          <w:tcPr>
            <w:tcW w:w="600" w:type="dxa"/>
            <w:tcBorders>
              <w:top w:val="nil"/>
              <w:left w:val="nil"/>
              <w:bottom w:val="single" w:sz="4" w:space="0" w:color="auto"/>
              <w:right w:val="single" w:sz="4" w:space="0" w:color="auto"/>
            </w:tcBorders>
            <w:shd w:val="clear" w:color="000000" w:fill="F2F2F2"/>
            <w:vAlign w:val="center"/>
            <w:hideMark/>
          </w:tcPr>
          <w:p w:rsidR="003B0AEE" w:rsidRPr="00B25B02" w:rsidRDefault="003B0AEE" w:rsidP="003B0AEE">
            <w:pPr>
              <w:spacing w:after="0" w:line="240" w:lineRule="auto"/>
              <w:jc w:val="center"/>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 </w:t>
            </w:r>
          </w:p>
        </w:tc>
        <w:tc>
          <w:tcPr>
            <w:tcW w:w="600" w:type="dxa"/>
            <w:tcBorders>
              <w:top w:val="nil"/>
              <w:left w:val="nil"/>
              <w:bottom w:val="single" w:sz="4" w:space="0" w:color="auto"/>
              <w:right w:val="single" w:sz="4" w:space="0" w:color="auto"/>
            </w:tcBorders>
            <w:shd w:val="clear" w:color="000000" w:fill="F2F2F2"/>
            <w:vAlign w:val="center"/>
            <w:hideMark/>
          </w:tcPr>
          <w:p w:rsidR="003B0AEE" w:rsidRPr="00B25B02" w:rsidRDefault="003B0AEE" w:rsidP="003B0AEE">
            <w:pPr>
              <w:spacing w:after="0" w:line="240" w:lineRule="auto"/>
              <w:jc w:val="center"/>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 </w:t>
            </w:r>
          </w:p>
        </w:tc>
        <w:tc>
          <w:tcPr>
            <w:tcW w:w="600" w:type="dxa"/>
            <w:tcBorders>
              <w:top w:val="nil"/>
              <w:left w:val="nil"/>
              <w:bottom w:val="single" w:sz="4" w:space="0" w:color="auto"/>
              <w:right w:val="single" w:sz="4" w:space="0" w:color="auto"/>
            </w:tcBorders>
            <w:shd w:val="clear" w:color="000000" w:fill="F2F2F2"/>
            <w:vAlign w:val="center"/>
            <w:hideMark/>
          </w:tcPr>
          <w:p w:rsidR="003B0AEE" w:rsidRPr="00B25B02" w:rsidRDefault="003B0AEE" w:rsidP="003B0AEE">
            <w:pPr>
              <w:spacing w:after="0" w:line="240" w:lineRule="auto"/>
              <w:jc w:val="center"/>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 </w:t>
            </w:r>
          </w:p>
        </w:tc>
        <w:tc>
          <w:tcPr>
            <w:tcW w:w="580" w:type="dxa"/>
            <w:tcBorders>
              <w:top w:val="nil"/>
              <w:left w:val="nil"/>
              <w:bottom w:val="single" w:sz="4" w:space="0" w:color="auto"/>
              <w:right w:val="single" w:sz="4" w:space="0" w:color="auto"/>
            </w:tcBorders>
            <w:shd w:val="clear" w:color="000000" w:fill="F2F2F2"/>
            <w:vAlign w:val="center"/>
            <w:hideMark/>
          </w:tcPr>
          <w:p w:rsidR="003B0AEE" w:rsidRPr="00B25B02" w:rsidRDefault="003B0AEE" w:rsidP="003B0AEE">
            <w:pPr>
              <w:spacing w:after="0" w:line="240" w:lineRule="auto"/>
              <w:jc w:val="center"/>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 </w:t>
            </w:r>
          </w:p>
        </w:tc>
        <w:tc>
          <w:tcPr>
            <w:tcW w:w="546" w:type="dxa"/>
            <w:tcBorders>
              <w:top w:val="nil"/>
              <w:left w:val="nil"/>
              <w:bottom w:val="single" w:sz="4" w:space="0" w:color="auto"/>
              <w:right w:val="single" w:sz="4" w:space="0" w:color="auto"/>
            </w:tcBorders>
            <w:shd w:val="clear" w:color="000000" w:fill="F2F2F2"/>
            <w:vAlign w:val="center"/>
            <w:hideMark/>
          </w:tcPr>
          <w:p w:rsidR="003B0AEE" w:rsidRPr="00B25B02" w:rsidRDefault="003B0AEE" w:rsidP="003B0AEE">
            <w:pPr>
              <w:spacing w:after="0" w:line="240" w:lineRule="auto"/>
              <w:jc w:val="center"/>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 </w:t>
            </w:r>
          </w:p>
        </w:tc>
        <w:tc>
          <w:tcPr>
            <w:tcW w:w="640" w:type="dxa"/>
            <w:tcBorders>
              <w:top w:val="nil"/>
              <w:left w:val="nil"/>
              <w:bottom w:val="single" w:sz="4" w:space="0" w:color="auto"/>
              <w:right w:val="single" w:sz="4" w:space="0" w:color="auto"/>
            </w:tcBorders>
            <w:shd w:val="clear" w:color="000000" w:fill="F2F2F2"/>
            <w:vAlign w:val="center"/>
            <w:hideMark/>
          </w:tcPr>
          <w:p w:rsidR="003B0AEE" w:rsidRPr="00B25B02" w:rsidRDefault="003B0AEE" w:rsidP="003B0AEE">
            <w:pPr>
              <w:spacing w:after="0" w:line="240" w:lineRule="auto"/>
              <w:jc w:val="center"/>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 </w:t>
            </w:r>
          </w:p>
        </w:tc>
        <w:tc>
          <w:tcPr>
            <w:tcW w:w="560" w:type="dxa"/>
            <w:tcBorders>
              <w:top w:val="nil"/>
              <w:left w:val="nil"/>
              <w:bottom w:val="single" w:sz="4" w:space="0" w:color="auto"/>
              <w:right w:val="single" w:sz="4" w:space="0" w:color="auto"/>
            </w:tcBorders>
            <w:shd w:val="clear" w:color="000000" w:fill="F2F2F2"/>
            <w:vAlign w:val="center"/>
            <w:hideMark/>
          </w:tcPr>
          <w:p w:rsidR="003B0AEE" w:rsidRPr="00B25B02" w:rsidRDefault="003B0AEE" w:rsidP="003B0AEE">
            <w:pPr>
              <w:spacing w:after="0" w:line="240" w:lineRule="auto"/>
              <w:jc w:val="center"/>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 </w:t>
            </w:r>
          </w:p>
        </w:tc>
        <w:tc>
          <w:tcPr>
            <w:tcW w:w="680" w:type="dxa"/>
            <w:tcBorders>
              <w:top w:val="nil"/>
              <w:left w:val="nil"/>
              <w:bottom w:val="single" w:sz="4" w:space="0" w:color="auto"/>
              <w:right w:val="single" w:sz="4" w:space="0" w:color="auto"/>
            </w:tcBorders>
            <w:shd w:val="clear" w:color="000000" w:fill="F2F2F2"/>
            <w:vAlign w:val="center"/>
            <w:hideMark/>
          </w:tcPr>
          <w:p w:rsidR="003B0AEE" w:rsidRPr="00B25B02" w:rsidRDefault="003B0AEE" w:rsidP="003B0AEE">
            <w:pPr>
              <w:spacing w:after="0" w:line="240" w:lineRule="auto"/>
              <w:jc w:val="center"/>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 </w:t>
            </w:r>
          </w:p>
        </w:tc>
      </w:tr>
      <w:tr w:rsidR="003B0AEE" w:rsidRPr="00B25B02" w:rsidTr="00832E57">
        <w:trPr>
          <w:trHeight w:val="300"/>
        </w:trPr>
        <w:tc>
          <w:tcPr>
            <w:tcW w:w="2000" w:type="dxa"/>
            <w:tcBorders>
              <w:top w:val="nil"/>
              <w:left w:val="single" w:sz="4" w:space="0" w:color="auto"/>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Гурково</w:t>
            </w:r>
          </w:p>
        </w:tc>
        <w:tc>
          <w:tcPr>
            <w:tcW w:w="62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7709</w:t>
            </w:r>
          </w:p>
        </w:tc>
        <w:tc>
          <w:tcPr>
            <w:tcW w:w="62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7472</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6097</w:t>
            </w:r>
          </w:p>
        </w:tc>
        <w:tc>
          <w:tcPr>
            <w:tcW w:w="58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6225</w:t>
            </w:r>
          </w:p>
        </w:tc>
        <w:tc>
          <w:tcPr>
            <w:tcW w:w="64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5068</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4434</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3972</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3902</w:t>
            </w:r>
          </w:p>
        </w:tc>
        <w:tc>
          <w:tcPr>
            <w:tcW w:w="58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10059</w:t>
            </w:r>
          </w:p>
        </w:tc>
        <w:tc>
          <w:tcPr>
            <w:tcW w:w="546"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345</w:t>
            </w:r>
          </w:p>
        </w:tc>
        <w:tc>
          <w:tcPr>
            <w:tcW w:w="64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6415</w:t>
            </w:r>
          </w:p>
        </w:tc>
        <w:tc>
          <w:tcPr>
            <w:tcW w:w="56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6752</w:t>
            </w:r>
          </w:p>
        </w:tc>
        <w:tc>
          <w:tcPr>
            <w:tcW w:w="68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68450</w:t>
            </w:r>
          </w:p>
        </w:tc>
      </w:tr>
      <w:tr w:rsidR="003B0AEE" w:rsidRPr="00B25B02" w:rsidTr="00832E57">
        <w:trPr>
          <w:trHeight w:val="300"/>
        </w:trPr>
        <w:tc>
          <w:tcPr>
            <w:tcW w:w="2000" w:type="dxa"/>
            <w:tcBorders>
              <w:top w:val="nil"/>
              <w:left w:val="single" w:sz="4" w:space="0" w:color="auto"/>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Димовци</w:t>
            </w:r>
          </w:p>
        </w:tc>
        <w:tc>
          <w:tcPr>
            <w:tcW w:w="62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555</w:t>
            </w:r>
          </w:p>
        </w:tc>
        <w:tc>
          <w:tcPr>
            <w:tcW w:w="62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830</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674</w:t>
            </w:r>
          </w:p>
        </w:tc>
        <w:tc>
          <w:tcPr>
            <w:tcW w:w="58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660</w:t>
            </w:r>
          </w:p>
        </w:tc>
        <w:tc>
          <w:tcPr>
            <w:tcW w:w="64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496</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1118</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588</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514</w:t>
            </w:r>
          </w:p>
        </w:tc>
        <w:tc>
          <w:tcPr>
            <w:tcW w:w="58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891</w:t>
            </w:r>
          </w:p>
        </w:tc>
        <w:tc>
          <w:tcPr>
            <w:tcW w:w="546"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576</w:t>
            </w:r>
          </w:p>
        </w:tc>
        <w:tc>
          <w:tcPr>
            <w:tcW w:w="64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798</w:t>
            </w:r>
          </w:p>
        </w:tc>
        <w:tc>
          <w:tcPr>
            <w:tcW w:w="56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973</w:t>
            </w:r>
          </w:p>
        </w:tc>
        <w:tc>
          <w:tcPr>
            <w:tcW w:w="68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8673</w:t>
            </w:r>
          </w:p>
        </w:tc>
      </w:tr>
      <w:tr w:rsidR="003B0AEE" w:rsidRPr="00B25B02" w:rsidTr="00832E57">
        <w:trPr>
          <w:trHeight w:val="300"/>
        </w:trPr>
        <w:tc>
          <w:tcPr>
            <w:tcW w:w="2000" w:type="dxa"/>
            <w:tcBorders>
              <w:top w:val="nil"/>
              <w:left w:val="single" w:sz="4" w:space="0" w:color="auto"/>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Пчелиново</w:t>
            </w:r>
          </w:p>
        </w:tc>
        <w:tc>
          <w:tcPr>
            <w:tcW w:w="62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1660</w:t>
            </w:r>
          </w:p>
        </w:tc>
        <w:tc>
          <w:tcPr>
            <w:tcW w:w="62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969</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847</w:t>
            </w:r>
          </w:p>
        </w:tc>
        <w:tc>
          <w:tcPr>
            <w:tcW w:w="58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778</w:t>
            </w:r>
          </w:p>
        </w:tc>
        <w:tc>
          <w:tcPr>
            <w:tcW w:w="64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675</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614</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583</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581</w:t>
            </w:r>
          </w:p>
        </w:tc>
        <w:tc>
          <w:tcPr>
            <w:tcW w:w="58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821</w:t>
            </w:r>
          </w:p>
        </w:tc>
        <w:tc>
          <w:tcPr>
            <w:tcW w:w="546"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389</w:t>
            </w:r>
          </w:p>
        </w:tc>
        <w:tc>
          <w:tcPr>
            <w:tcW w:w="64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740</w:t>
            </w:r>
          </w:p>
        </w:tc>
        <w:tc>
          <w:tcPr>
            <w:tcW w:w="56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747</w:t>
            </w:r>
          </w:p>
        </w:tc>
        <w:tc>
          <w:tcPr>
            <w:tcW w:w="68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9404</w:t>
            </w:r>
          </w:p>
        </w:tc>
      </w:tr>
      <w:tr w:rsidR="003B0AEE" w:rsidRPr="00B25B02" w:rsidTr="00832E57">
        <w:trPr>
          <w:trHeight w:val="300"/>
        </w:trPr>
        <w:tc>
          <w:tcPr>
            <w:tcW w:w="2000" w:type="dxa"/>
            <w:tcBorders>
              <w:top w:val="nil"/>
              <w:left w:val="single" w:sz="4" w:space="0" w:color="auto"/>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Лява река</w:t>
            </w:r>
          </w:p>
        </w:tc>
        <w:tc>
          <w:tcPr>
            <w:tcW w:w="62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1476</w:t>
            </w:r>
          </w:p>
        </w:tc>
        <w:tc>
          <w:tcPr>
            <w:tcW w:w="62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1255</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1113</w:t>
            </w:r>
          </w:p>
        </w:tc>
        <w:tc>
          <w:tcPr>
            <w:tcW w:w="58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1021</w:t>
            </w:r>
          </w:p>
        </w:tc>
        <w:tc>
          <w:tcPr>
            <w:tcW w:w="64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887</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807</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776</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777</w:t>
            </w:r>
          </w:p>
        </w:tc>
        <w:tc>
          <w:tcPr>
            <w:tcW w:w="58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1096</w:t>
            </w:r>
          </w:p>
        </w:tc>
        <w:tc>
          <w:tcPr>
            <w:tcW w:w="546"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561</w:t>
            </w:r>
          </w:p>
        </w:tc>
        <w:tc>
          <w:tcPr>
            <w:tcW w:w="64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1224</w:t>
            </w:r>
          </w:p>
        </w:tc>
        <w:tc>
          <w:tcPr>
            <w:tcW w:w="56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1192</w:t>
            </w:r>
          </w:p>
        </w:tc>
        <w:tc>
          <w:tcPr>
            <w:tcW w:w="68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12185</w:t>
            </w:r>
          </w:p>
        </w:tc>
      </w:tr>
      <w:tr w:rsidR="003B0AEE" w:rsidRPr="00B25B02" w:rsidTr="00832E57">
        <w:trPr>
          <w:trHeight w:val="300"/>
        </w:trPr>
        <w:tc>
          <w:tcPr>
            <w:tcW w:w="2000" w:type="dxa"/>
            <w:tcBorders>
              <w:top w:val="nil"/>
              <w:left w:val="single" w:sz="4" w:space="0" w:color="auto"/>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rPr>
                <w:rFonts w:ascii="Calibri" w:eastAsia="Times New Roman" w:hAnsi="Calibri" w:cs="Times New Roman"/>
                <w:color w:val="000000"/>
                <w:sz w:val="16"/>
                <w:szCs w:val="16"/>
                <w:lang w:eastAsia="bg-BG"/>
              </w:rPr>
            </w:pPr>
            <w:proofErr w:type="spellStart"/>
            <w:r w:rsidRPr="00B25B02">
              <w:rPr>
                <w:rFonts w:ascii="Calibri" w:eastAsia="Times New Roman" w:hAnsi="Calibri" w:cs="Times New Roman"/>
                <w:color w:val="000000"/>
                <w:sz w:val="16"/>
                <w:szCs w:val="16"/>
                <w:lang w:eastAsia="bg-BG"/>
              </w:rPr>
              <w:t>Паничерово</w:t>
            </w:r>
            <w:proofErr w:type="spellEnd"/>
          </w:p>
        </w:tc>
        <w:tc>
          <w:tcPr>
            <w:tcW w:w="62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5061</w:t>
            </w:r>
          </w:p>
        </w:tc>
        <w:tc>
          <w:tcPr>
            <w:tcW w:w="62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4706</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4227</w:t>
            </w:r>
          </w:p>
        </w:tc>
        <w:tc>
          <w:tcPr>
            <w:tcW w:w="58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4074</w:t>
            </w:r>
          </w:p>
        </w:tc>
        <w:tc>
          <w:tcPr>
            <w:tcW w:w="64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3136</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2888</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2792</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2804</w:t>
            </w:r>
          </w:p>
        </w:tc>
        <w:tc>
          <w:tcPr>
            <w:tcW w:w="58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4884</w:t>
            </w:r>
          </w:p>
        </w:tc>
        <w:tc>
          <w:tcPr>
            <w:tcW w:w="546"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2305</w:t>
            </w:r>
          </w:p>
        </w:tc>
        <w:tc>
          <w:tcPr>
            <w:tcW w:w="64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4407</w:t>
            </w:r>
          </w:p>
        </w:tc>
        <w:tc>
          <w:tcPr>
            <w:tcW w:w="56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4508</w:t>
            </w:r>
          </w:p>
        </w:tc>
        <w:tc>
          <w:tcPr>
            <w:tcW w:w="68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45792</w:t>
            </w:r>
          </w:p>
        </w:tc>
      </w:tr>
      <w:tr w:rsidR="003B0AEE" w:rsidRPr="00B25B02" w:rsidTr="00832E57">
        <w:trPr>
          <w:trHeight w:val="300"/>
        </w:trPr>
        <w:tc>
          <w:tcPr>
            <w:tcW w:w="2000" w:type="dxa"/>
            <w:tcBorders>
              <w:top w:val="nil"/>
              <w:left w:val="single" w:sz="4" w:space="0" w:color="auto"/>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Конаре</w:t>
            </w:r>
          </w:p>
        </w:tc>
        <w:tc>
          <w:tcPr>
            <w:tcW w:w="62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2346</w:t>
            </w:r>
          </w:p>
        </w:tc>
        <w:tc>
          <w:tcPr>
            <w:tcW w:w="62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2216</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1843</w:t>
            </w:r>
          </w:p>
        </w:tc>
        <w:tc>
          <w:tcPr>
            <w:tcW w:w="58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2545</w:t>
            </w:r>
          </w:p>
        </w:tc>
        <w:tc>
          <w:tcPr>
            <w:tcW w:w="64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1966</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1980</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1782</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2113</w:t>
            </w:r>
          </w:p>
        </w:tc>
        <w:tc>
          <w:tcPr>
            <w:tcW w:w="58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2862</w:t>
            </w:r>
          </w:p>
        </w:tc>
        <w:tc>
          <w:tcPr>
            <w:tcW w:w="546"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1890</w:t>
            </w:r>
          </w:p>
        </w:tc>
        <w:tc>
          <w:tcPr>
            <w:tcW w:w="64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2652</w:t>
            </w:r>
          </w:p>
        </w:tc>
        <w:tc>
          <w:tcPr>
            <w:tcW w:w="56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2634</w:t>
            </w:r>
          </w:p>
        </w:tc>
        <w:tc>
          <w:tcPr>
            <w:tcW w:w="68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26829</w:t>
            </w:r>
          </w:p>
        </w:tc>
      </w:tr>
      <w:tr w:rsidR="003B0AEE" w:rsidRPr="00B25B02" w:rsidTr="00832E57">
        <w:trPr>
          <w:trHeight w:val="300"/>
        </w:trPr>
        <w:tc>
          <w:tcPr>
            <w:tcW w:w="2000" w:type="dxa"/>
            <w:tcBorders>
              <w:top w:val="nil"/>
              <w:left w:val="single" w:sz="4" w:space="0" w:color="auto"/>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Всичко за УО</w:t>
            </w:r>
          </w:p>
        </w:tc>
        <w:tc>
          <w:tcPr>
            <w:tcW w:w="62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19547</w:t>
            </w:r>
          </w:p>
        </w:tc>
        <w:tc>
          <w:tcPr>
            <w:tcW w:w="62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18052</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15285</w:t>
            </w:r>
          </w:p>
        </w:tc>
        <w:tc>
          <w:tcPr>
            <w:tcW w:w="58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15514</w:t>
            </w:r>
          </w:p>
        </w:tc>
        <w:tc>
          <w:tcPr>
            <w:tcW w:w="64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12440</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12027</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10657</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10848</w:t>
            </w:r>
          </w:p>
        </w:tc>
        <w:tc>
          <w:tcPr>
            <w:tcW w:w="58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22154</w:t>
            </w:r>
          </w:p>
        </w:tc>
        <w:tc>
          <w:tcPr>
            <w:tcW w:w="546"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6066</w:t>
            </w:r>
          </w:p>
        </w:tc>
        <w:tc>
          <w:tcPr>
            <w:tcW w:w="64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17145</w:t>
            </w:r>
          </w:p>
        </w:tc>
        <w:tc>
          <w:tcPr>
            <w:tcW w:w="56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17581</w:t>
            </w:r>
          </w:p>
        </w:tc>
        <w:tc>
          <w:tcPr>
            <w:tcW w:w="68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177316</w:t>
            </w:r>
          </w:p>
        </w:tc>
      </w:tr>
      <w:tr w:rsidR="003B0AEE" w:rsidRPr="00B25B02" w:rsidTr="00832E57">
        <w:trPr>
          <w:trHeight w:val="255"/>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3B0AEE" w:rsidRPr="00B25B02" w:rsidRDefault="003B0AEE" w:rsidP="003B0AEE">
            <w:pPr>
              <w:spacing w:after="0" w:line="240" w:lineRule="auto"/>
              <w:rPr>
                <w:rFonts w:ascii="Calibri" w:eastAsia="Times New Roman" w:hAnsi="Calibri" w:cs="Times New Roman"/>
                <w:i/>
                <w:iCs/>
                <w:color w:val="000000"/>
                <w:sz w:val="16"/>
                <w:szCs w:val="16"/>
                <w:lang w:eastAsia="bg-BG"/>
              </w:rPr>
            </w:pPr>
            <w:r w:rsidRPr="00B25B02">
              <w:rPr>
                <w:rFonts w:ascii="Calibri" w:eastAsia="Times New Roman" w:hAnsi="Calibri" w:cs="Times New Roman"/>
                <w:i/>
                <w:iCs/>
                <w:color w:val="000000"/>
                <w:sz w:val="16"/>
                <w:szCs w:val="16"/>
                <w:lang w:eastAsia="bg-BG"/>
              </w:rPr>
              <w:t>Парково осветление (ПО)</w:t>
            </w:r>
          </w:p>
        </w:tc>
        <w:tc>
          <w:tcPr>
            <w:tcW w:w="620" w:type="dxa"/>
            <w:tcBorders>
              <w:top w:val="nil"/>
              <w:left w:val="nil"/>
              <w:bottom w:val="single" w:sz="4" w:space="0" w:color="auto"/>
              <w:right w:val="single" w:sz="4" w:space="0" w:color="auto"/>
            </w:tcBorders>
            <w:shd w:val="clear" w:color="000000" w:fill="DCE6F1"/>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740</w:t>
            </w:r>
          </w:p>
        </w:tc>
        <w:tc>
          <w:tcPr>
            <w:tcW w:w="620" w:type="dxa"/>
            <w:tcBorders>
              <w:top w:val="nil"/>
              <w:left w:val="nil"/>
              <w:bottom w:val="single" w:sz="4" w:space="0" w:color="auto"/>
              <w:right w:val="single" w:sz="4" w:space="0" w:color="auto"/>
            </w:tcBorders>
            <w:shd w:val="clear" w:color="000000" w:fill="DCE6F1"/>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604</w:t>
            </w:r>
          </w:p>
        </w:tc>
        <w:tc>
          <w:tcPr>
            <w:tcW w:w="600" w:type="dxa"/>
            <w:tcBorders>
              <w:top w:val="nil"/>
              <w:left w:val="nil"/>
              <w:bottom w:val="single" w:sz="4" w:space="0" w:color="auto"/>
              <w:right w:val="single" w:sz="4" w:space="0" w:color="auto"/>
            </w:tcBorders>
            <w:shd w:val="clear" w:color="000000" w:fill="DCE6F1"/>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484</w:t>
            </w:r>
          </w:p>
        </w:tc>
        <w:tc>
          <w:tcPr>
            <w:tcW w:w="580" w:type="dxa"/>
            <w:tcBorders>
              <w:top w:val="nil"/>
              <w:left w:val="nil"/>
              <w:bottom w:val="single" w:sz="4" w:space="0" w:color="auto"/>
              <w:right w:val="single" w:sz="4" w:space="0" w:color="auto"/>
            </w:tcBorders>
            <w:shd w:val="clear" w:color="000000" w:fill="DCE6F1"/>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211</w:t>
            </w:r>
          </w:p>
        </w:tc>
        <w:tc>
          <w:tcPr>
            <w:tcW w:w="640" w:type="dxa"/>
            <w:tcBorders>
              <w:top w:val="nil"/>
              <w:left w:val="nil"/>
              <w:bottom w:val="single" w:sz="4" w:space="0" w:color="auto"/>
              <w:right w:val="single" w:sz="4" w:space="0" w:color="auto"/>
            </w:tcBorders>
            <w:shd w:val="clear" w:color="000000" w:fill="DCE6F1"/>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212</w:t>
            </w:r>
          </w:p>
        </w:tc>
        <w:tc>
          <w:tcPr>
            <w:tcW w:w="600" w:type="dxa"/>
            <w:tcBorders>
              <w:top w:val="nil"/>
              <w:left w:val="nil"/>
              <w:bottom w:val="single" w:sz="4" w:space="0" w:color="auto"/>
              <w:right w:val="single" w:sz="4" w:space="0" w:color="auto"/>
            </w:tcBorders>
            <w:shd w:val="clear" w:color="000000" w:fill="DCE6F1"/>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186</w:t>
            </w:r>
          </w:p>
        </w:tc>
        <w:tc>
          <w:tcPr>
            <w:tcW w:w="600" w:type="dxa"/>
            <w:tcBorders>
              <w:top w:val="nil"/>
              <w:left w:val="nil"/>
              <w:bottom w:val="single" w:sz="4" w:space="0" w:color="auto"/>
              <w:right w:val="single" w:sz="4" w:space="0" w:color="auto"/>
            </w:tcBorders>
            <w:shd w:val="clear" w:color="000000" w:fill="DCE6F1"/>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164</w:t>
            </w:r>
          </w:p>
        </w:tc>
        <w:tc>
          <w:tcPr>
            <w:tcW w:w="600" w:type="dxa"/>
            <w:tcBorders>
              <w:top w:val="nil"/>
              <w:left w:val="nil"/>
              <w:bottom w:val="single" w:sz="4" w:space="0" w:color="auto"/>
              <w:right w:val="single" w:sz="4" w:space="0" w:color="auto"/>
            </w:tcBorders>
            <w:shd w:val="clear" w:color="000000" w:fill="DCE6F1"/>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157</w:t>
            </w:r>
          </w:p>
        </w:tc>
        <w:tc>
          <w:tcPr>
            <w:tcW w:w="580" w:type="dxa"/>
            <w:tcBorders>
              <w:top w:val="nil"/>
              <w:left w:val="nil"/>
              <w:bottom w:val="single" w:sz="4" w:space="0" w:color="auto"/>
              <w:right w:val="single" w:sz="4" w:space="0" w:color="auto"/>
            </w:tcBorders>
            <w:shd w:val="clear" w:color="000000" w:fill="DCE6F1"/>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1541</w:t>
            </w:r>
          </w:p>
        </w:tc>
        <w:tc>
          <w:tcPr>
            <w:tcW w:w="546" w:type="dxa"/>
            <w:tcBorders>
              <w:top w:val="nil"/>
              <w:left w:val="nil"/>
              <w:bottom w:val="single" w:sz="4" w:space="0" w:color="auto"/>
              <w:right w:val="single" w:sz="4" w:space="0" w:color="auto"/>
            </w:tcBorders>
            <w:shd w:val="clear" w:color="000000" w:fill="DCE6F1"/>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0</w:t>
            </w:r>
          </w:p>
        </w:tc>
        <w:tc>
          <w:tcPr>
            <w:tcW w:w="640" w:type="dxa"/>
            <w:tcBorders>
              <w:top w:val="nil"/>
              <w:left w:val="nil"/>
              <w:bottom w:val="single" w:sz="4" w:space="0" w:color="auto"/>
              <w:right w:val="single" w:sz="4" w:space="0" w:color="auto"/>
            </w:tcBorders>
            <w:shd w:val="clear" w:color="000000" w:fill="DCE6F1"/>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909</w:t>
            </w:r>
          </w:p>
        </w:tc>
        <w:tc>
          <w:tcPr>
            <w:tcW w:w="560" w:type="dxa"/>
            <w:tcBorders>
              <w:top w:val="nil"/>
              <w:left w:val="nil"/>
              <w:bottom w:val="single" w:sz="4" w:space="0" w:color="auto"/>
              <w:right w:val="single" w:sz="4" w:space="0" w:color="auto"/>
            </w:tcBorders>
            <w:shd w:val="clear" w:color="000000" w:fill="DCE6F1"/>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775</w:t>
            </w:r>
          </w:p>
        </w:tc>
        <w:tc>
          <w:tcPr>
            <w:tcW w:w="680" w:type="dxa"/>
            <w:tcBorders>
              <w:top w:val="nil"/>
              <w:left w:val="nil"/>
              <w:bottom w:val="single" w:sz="4" w:space="0" w:color="auto"/>
              <w:right w:val="single" w:sz="4" w:space="0" w:color="auto"/>
            </w:tcBorders>
            <w:shd w:val="clear" w:color="000000" w:fill="DCE6F1"/>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5983</w:t>
            </w:r>
          </w:p>
        </w:tc>
      </w:tr>
      <w:tr w:rsidR="003B0AEE" w:rsidRPr="00B25B02" w:rsidTr="00832E57">
        <w:trPr>
          <w:trHeight w:val="300"/>
        </w:trPr>
        <w:tc>
          <w:tcPr>
            <w:tcW w:w="2000" w:type="dxa"/>
            <w:tcBorders>
              <w:top w:val="nil"/>
              <w:left w:val="single" w:sz="4" w:space="0" w:color="auto"/>
              <w:bottom w:val="single" w:sz="4" w:space="0" w:color="auto"/>
              <w:right w:val="single" w:sz="4" w:space="0" w:color="auto"/>
            </w:tcBorders>
            <w:shd w:val="clear" w:color="000000" w:fill="FDE9D9"/>
            <w:noWrap/>
            <w:vAlign w:val="bottom"/>
            <w:hideMark/>
          </w:tcPr>
          <w:p w:rsidR="003B0AEE" w:rsidRPr="00B25B02" w:rsidRDefault="003B0AEE" w:rsidP="003B0AEE">
            <w:pPr>
              <w:spacing w:after="0" w:line="240" w:lineRule="auto"/>
              <w:rPr>
                <w:rFonts w:ascii="Calibri" w:eastAsia="Times New Roman" w:hAnsi="Calibri" w:cs="Times New Roman"/>
                <w:i/>
                <w:iCs/>
                <w:color w:val="000000"/>
                <w:sz w:val="16"/>
                <w:szCs w:val="16"/>
                <w:lang w:eastAsia="bg-BG"/>
              </w:rPr>
            </w:pPr>
            <w:proofErr w:type="spellStart"/>
            <w:r w:rsidRPr="00B25B02">
              <w:rPr>
                <w:rFonts w:ascii="Calibri" w:eastAsia="Times New Roman" w:hAnsi="Calibri" w:cs="Times New Roman"/>
                <w:i/>
                <w:iCs/>
                <w:color w:val="000000"/>
                <w:sz w:val="16"/>
                <w:szCs w:val="16"/>
                <w:lang w:eastAsia="bg-BG"/>
              </w:rPr>
              <w:t>Всичк</w:t>
            </w:r>
            <w:proofErr w:type="spellEnd"/>
            <w:r w:rsidRPr="00B25B02">
              <w:rPr>
                <w:rFonts w:ascii="Calibri" w:eastAsia="Times New Roman" w:hAnsi="Calibri" w:cs="Times New Roman"/>
                <w:i/>
                <w:iCs/>
                <w:color w:val="000000"/>
                <w:sz w:val="16"/>
                <w:szCs w:val="16"/>
                <w:lang w:eastAsia="bg-BG"/>
              </w:rPr>
              <w:t xml:space="preserve"> за УО и ПО</w:t>
            </w:r>
          </w:p>
        </w:tc>
        <w:tc>
          <w:tcPr>
            <w:tcW w:w="620" w:type="dxa"/>
            <w:tcBorders>
              <w:top w:val="nil"/>
              <w:left w:val="nil"/>
              <w:bottom w:val="single" w:sz="4" w:space="0" w:color="auto"/>
              <w:right w:val="single" w:sz="4" w:space="0" w:color="auto"/>
            </w:tcBorders>
            <w:shd w:val="clear" w:color="000000" w:fill="FDE9D9"/>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20287</w:t>
            </w:r>
          </w:p>
        </w:tc>
        <w:tc>
          <w:tcPr>
            <w:tcW w:w="620" w:type="dxa"/>
            <w:tcBorders>
              <w:top w:val="nil"/>
              <w:left w:val="nil"/>
              <w:bottom w:val="single" w:sz="4" w:space="0" w:color="auto"/>
              <w:right w:val="single" w:sz="4" w:space="0" w:color="auto"/>
            </w:tcBorders>
            <w:shd w:val="clear" w:color="000000" w:fill="FDE9D9"/>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18656</w:t>
            </w:r>
          </w:p>
        </w:tc>
        <w:tc>
          <w:tcPr>
            <w:tcW w:w="600" w:type="dxa"/>
            <w:tcBorders>
              <w:top w:val="nil"/>
              <w:left w:val="nil"/>
              <w:bottom w:val="single" w:sz="4" w:space="0" w:color="auto"/>
              <w:right w:val="single" w:sz="4" w:space="0" w:color="auto"/>
            </w:tcBorders>
            <w:shd w:val="clear" w:color="000000" w:fill="FDE9D9"/>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15769</w:t>
            </w:r>
          </w:p>
        </w:tc>
        <w:tc>
          <w:tcPr>
            <w:tcW w:w="580" w:type="dxa"/>
            <w:tcBorders>
              <w:top w:val="nil"/>
              <w:left w:val="nil"/>
              <w:bottom w:val="single" w:sz="4" w:space="0" w:color="auto"/>
              <w:right w:val="single" w:sz="4" w:space="0" w:color="auto"/>
            </w:tcBorders>
            <w:shd w:val="clear" w:color="000000" w:fill="FDE9D9"/>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15725</w:t>
            </w:r>
          </w:p>
        </w:tc>
        <w:tc>
          <w:tcPr>
            <w:tcW w:w="640" w:type="dxa"/>
            <w:tcBorders>
              <w:top w:val="nil"/>
              <w:left w:val="nil"/>
              <w:bottom w:val="single" w:sz="4" w:space="0" w:color="auto"/>
              <w:right w:val="single" w:sz="4" w:space="0" w:color="auto"/>
            </w:tcBorders>
            <w:shd w:val="clear" w:color="000000" w:fill="FDE9D9"/>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12652</w:t>
            </w:r>
          </w:p>
        </w:tc>
        <w:tc>
          <w:tcPr>
            <w:tcW w:w="600" w:type="dxa"/>
            <w:tcBorders>
              <w:top w:val="nil"/>
              <w:left w:val="nil"/>
              <w:bottom w:val="single" w:sz="4" w:space="0" w:color="auto"/>
              <w:right w:val="single" w:sz="4" w:space="0" w:color="auto"/>
            </w:tcBorders>
            <w:shd w:val="clear" w:color="000000" w:fill="FDE9D9"/>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12213</w:t>
            </w:r>
          </w:p>
        </w:tc>
        <w:tc>
          <w:tcPr>
            <w:tcW w:w="600" w:type="dxa"/>
            <w:tcBorders>
              <w:top w:val="nil"/>
              <w:left w:val="nil"/>
              <w:bottom w:val="single" w:sz="4" w:space="0" w:color="auto"/>
              <w:right w:val="single" w:sz="4" w:space="0" w:color="auto"/>
            </w:tcBorders>
            <w:shd w:val="clear" w:color="000000" w:fill="FDE9D9"/>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10821</w:t>
            </w:r>
          </w:p>
        </w:tc>
        <w:tc>
          <w:tcPr>
            <w:tcW w:w="600" w:type="dxa"/>
            <w:tcBorders>
              <w:top w:val="nil"/>
              <w:left w:val="nil"/>
              <w:bottom w:val="single" w:sz="4" w:space="0" w:color="auto"/>
              <w:right w:val="single" w:sz="4" w:space="0" w:color="auto"/>
            </w:tcBorders>
            <w:shd w:val="clear" w:color="000000" w:fill="FDE9D9"/>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11005</w:t>
            </w:r>
          </w:p>
        </w:tc>
        <w:tc>
          <w:tcPr>
            <w:tcW w:w="580" w:type="dxa"/>
            <w:tcBorders>
              <w:top w:val="nil"/>
              <w:left w:val="nil"/>
              <w:bottom w:val="single" w:sz="4" w:space="0" w:color="auto"/>
              <w:right w:val="single" w:sz="4" w:space="0" w:color="auto"/>
            </w:tcBorders>
            <w:shd w:val="clear" w:color="000000" w:fill="FDE9D9"/>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23695</w:t>
            </w:r>
          </w:p>
        </w:tc>
        <w:tc>
          <w:tcPr>
            <w:tcW w:w="546" w:type="dxa"/>
            <w:tcBorders>
              <w:top w:val="nil"/>
              <w:left w:val="nil"/>
              <w:bottom w:val="single" w:sz="4" w:space="0" w:color="auto"/>
              <w:right w:val="single" w:sz="4" w:space="0" w:color="auto"/>
            </w:tcBorders>
            <w:shd w:val="clear" w:color="000000" w:fill="FDE9D9"/>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6066</w:t>
            </w:r>
          </w:p>
        </w:tc>
        <w:tc>
          <w:tcPr>
            <w:tcW w:w="640" w:type="dxa"/>
            <w:tcBorders>
              <w:top w:val="nil"/>
              <w:left w:val="nil"/>
              <w:bottom w:val="single" w:sz="4" w:space="0" w:color="auto"/>
              <w:right w:val="single" w:sz="4" w:space="0" w:color="auto"/>
            </w:tcBorders>
            <w:shd w:val="clear" w:color="000000" w:fill="FDE9D9"/>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18054</w:t>
            </w:r>
          </w:p>
        </w:tc>
        <w:tc>
          <w:tcPr>
            <w:tcW w:w="560" w:type="dxa"/>
            <w:tcBorders>
              <w:top w:val="nil"/>
              <w:left w:val="nil"/>
              <w:bottom w:val="single" w:sz="4" w:space="0" w:color="auto"/>
              <w:right w:val="single" w:sz="4" w:space="0" w:color="auto"/>
            </w:tcBorders>
            <w:shd w:val="clear" w:color="000000" w:fill="FDE9D9"/>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18356</w:t>
            </w:r>
          </w:p>
        </w:tc>
        <w:tc>
          <w:tcPr>
            <w:tcW w:w="680" w:type="dxa"/>
            <w:tcBorders>
              <w:top w:val="nil"/>
              <w:left w:val="nil"/>
              <w:bottom w:val="single" w:sz="4" w:space="0" w:color="auto"/>
              <w:right w:val="single" w:sz="4" w:space="0" w:color="auto"/>
            </w:tcBorders>
            <w:shd w:val="clear" w:color="000000" w:fill="FDE9D9"/>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183299</w:t>
            </w:r>
          </w:p>
        </w:tc>
      </w:tr>
      <w:tr w:rsidR="003B0AEE" w:rsidRPr="00B25B02" w:rsidTr="00832E57">
        <w:trPr>
          <w:trHeight w:val="300"/>
        </w:trPr>
        <w:tc>
          <w:tcPr>
            <w:tcW w:w="2000" w:type="dxa"/>
            <w:tcBorders>
              <w:top w:val="single" w:sz="4" w:space="0" w:color="auto"/>
              <w:left w:val="single" w:sz="4" w:space="0" w:color="auto"/>
              <w:bottom w:val="single" w:sz="4" w:space="0" w:color="auto"/>
              <w:right w:val="nil"/>
            </w:tcBorders>
            <w:shd w:val="clear" w:color="auto" w:fill="auto"/>
            <w:noWrap/>
            <w:vAlign w:val="bottom"/>
            <w:hideMark/>
          </w:tcPr>
          <w:p w:rsidR="003B0AEE" w:rsidRPr="00B25B02" w:rsidRDefault="003B0AEE" w:rsidP="003B0AEE">
            <w:pPr>
              <w:spacing w:after="0" w:line="240" w:lineRule="auto"/>
              <w:jc w:val="center"/>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2021</w:t>
            </w:r>
          </w:p>
        </w:tc>
        <w:tc>
          <w:tcPr>
            <w:tcW w:w="620" w:type="dxa"/>
            <w:tcBorders>
              <w:top w:val="nil"/>
              <w:left w:val="single" w:sz="4" w:space="0" w:color="auto"/>
              <w:bottom w:val="single" w:sz="4" w:space="0" w:color="auto"/>
              <w:right w:val="single" w:sz="4" w:space="0" w:color="auto"/>
            </w:tcBorders>
            <w:shd w:val="clear" w:color="000000" w:fill="FFFFFF"/>
            <w:vAlign w:val="center"/>
            <w:hideMark/>
          </w:tcPr>
          <w:p w:rsidR="003B0AEE" w:rsidRPr="00B25B02" w:rsidRDefault="003B0AEE" w:rsidP="003B0AEE">
            <w:pPr>
              <w:spacing w:after="0" w:line="240" w:lineRule="auto"/>
              <w:jc w:val="center"/>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I</w:t>
            </w:r>
          </w:p>
        </w:tc>
        <w:tc>
          <w:tcPr>
            <w:tcW w:w="620" w:type="dxa"/>
            <w:tcBorders>
              <w:top w:val="nil"/>
              <w:left w:val="nil"/>
              <w:bottom w:val="single" w:sz="4" w:space="0" w:color="auto"/>
              <w:right w:val="single" w:sz="4" w:space="0" w:color="auto"/>
            </w:tcBorders>
            <w:shd w:val="clear" w:color="000000" w:fill="FFFFFF"/>
            <w:vAlign w:val="center"/>
            <w:hideMark/>
          </w:tcPr>
          <w:p w:rsidR="003B0AEE" w:rsidRPr="00B25B02" w:rsidRDefault="003B0AEE" w:rsidP="003B0AEE">
            <w:pPr>
              <w:spacing w:after="0" w:line="240" w:lineRule="auto"/>
              <w:jc w:val="center"/>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II</w:t>
            </w:r>
          </w:p>
        </w:tc>
        <w:tc>
          <w:tcPr>
            <w:tcW w:w="600" w:type="dxa"/>
            <w:tcBorders>
              <w:top w:val="nil"/>
              <w:left w:val="nil"/>
              <w:bottom w:val="single" w:sz="4" w:space="0" w:color="auto"/>
              <w:right w:val="single" w:sz="4" w:space="0" w:color="auto"/>
            </w:tcBorders>
            <w:shd w:val="clear" w:color="000000" w:fill="FFFFFF"/>
            <w:vAlign w:val="center"/>
            <w:hideMark/>
          </w:tcPr>
          <w:p w:rsidR="003B0AEE" w:rsidRPr="00B25B02" w:rsidRDefault="003B0AEE" w:rsidP="003B0AEE">
            <w:pPr>
              <w:spacing w:after="0" w:line="240" w:lineRule="auto"/>
              <w:jc w:val="center"/>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III</w:t>
            </w:r>
          </w:p>
        </w:tc>
        <w:tc>
          <w:tcPr>
            <w:tcW w:w="580" w:type="dxa"/>
            <w:tcBorders>
              <w:top w:val="nil"/>
              <w:left w:val="nil"/>
              <w:bottom w:val="single" w:sz="4" w:space="0" w:color="auto"/>
              <w:right w:val="single" w:sz="4" w:space="0" w:color="auto"/>
            </w:tcBorders>
            <w:shd w:val="clear" w:color="000000" w:fill="FFFFFF"/>
            <w:vAlign w:val="center"/>
            <w:hideMark/>
          </w:tcPr>
          <w:p w:rsidR="003B0AEE" w:rsidRPr="00B25B02" w:rsidRDefault="003B0AEE" w:rsidP="003B0AEE">
            <w:pPr>
              <w:spacing w:after="0" w:line="240" w:lineRule="auto"/>
              <w:jc w:val="center"/>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IV</w:t>
            </w:r>
          </w:p>
        </w:tc>
        <w:tc>
          <w:tcPr>
            <w:tcW w:w="640" w:type="dxa"/>
            <w:tcBorders>
              <w:top w:val="nil"/>
              <w:left w:val="nil"/>
              <w:bottom w:val="single" w:sz="4" w:space="0" w:color="auto"/>
              <w:right w:val="single" w:sz="4" w:space="0" w:color="auto"/>
            </w:tcBorders>
            <w:shd w:val="clear" w:color="000000" w:fill="FFFFFF"/>
            <w:vAlign w:val="center"/>
            <w:hideMark/>
          </w:tcPr>
          <w:p w:rsidR="003B0AEE" w:rsidRPr="00B25B02" w:rsidRDefault="003B0AEE" w:rsidP="003B0AEE">
            <w:pPr>
              <w:spacing w:after="0" w:line="240" w:lineRule="auto"/>
              <w:jc w:val="center"/>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V</w:t>
            </w:r>
          </w:p>
        </w:tc>
        <w:tc>
          <w:tcPr>
            <w:tcW w:w="600" w:type="dxa"/>
            <w:tcBorders>
              <w:top w:val="nil"/>
              <w:left w:val="nil"/>
              <w:bottom w:val="single" w:sz="4" w:space="0" w:color="auto"/>
              <w:right w:val="single" w:sz="4" w:space="0" w:color="auto"/>
            </w:tcBorders>
            <w:shd w:val="clear" w:color="000000" w:fill="FFFFFF"/>
            <w:vAlign w:val="center"/>
            <w:hideMark/>
          </w:tcPr>
          <w:p w:rsidR="003B0AEE" w:rsidRPr="00B25B02" w:rsidRDefault="003B0AEE" w:rsidP="003B0AEE">
            <w:pPr>
              <w:spacing w:after="0" w:line="240" w:lineRule="auto"/>
              <w:jc w:val="center"/>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VI</w:t>
            </w:r>
          </w:p>
        </w:tc>
        <w:tc>
          <w:tcPr>
            <w:tcW w:w="600" w:type="dxa"/>
            <w:tcBorders>
              <w:top w:val="nil"/>
              <w:left w:val="nil"/>
              <w:bottom w:val="single" w:sz="4" w:space="0" w:color="auto"/>
              <w:right w:val="single" w:sz="4" w:space="0" w:color="auto"/>
            </w:tcBorders>
            <w:shd w:val="clear" w:color="000000" w:fill="FFFFFF"/>
            <w:vAlign w:val="center"/>
            <w:hideMark/>
          </w:tcPr>
          <w:p w:rsidR="003B0AEE" w:rsidRPr="00B25B02" w:rsidRDefault="003B0AEE" w:rsidP="003B0AEE">
            <w:pPr>
              <w:spacing w:after="0" w:line="240" w:lineRule="auto"/>
              <w:jc w:val="center"/>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VII</w:t>
            </w:r>
          </w:p>
        </w:tc>
        <w:tc>
          <w:tcPr>
            <w:tcW w:w="600" w:type="dxa"/>
            <w:tcBorders>
              <w:top w:val="nil"/>
              <w:left w:val="nil"/>
              <w:bottom w:val="single" w:sz="4" w:space="0" w:color="auto"/>
              <w:right w:val="single" w:sz="4" w:space="0" w:color="auto"/>
            </w:tcBorders>
            <w:shd w:val="clear" w:color="000000" w:fill="FFFFFF"/>
            <w:vAlign w:val="center"/>
            <w:hideMark/>
          </w:tcPr>
          <w:p w:rsidR="003B0AEE" w:rsidRPr="00B25B02" w:rsidRDefault="003B0AEE" w:rsidP="003B0AEE">
            <w:pPr>
              <w:spacing w:after="0" w:line="240" w:lineRule="auto"/>
              <w:jc w:val="center"/>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VIII</w:t>
            </w:r>
          </w:p>
        </w:tc>
        <w:tc>
          <w:tcPr>
            <w:tcW w:w="580" w:type="dxa"/>
            <w:tcBorders>
              <w:top w:val="nil"/>
              <w:left w:val="nil"/>
              <w:bottom w:val="single" w:sz="4" w:space="0" w:color="auto"/>
              <w:right w:val="single" w:sz="4" w:space="0" w:color="auto"/>
            </w:tcBorders>
            <w:shd w:val="clear" w:color="000000" w:fill="FFFFFF"/>
            <w:vAlign w:val="center"/>
            <w:hideMark/>
          </w:tcPr>
          <w:p w:rsidR="003B0AEE" w:rsidRPr="00B25B02" w:rsidRDefault="003B0AEE" w:rsidP="003B0AEE">
            <w:pPr>
              <w:spacing w:after="0" w:line="240" w:lineRule="auto"/>
              <w:jc w:val="center"/>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IX</w:t>
            </w:r>
          </w:p>
        </w:tc>
        <w:tc>
          <w:tcPr>
            <w:tcW w:w="546" w:type="dxa"/>
            <w:tcBorders>
              <w:top w:val="nil"/>
              <w:left w:val="nil"/>
              <w:bottom w:val="single" w:sz="4" w:space="0" w:color="auto"/>
              <w:right w:val="single" w:sz="4" w:space="0" w:color="auto"/>
            </w:tcBorders>
            <w:shd w:val="clear" w:color="000000" w:fill="FFFFFF"/>
            <w:vAlign w:val="center"/>
            <w:hideMark/>
          </w:tcPr>
          <w:p w:rsidR="003B0AEE" w:rsidRPr="00B25B02" w:rsidRDefault="003B0AEE" w:rsidP="003B0AEE">
            <w:pPr>
              <w:spacing w:after="0" w:line="240" w:lineRule="auto"/>
              <w:jc w:val="center"/>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X</w:t>
            </w:r>
          </w:p>
        </w:tc>
        <w:tc>
          <w:tcPr>
            <w:tcW w:w="640" w:type="dxa"/>
            <w:tcBorders>
              <w:top w:val="nil"/>
              <w:left w:val="nil"/>
              <w:bottom w:val="single" w:sz="4" w:space="0" w:color="auto"/>
              <w:right w:val="single" w:sz="4" w:space="0" w:color="auto"/>
            </w:tcBorders>
            <w:shd w:val="clear" w:color="000000" w:fill="FFFFFF"/>
            <w:vAlign w:val="center"/>
            <w:hideMark/>
          </w:tcPr>
          <w:p w:rsidR="003B0AEE" w:rsidRPr="00B25B02" w:rsidRDefault="003B0AEE" w:rsidP="003B0AEE">
            <w:pPr>
              <w:spacing w:after="0" w:line="240" w:lineRule="auto"/>
              <w:jc w:val="center"/>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XI</w:t>
            </w:r>
          </w:p>
        </w:tc>
        <w:tc>
          <w:tcPr>
            <w:tcW w:w="560" w:type="dxa"/>
            <w:tcBorders>
              <w:top w:val="nil"/>
              <w:left w:val="nil"/>
              <w:bottom w:val="single" w:sz="4" w:space="0" w:color="auto"/>
              <w:right w:val="single" w:sz="4" w:space="0" w:color="auto"/>
            </w:tcBorders>
            <w:shd w:val="clear" w:color="000000" w:fill="FFFFFF"/>
            <w:vAlign w:val="center"/>
            <w:hideMark/>
          </w:tcPr>
          <w:p w:rsidR="003B0AEE" w:rsidRPr="00B25B02" w:rsidRDefault="003B0AEE" w:rsidP="003B0AEE">
            <w:pPr>
              <w:spacing w:after="0" w:line="240" w:lineRule="auto"/>
              <w:jc w:val="center"/>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XII</w:t>
            </w:r>
          </w:p>
        </w:tc>
        <w:tc>
          <w:tcPr>
            <w:tcW w:w="680" w:type="dxa"/>
            <w:tcBorders>
              <w:top w:val="nil"/>
              <w:left w:val="nil"/>
              <w:bottom w:val="single" w:sz="4" w:space="0" w:color="auto"/>
              <w:right w:val="single" w:sz="4" w:space="0" w:color="auto"/>
            </w:tcBorders>
            <w:shd w:val="clear" w:color="000000" w:fill="FFFFFF"/>
            <w:vAlign w:val="center"/>
            <w:hideMark/>
          </w:tcPr>
          <w:p w:rsidR="003B0AEE" w:rsidRPr="00B25B02" w:rsidRDefault="003B0AEE" w:rsidP="003B0AEE">
            <w:pPr>
              <w:spacing w:after="0" w:line="240" w:lineRule="auto"/>
              <w:jc w:val="center"/>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Общо</w:t>
            </w:r>
          </w:p>
        </w:tc>
      </w:tr>
      <w:tr w:rsidR="003B0AEE" w:rsidRPr="00B25B02" w:rsidTr="00832E57">
        <w:trPr>
          <w:trHeight w:val="300"/>
        </w:trPr>
        <w:tc>
          <w:tcPr>
            <w:tcW w:w="2000"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Гурково</w:t>
            </w:r>
          </w:p>
        </w:tc>
        <w:tc>
          <w:tcPr>
            <w:tcW w:w="62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8262</w:t>
            </w:r>
          </w:p>
        </w:tc>
        <w:tc>
          <w:tcPr>
            <w:tcW w:w="62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7496</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5308</w:t>
            </w:r>
          </w:p>
        </w:tc>
        <w:tc>
          <w:tcPr>
            <w:tcW w:w="58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5287</w:t>
            </w:r>
          </w:p>
        </w:tc>
        <w:tc>
          <w:tcPr>
            <w:tcW w:w="64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4632</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7119</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189</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3434</w:t>
            </w:r>
          </w:p>
        </w:tc>
        <w:tc>
          <w:tcPr>
            <w:tcW w:w="58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3957</w:t>
            </w:r>
          </w:p>
        </w:tc>
        <w:tc>
          <w:tcPr>
            <w:tcW w:w="546"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4389</w:t>
            </w:r>
          </w:p>
        </w:tc>
        <w:tc>
          <w:tcPr>
            <w:tcW w:w="64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4910</w:t>
            </w:r>
          </w:p>
        </w:tc>
        <w:tc>
          <w:tcPr>
            <w:tcW w:w="56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 </w:t>
            </w:r>
          </w:p>
        </w:tc>
        <w:tc>
          <w:tcPr>
            <w:tcW w:w="68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54983</w:t>
            </w:r>
          </w:p>
        </w:tc>
      </w:tr>
      <w:tr w:rsidR="003B0AEE" w:rsidRPr="00B25B02" w:rsidTr="00832E57">
        <w:trPr>
          <w:trHeight w:val="300"/>
        </w:trPr>
        <w:tc>
          <w:tcPr>
            <w:tcW w:w="2000" w:type="dxa"/>
            <w:tcBorders>
              <w:top w:val="nil"/>
              <w:left w:val="single" w:sz="4" w:space="0" w:color="auto"/>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Димовци</w:t>
            </w:r>
          </w:p>
        </w:tc>
        <w:tc>
          <w:tcPr>
            <w:tcW w:w="62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973</w:t>
            </w:r>
          </w:p>
        </w:tc>
        <w:tc>
          <w:tcPr>
            <w:tcW w:w="62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811</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773</w:t>
            </w:r>
          </w:p>
        </w:tc>
        <w:tc>
          <w:tcPr>
            <w:tcW w:w="58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886</w:t>
            </w:r>
          </w:p>
        </w:tc>
        <w:tc>
          <w:tcPr>
            <w:tcW w:w="64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596</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659</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264</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434</w:t>
            </w:r>
          </w:p>
        </w:tc>
        <w:tc>
          <w:tcPr>
            <w:tcW w:w="58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407</w:t>
            </w:r>
          </w:p>
        </w:tc>
        <w:tc>
          <w:tcPr>
            <w:tcW w:w="546"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489</w:t>
            </w:r>
          </w:p>
        </w:tc>
        <w:tc>
          <w:tcPr>
            <w:tcW w:w="64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680</w:t>
            </w:r>
          </w:p>
        </w:tc>
        <w:tc>
          <w:tcPr>
            <w:tcW w:w="56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 </w:t>
            </w:r>
          </w:p>
        </w:tc>
        <w:tc>
          <w:tcPr>
            <w:tcW w:w="68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6972</w:t>
            </w:r>
          </w:p>
        </w:tc>
      </w:tr>
      <w:tr w:rsidR="003B0AEE" w:rsidRPr="00B25B02" w:rsidTr="00832E57">
        <w:trPr>
          <w:trHeight w:val="300"/>
        </w:trPr>
        <w:tc>
          <w:tcPr>
            <w:tcW w:w="2000" w:type="dxa"/>
            <w:tcBorders>
              <w:top w:val="nil"/>
              <w:left w:val="single" w:sz="4" w:space="0" w:color="auto"/>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Пчелиново</w:t>
            </w:r>
          </w:p>
        </w:tc>
        <w:tc>
          <w:tcPr>
            <w:tcW w:w="62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808</w:t>
            </w:r>
          </w:p>
        </w:tc>
        <w:tc>
          <w:tcPr>
            <w:tcW w:w="62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808</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688</w:t>
            </w:r>
          </w:p>
        </w:tc>
        <w:tc>
          <w:tcPr>
            <w:tcW w:w="58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662</w:t>
            </w:r>
          </w:p>
        </w:tc>
        <w:tc>
          <w:tcPr>
            <w:tcW w:w="64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552</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775</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165</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457</w:t>
            </w:r>
          </w:p>
        </w:tc>
        <w:tc>
          <w:tcPr>
            <w:tcW w:w="58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455</w:t>
            </w:r>
          </w:p>
        </w:tc>
        <w:tc>
          <w:tcPr>
            <w:tcW w:w="546"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602</w:t>
            </w:r>
          </w:p>
        </w:tc>
        <w:tc>
          <w:tcPr>
            <w:tcW w:w="64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665</w:t>
            </w:r>
          </w:p>
        </w:tc>
        <w:tc>
          <w:tcPr>
            <w:tcW w:w="56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 </w:t>
            </w:r>
          </w:p>
        </w:tc>
        <w:tc>
          <w:tcPr>
            <w:tcW w:w="68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6637</w:t>
            </w:r>
          </w:p>
        </w:tc>
      </w:tr>
      <w:tr w:rsidR="003B0AEE" w:rsidRPr="00B25B02" w:rsidTr="00832E57">
        <w:trPr>
          <w:trHeight w:val="300"/>
        </w:trPr>
        <w:tc>
          <w:tcPr>
            <w:tcW w:w="2000" w:type="dxa"/>
            <w:tcBorders>
              <w:top w:val="nil"/>
              <w:left w:val="single" w:sz="4" w:space="0" w:color="auto"/>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Лява река</w:t>
            </w:r>
          </w:p>
        </w:tc>
        <w:tc>
          <w:tcPr>
            <w:tcW w:w="62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1242</w:t>
            </w:r>
          </w:p>
        </w:tc>
        <w:tc>
          <w:tcPr>
            <w:tcW w:w="62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1168</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968</w:t>
            </w:r>
          </w:p>
        </w:tc>
        <w:tc>
          <w:tcPr>
            <w:tcW w:w="58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975</w:t>
            </w:r>
          </w:p>
        </w:tc>
        <w:tc>
          <w:tcPr>
            <w:tcW w:w="64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807</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1216</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326</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709</w:t>
            </w:r>
          </w:p>
        </w:tc>
        <w:tc>
          <w:tcPr>
            <w:tcW w:w="58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722</w:t>
            </w:r>
          </w:p>
        </w:tc>
        <w:tc>
          <w:tcPr>
            <w:tcW w:w="546"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912</w:t>
            </w:r>
          </w:p>
        </w:tc>
        <w:tc>
          <w:tcPr>
            <w:tcW w:w="64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1007</w:t>
            </w:r>
          </w:p>
        </w:tc>
        <w:tc>
          <w:tcPr>
            <w:tcW w:w="56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 </w:t>
            </w:r>
          </w:p>
        </w:tc>
        <w:tc>
          <w:tcPr>
            <w:tcW w:w="68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10052</w:t>
            </w:r>
          </w:p>
        </w:tc>
      </w:tr>
      <w:tr w:rsidR="003B0AEE" w:rsidRPr="00B25B02" w:rsidTr="00832E57">
        <w:trPr>
          <w:trHeight w:val="300"/>
        </w:trPr>
        <w:tc>
          <w:tcPr>
            <w:tcW w:w="2000" w:type="dxa"/>
            <w:tcBorders>
              <w:top w:val="nil"/>
              <w:left w:val="single" w:sz="4" w:space="0" w:color="auto"/>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rPr>
                <w:rFonts w:ascii="Calibri" w:eastAsia="Times New Roman" w:hAnsi="Calibri" w:cs="Times New Roman"/>
                <w:color w:val="000000"/>
                <w:sz w:val="16"/>
                <w:szCs w:val="16"/>
                <w:lang w:eastAsia="bg-BG"/>
              </w:rPr>
            </w:pPr>
            <w:proofErr w:type="spellStart"/>
            <w:r w:rsidRPr="00B25B02">
              <w:rPr>
                <w:rFonts w:ascii="Calibri" w:eastAsia="Times New Roman" w:hAnsi="Calibri" w:cs="Times New Roman"/>
                <w:color w:val="000000"/>
                <w:sz w:val="16"/>
                <w:szCs w:val="16"/>
                <w:lang w:eastAsia="bg-BG"/>
              </w:rPr>
              <w:t>Паничерово</w:t>
            </w:r>
            <w:proofErr w:type="spellEnd"/>
          </w:p>
        </w:tc>
        <w:tc>
          <w:tcPr>
            <w:tcW w:w="62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4665</w:t>
            </w:r>
          </w:p>
        </w:tc>
        <w:tc>
          <w:tcPr>
            <w:tcW w:w="62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4381</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3617</w:t>
            </w:r>
          </w:p>
        </w:tc>
        <w:tc>
          <w:tcPr>
            <w:tcW w:w="58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2813</w:t>
            </w:r>
          </w:p>
        </w:tc>
        <w:tc>
          <w:tcPr>
            <w:tcW w:w="64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2646</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3415</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1149</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2370</w:t>
            </w:r>
          </w:p>
        </w:tc>
        <w:tc>
          <w:tcPr>
            <w:tcW w:w="58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2576</w:t>
            </w:r>
          </w:p>
        </w:tc>
        <w:tc>
          <w:tcPr>
            <w:tcW w:w="546"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3076</w:t>
            </w:r>
          </w:p>
        </w:tc>
        <w:tc>
          <w:tcPr>
            <w:tcW w:w="64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3684</w:t>
            </w:r>
          </w:p>
        </w:tc>
        <w:tc>
          <w:tcPr>
            <w:tcW w:w="56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 </w:t>
            </w:r>
          </w:p>
        </w:tc>
        <w:tc>
          <w:tcPr>
            <w:tcW w:w="68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34392</w:t>
            </w:r>
          </w:p>
        </w:tc>
      </w:tr>
      <w:tr w:rsidR="003B0AEE" w:rsidRPr="00B25B02" w:rsidTr="00832E57">
        <w:trPr>
          <w:trHeight w:val="300"/>
        </w:trPr>
        <w:tc>
          <w:tcPr>
            <w:tcW w:w="2000" w:type="dxa"/>
            <w:tcBorders>
              <w:top w:val="nil"/>
              <w:left w:val="single" w:sz="4" w:space="0" w:color="auto"/>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Конаре</w:t>
            </w:r>
          </w:p>
        </w:tc>
        <w:tc>
          <w:tcPr>
            <w:tcW w:w="62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3355</w:t>
            </w:r>
          </w:p>
        </w:tc>
        <w:tc>
          <w:tcPr>
            <w:tcW w:w="62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2659</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2454</w:t>
            </w:r>
          </w:p>
        </w:tc>
        <w:tc>
          <w:tcPr>
            <w:tcW w:w="58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2383</w:t>
            </w:r>
          </w:p>
        </w:tc>
        <w:tc>
          <w:tcPr>
            <w:tcW w:w="64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2090</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2386</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1341</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2009</w:t>
            </w:r>
          </w:p>
        </w:tc>
        <w:tc>
          <w:tcPr>
            <w:tcW w:w="58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1667</w:t>
            </w:r>
          </w:p>
        </w:tc>
        <w:tc>
          <w:tcPr>
            <w:tcW w:w="546"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1738</w:t>
            </w:r>
          </w:p>
        </w:tc>
        <w:tc>
          <w:tcPr>
            <w:tcW w:w="64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1880</w:t>
            </w:r>
          </w:p>
        </w:tc>
        <w:tc>
          <w:tcPr>
            <w:tcW w:w="56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 </w:t>
            </w:r>
          </w:p>
        </w:tc>
        <w:tc>
          <w:tcPr>
            <w:tcW w:w="68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23962</w:t>
            </w:r>
          </w:p>
        </w:tc>
      </w:tr>
      <w:tr w:rsidR="003B0AEE" w:rsidRPr="00B25B02" w:rsidTr="00832E57">
        <w:trPr>
          <w:trHeight w:val="300"/>
        </w:trPr>
        <w:tc>
          <w:tcPr>
            <w:tcW w:w="2000" w:type="dxa"/>
            <w:tcBorders>
              <w:top w:val="nil"/>
              <w:left w:val="single" w:sz="4" w:space="0" w:color="auto"/>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color w:val="000000"/>
                <w:sz w:val="16"/>
                <w:szCs w:val="16"/>
                <w:lang w:eastAsia="bg-BG"/>
              </w:rPr>
            </w:pPr>
            <w:r w:rsidRPr="00B25B02">
              <w:rPr>
                <w:rFonts w:ascii="Calibri" w:eastAsia="Times New Roman" w:hAnsi="Calibri" w:cs="Times New Roman"/>
                <w:color w:val="000000"/>
                <w:sz w:val="16"/>
                <w:szCs w:val="16"/>
                <w:lang w:eastAsia="bg-BG"/>
              </w:rPr>
              <w:t>Всичко за УО</w:t>
            </w:r>
          </w:p>
        </w:tc>
        <w:tc>
          <w:tcPr>
            <w:tcW w:w="62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20703</w:t>
            </w:r>
          </w:p>
        </w:tc>
        <w:tc>
          <w:tcPr>
            <w:tcW w:w="62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18160</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14075</w:t>
            </w:r>
          </w:p>
        </w:tc>
        <w:tc>
          <w:tcPr>
            <w:tcW w:w="58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14015</w:t>
            </w:r>
          </w:p>
        </w:tc>
        <w:tc>
          <w:tcPr>
            <w:tcW w:w="64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12345</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17483</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3434</w:t>
            </w:r>
          </w:p>
        </w:tc>
        <w:tc>
          <w:tcPr>
            <w:tcW w:w="60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10450</w:t>
            </w:r>
          </w:p>
        </w:tc>
        <w:tc>
          <w:tcPr>
            <w:tcW w:w="58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10929</w:t>
            </w:r>
          </w:p>
        </w:tc>
        <w:tc>
          <w:tcPr>
            <w:tcW w:w="546"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12456</w:t>
            </w:r>
          </w:p>
        </w:tc>
        <w:tc>
          <w:tcPr>
            <w:tcW w:w="64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13773</w:t>
            </w:r>
          </w:p>
        </w:tc>
        <w:tc>
          <w:tcPr>
            <w:tcW w:w="56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0</w:t>
            </w:r>
          </w:p>
        </w:tc>
        <w:tc>
          <w:tcPr>
            <w:tcW w:w="680" w:type="dxa"/>
            <w:tcBorders>
              <w:top w:val="nil"/>
              <w:left w:val="nil"/>
              <w:bottom w:val="single" w:sz="4" w:space="0" w:color="auto"/>
              <w:right w:val="single" w:sz="4" w:space="0" w:color="auto"/>
            </w:tcBorders>
            <w:shd w:val="clear" w:color="000000" w:fill="FFFFCC"/>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147823</w:t>
            </w:r>
          </w:p>
        </w:tc>
      </w:tr>
      <w:tr w:rsidR="003B0AEE" w:rsidRPr="00B25B02" w:rsidTr="00832E57">
        <w:trPr>
          <w:trHeight w:val="315"/>
        </w:trPr>
        <w:tc>
          <w:tcPr>
            <w:tcW w:w="2000" w:type="dxa"/>
            <w:tcBorders>
              <w:top w:val="nil"/>
              <w:left w:val="single" w:sz="4" w:space="0" w:color="auto"/>
              <w:bottom w:val="single" w:sz="4" w:space="0" w:color="auto"/>
              <w:right w:val="single" w:sz="4" w:space="0" w:color="auto"/>
            </w:tcBorders>
            <w:shd w:val="clear" w:color="000000" w:fill="DCE6F1"/>
            <w:vAlign w:val="center"/>
            <w:hideMark/>
          </w:tcPr>
          <w:p w:rsidR="003B0AEE" w:rsidRPr="00B25B02" w:rsidRDefault="003B0AEE" w:rsidP="003B0AEE">
            <w:pPr>
              <w:spacing w:after="0" w:line="240" w:lineRule="auto"/>
              <w:rPr>
                <w:rFonts w:ascii="Calibri" w:eastAsia="Times New Roman" w:hAnsi="Calibri" w:cs="Times New Roman"/>
                <w:i/>
                <w:iCs/>
                <w:color w:val="000000"/>
                <w:sz w:val="16"/>
                <w:szCs w:val="16"/>
                <w:lang w:eastAsia="bg-BG"/>
              </w:rPr>
            </w:pPr>
            <w:r w:rsidRPr="00B25B02">
              <w:rPr>
                <w:rFonts w:ascii="Calibri" w:eastAsia="Times New Roman" w:hAnsi="Calibri" w:cs="Times New Roman"/>
                <w:i/>
                <w:iCs/>
                <w:color w:val="000000"/>
                <w:sz w:val="16"/>
                <w:szCs w:val="16"/>
                <w:lang w:eastAsia="bg-BG"/>
              </w:rPr>
              <w:t>Парково осветление (ПО)</w:t>
            </w:r>
          </w:p>
        </w:tc>
        <w:tc>
          <w:tcPr>
            <w:tcW w:w="620" w:type="dxa"/>
            <w:tcBorders>
              <w:top w:val="nil"/>
              <w:left w:val="nil"/>
              <w:bottom w:val="single" w:sz="4" w:space="0" w:color="auto"/>
              <w:right w:val="single" w:sz="4" w:space="0" w:color="auto"/>
            </w:tcBorders>
            <w:shd w:val="clear" w:color="000000" w:fill="DCE6F1"/>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1398</w:t>
            </w:r>
          </w:p>
        </w:tc>
        <w:tc>
          <w:tcPr>
            <w:tcW w:w="620" w:type="dxa"/>
            <w:tcBorders>
              <w:top w:val="nil"/>
              <w:left w:val="nil"/>
              <w:bottom w:val="single" w:sz="4" w:space="0" w:color="auto"/>
              <w:right w:val="single" w:sz="4" w:space="0" w:color="auto"/>
            </w:tcBorders>
            <w:shd w:val="clear" w:color="000000" w:fill="DCE6F1"/>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837</w:t>
            </w:r>
          </w:p>
        </w:tc>
        <w:tc>
          <w:tcPr>
            <w:tcW w:w="600" w:type="dxa"/>
            <w:tcBorders>
              <w:top w:val="nil"/>
              <w:left w:val="nil"/>
              <w:bottom w:val="single" w:sz="4" w:space="0" w:color="auto"/>
              <w:right w:val="single" w:sz="4" w:space="0" w:color="auto"/>
            </w:tcBorders>
            <w:shd w:val="clear" w:color="000000" w:fill="DCE6F1"/>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267</w:t>
            </w:r>
          </w:p>
        </w:tc>
        <w:tc>
          <w:tcPr>
            <w:tcW w:w="580" w:type="dxa"/>
            <w:tcBorders>
              <w:top w:val="nil"/>
              <w:left w:val="nil"/>
              <w:bottom w:val="single" w:sz="4" w:space="0" w:color="auto"/>
              <w:right w:val="single" w:sz="4" w:space="0" w:color="auto"/>
            </w:tcBorders>
            <w:shd w:val="clear" w:color="000000" w:fill="DCE6F1"/>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1009</w:t>
            </w:r>
          </w:p>
        </w:tc>
        <w:tc>
          <w:tcPr>
            <w:tcW w:w="640" w:type="dxa"/>
            <w:tcBorders>
              <w:top w:val="nil"/>
              <w:left w:val="nil"/>
              <w:bottom w:val="single" w:sz="4" w:space="0" w:color="auto"/>
              <w:right w:val="single" w:sz="4" w:space="0" w:color="auto"/>
            </w:tcBorders>
            <w:shd w:val="clear" w:color="000000" w:fill="DCE6F1"/>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1022</w:t>
            </w:r>
          </w:p>
        </w:tc>
        <w:tc>
          <w:tcPr>
            <w:tcW w:w="600" w:type="dxa"/>
            <w:tcBorders>
              <w:top w:val="nil"/>
              <w:left w:val="nil"/>
              <w:bottom w:val="single" w:sz="4" w:space="0" w:color="auto"/>
              <w:right w:val="single" w:sz="4" w:space="0" w:color="auto"/>
            </w:tcBorders>
            <w:shd w:val="clear" w:color="000000" w:fill="DCE6F1"/>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1913</w:t>
            </w:r>
          </w:p>
        </w:tc>
        <w:tc>
          <w:tcPr>
            <w:tcW w:w="600" w:type="dxa"/>
            <w:tcBorders>
              <w:top w:val="nil"/>
              <w:left w:val="nil"/>
              <w:bottom w:val="single" w:sz="4" w:space="0" w:color="auto"/>
              <w:right w:val="single" w:sz="4" w:space="0" w:color="auto"/>
            </w:tcBorders>
            <w:shd w:val="clear" w:color="000000" w:fill="DCE6F1"/>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0</w:t>
            </w:r>
          </w:p>
        </w:tc>
        <w:tc>
          <w:tcPr>
            <w:tcW w:w="600" w:type="dxa"/>
            <w:tcBorders>
              <w:top w:val="nil"/>
              <w:left w:val="nil"/>
              <w:bottom w:val="single" w:sz="4" w:space="0" w:color="auto"/>
              <w:right w:val="single" w:sz="4" w:space="0" w:color="auto"/>
            </w:tcBorders>
            <w:shd w:val="clear" w:color="000000" w:fill="DCE6F1"/>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1037</w:t>
            </w:r>
          </w:p>
        </w:tc>
        <w:tc>
          <w:tcPr>
            <w:tcW w:w="580" w:type="dxa"/>
            <w:tcBorders>
              <w:top w:val="nil"/>
              <w:left w:val="nil"/>
              <w:bottom w:val="single" w:sz="4" w:space="0" w:color="auto"/>
              <w:right w:val="single" w:sz="4" w:space="0" w:color="auto"/>
            </w:tcBorders>
            <w:shd w:val="clear" w:color="000000" w:fill="DCE6F1"/>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1145</w:t>
            </w:r>
          </w:p>
        </w:tc>
        <w:tc>
          <w:tcPr>
            <w:tcW w:w="546" w:type="dxa"/>
            <w:tcBorders>
              <w:top w:val="nil"/>
              <w:left w:val="nil"/>
              <w:bottom w:val="single" w:sz="4" w:space="0" w:color="auto"/>
              <w:right w:val="single" w:sz="4" w:space="0" w:color="auto"/>
            </w:tcBorders>
            <w:shd w:val="clear" w:color="000000" w:fill="DCE6F1"/>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1250</w:t>
            </w:r>
          </w:p>
        </w:tc>
        <w:tc>
          <w:tcPr>
            <w:tcW w:w="640" w:type="dxa"/>
            <w:tcBorders>
              <w:top w:val="nil"/>
              <w:left w:val="nil"/>
              <w:bottom w:val="single" w:sz="4" w:space="0" w:color="auto"/>
              <w:right w:val="single" w:sz="4" w:space="0" w:color="auto"/>
            </w:tcBorders>
            <w:shd w:val="clear" w:color="000000" w:fill="DCE6F1"/>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947</w:t>
            </w:r>
          </w:p>
        </w:tc>
        <w:tc>
          <w:tcPr>
            <w:tcW w:w="560" w:type="dxa"/>
            <w:tcBorders>
              <w:top w:val="nil"/>
              <w:left w:val="nil"/>
              <w:bottom w:val="single" w:sz="4" w:space="0" w:color="auto"/>
              <w:right w:val="single" w:sz="4" w:space="0" w:color="auto"/>
            </w:tcBorders>
            <w:shd w:val="clear" w:color="000000" w:fill="DCE6F1"/>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0</w:t>
            </w:r>
          </w:p>
        </w:tc>
        <w:tc>
          <w:tcPr>
            <w:tcW w:w="680" w:type="dxa"/>
            <w:tcBorders>
              <w:top w:val="nil"/>
              <w:left w:val="nil"/>
              <w:bottom w:val="single" w:sz="4" w:space="0" w:color="auto"/>
              <w:right w:val="single" w:sz="4" w:space="0" w:color="auto"/>
            </w:tcBorders>
            <w:shd w:val="clear" w:color="000000" w:fill="DCE6F1"/>
            <w:vAlign w:val="center"/>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10825</w:t>
            </w:r>
          </w:p>
        </w:tc>
      </w:tr>
      <w:tr w:rsidR="003B0AEE" w:rsidRPr="00B25B02" w:rsidTr="00832E57">
        <w:trPr>
          <w:trHeight w:val="300"/>
        </w:trPr>
        <w:tc>
          <w:tcPr>
            <w:tcW w:w="2000" w:type="dxa"/>
            <w:tcBorders>
              <w:top w:val="nil"/>
              <w:left w:val="single" w:sz="4" w:space="0" w:color="auto"/>
              <w:bottom w:val="single" w:sz="4" w:space="0" w:color="auto"/>
              <w:right w:val="single" w:sz="4" w:space="0" w:color="auto"/>
            </w:tcBorders>
            <w:shd w:val="clear" w:color="000000" w:fill="FDE9D9"/>
            <w:noWrap/>
            <w:vAlign w:val="bottom"/>
            <w:hideMark/>
          </w:tcPr>
          <w:p w:rsidR="003B0AEE" w:rsidRPr="00B25B02" w:rsidRDefault="003B0AEE" w:rsidP="003B0AEE">
            <w:pPr>
              <w:spacing w:after="0" w:line="240" w:lineRule="auto"/>
              <w:rPr>
                <w:rFonts w:ascii="Calibri" w:eastAsia="Times New Roman" w:hAnsi="Calibri" w:cs="Times New Roman"/>
                <w:i/>
                <w:iCs/>
                <w:color w:val="000000"/>
                <w:sz w:val="16"/>
                <w:szCs w:val="16"/>
                <w:lang w:eastAsia="bg-BG"/>
              </w:rPr>
            </w:pPr>
            <w:proofErr w:type="spellStart"/>
            <w:r w:rsidRPr="00B25B02">
              <w:rPr>
                <w:rFonts w:ascii="Calibri" w:eastAsia="Times New Roman" w:hAnsi="Calibri" w:cs="Times New Roman"/>
                <w:i/>
                <w:iCs/>
                <w:color w:val="000000"/>
                <w:sz w:val="16"/>
                <w:szCs w:val="16"/>
                <w:lang w:eastAsia="bg-BG"/>
              </w:rPr>
              <w:t>Всичк</w:t>
            </w:r>
            <w:proofErr w:type="spellEnd"/>
            <w:r w:rsidRPr="00B25B02">
              <w:rPr>
                <w:rFonts w:ascii="Calibri" w:eastAsia="Times New Roman" w:hAnsi="Calibri" w:cs="Times New Roman"/>
                <w:i/>
                <w:iCs/>
                <w:color w:val="000000"/>
                <w:sz w:val="16"/>
                <w:szCs w:val="16"/>
                <w:lang w:eastAsia="bg-BG"/>
              </w:rPr>
              <w:t xml:space="preserve"> за УО и ПО</w:t>
            </w:r>
          </w:p>
        </w:tc>
        <w:tc>
          <w:tcPr>
            <w:tcW w:w="620" w:type="dxa"/>
            <w:tcBorders>
              <w:top w:val="nil"/>
              <w:left w:val="nil"/>
              <w:bottom w:val="single" w:sz="4" w:space="0" w:color="auto"/>
              <w:right w:val="single" w:sz="4" w:space="0" w:color="auto"/>
            </w:tcBorders>
            <w:shd w:val="clear" w:color="000000" w:fill="FDE9D9"/>
            <w:noWrap/>
            <w:vAlign w:val="bottom"/>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22101</w:t>
            </w:r>
          </w:p>
        </w:tc>
        <w:tc>
          <w:tcPr>
            <w:tcW w:w="620" w:type="dxa"/>
            <w:tcBorders>
              <w:top w:val="nil"/>
              <w:left w:val="nil"/>
              <w:bottom w:val="single" w:sz="4" w:space="0" w:color="auto"/>
              <w:right w:val="single" w:sz="4" w:space="0" w:color="auto"/>
            </w:tcBorders>
            <w:shd w:val="clear" w:color="000000" w:fill="FDE9D9"/>
            <w:noWrap/>
            <w:vAlign w:val="bottom"/>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18997</w:t>
            </w:r>
          </w:p>
        </w:tc>
        <w:tc>
          <w:tcPr>
            <w:tcW w:w="600" w:type="dxa"/>
            <w:tcBorders>
              <w:top w:val="nil"/>
              <w:left w:val="nil"/>
              <w:bottom w:val="single" w:sz="4" w:space="0" w:color="auto"/>
              <w:right w:val="single" w:sz="4" w:space="0" w:color="auto"/>
            </w:tcBorders>
            <w:shd w:val="clear" w:color="000000" w:fill="FDE9D9"/>
            <w:noWrap/>
            <w:vAlign w:val="bottom"/>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14342</w:t>
            </w:r>
          </w:p>
        </w:tc>
        <w:tc>
          <w:tcPr>
            <w:tcW w:w="580" w:type="dxa"/>
            <w:tcBorders>
              <w:top w:val="nil"/>
              <w:left w:val="nil"/>
              <w:bottom w:val="single" w:sz="4" w:space="0" w:color="auto"/>
              <w:right w:val="single" w:sz="4" w:space="0" w:color="auto"/>
            </w:tcBorders>
            <w:shd w:val="clear" w:color="000000" w:fill="FDE9D9"/>
            <w:noWrap/>
            <w:vAlign w:val="bottom"/>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15024</w:t>
            </w:r>
          </w:p>
        </w:tc>
        <w:tc>
          <w:tcPr>
            <w:tcW w:w="640" w:type="dxa"/>
            <w:tcBorders>
              <w:top w:val="nil"/>
              <w:left w:val="nil"/>
              <w:bottom w:val="single" w:sz="4" w:space="0" w:color="auto"/>
              <w:right w:val="single" w:sz="4" w:space="0" w:color="auto"/>
            </w:tcBorders>
            <w:shd w:val="clear" w:color="000000" w:fill="FDE9D9"/>
            <w:noWrap/>
            <w:vAlign w:val="bottom"/>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13367</w:t>
            </w:r>
          </w:p>
        </w:tc>
        <w:tc>
          <w:tcPr>
            <w:tcW w:w="600" w:type="dxa"/>
            <w:tcBorders>
              <w:top w:val="nil"/>
              <w:left w:val="nil"/>
              <w:bottom w:val="single" w:sz="4" w:space="0" w:color="auto"/>
              <w:right w:val="single" w:sz="4" w:space="0" w:color="auto"/>
            </w:tcBorders>
            <w:shd w:val="clear" w:color="000000" w:fill="FDE9D9"/>
            <w:noWrap/>
            <w:vAlign w:val="bottom"/>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19396</w:t>
            </w:r>
          </w:p>
        </w:tc>
        <w:tc>
          <w:tcPr>
            <w:tcW w:w="600" w:type="dxa"/>
            <w:tcBorders>
              <w:top w:val="nil"/>
              <w:left w:val="nil"/>
              <w:bottom w:val="single" w:sz="4" w:space="0" w:color="auto"/>
              <w:right w:val="single" w:sz="4" w:space="0" w:color="auto"/>
            </w:tcBorders>
            <w:shd w:val="clear" w:color="000000" w:fill="FDE9D9"/>
            <w:noWrap/>
            <w:vAlign w:val="bottom"/>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3434</w:t>
            </w:r>
          </w:p>
        </w:tc>
        <w:tc>
          <w:tcPr>
            <w:tcW w:w="600" w:type="dxa"/>
            <w:tcBorders>
              <w:top w:val="nil"/>
              <w:left w:val="nil"/>
              <w:bottom w:val="single" w:sz="4" w:space="0" w:color="auto"/>
              <w:right w:val="single" w:sz="4" w:space="0" w:color="auto"/>
            </w:tcBorders>
            <w:shd w:val="clear" w:color="000000" w:fill="FDE9D9"/>
            <w:noWrap/>
            <w:vAlign w:val="bottom"/>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11487</w:t>
            </w:r>
          </w:p>
        </w:tc>
        <w:tc>
          <w:tcPr>
            <w:tcW w:w="580" w:type="dxa"/>
            <w:tcBorders>
              <w:top w:val="nil"/>
              <w:left w:val="nil"/>
              <w:bottom w:val="single" w:sz="4" w:space="0" w:color="auto"/>
              <w:right w:val="single" w:sz="4" w:space="0" w:color="auto"/>
            </w:tcBorders>
            <w:shd w:val="clear" w:color="000000" w:fill="FDE9D9"/>
            <w:noWrap/>
            <w:vAlign w:val="bottom"/>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12074</w:t>
            </w:r>
          </w:p>
        </w:tc>
        <w:tc>
          <w:tcPr>
            <w:tcW w:w="546" w:type="dxa"/>
            <w:tcBorders>
              <w:top w:val="nil"/>
              <w:left w:val="nil"/>
              <w:bottom w:val="single" w:sz="4" w:space="0" w:color="auto"/>
              <w:right w:val="single" w:sz="4" w:space="0" w:color="auto"/>
            </w:tcBorders>
            <w:shd w:val="clear" w:color="000000" w:fill="FDE9D9"/>
            <w:noWrap/>
            <w:vAlign w:val="bottom"/>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13706</w:t>
            </w:r>
          </w:p>
        </w:tc>
        <w:tc>
          <w:tcPr>
            <w:tcW w:w="640" w:type="dxa"/>
            <w:tcBorders>
              <w:top w:val="nil"/>
              <w:left w:val="nil"/>
              <w:bottom w:val="single" w:sz="4" w:space="0" w:color="auto"/>
              <w:right w:val="single" w:sz="4" w:space="0" w:color="auto"/>
            </w:tcBorders>
            <w:shd w:val="clear" w:color="000000" w:fill="FDE9D9"/>
            <w:noWrap/>
            <w:vAlign w:val="bottom"/>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14720</w:t>
            </w:r>
          </w:p>
        </w:tc>
        <w:tc>
          <w:tcPr>
            <w:tcW w:w="560" w:type="dxa"/>
            <w:tcBorders>
              <w:top w:val="nil"/>
              <w:left w:val="nil"/>
              <w:bottom w:val="single" w:sz="4" w:space="0" w:color="auto"/>
              <w:right w:val="single" w:sz="4" w:space="0" w:color="auto"/>
            </w:tcBorders>
            <w:shd w:val="clear" w:color="000000" w:fill="FDE9D9"/>
            <w:noWrap/>
            <w:vAlign w:val="bottom"/>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0</w:t>
            </w:r>
          </w:p>
        </w:tc>
        <w:tc>
          <w:tcPr>
            <w:tcW w:w="680" w:type="dxa"/>
            <w:tcBorders>
              <w:top w:val="nil"/>
              <w:left w:val="nil"/>
              <w:bottom w:val="single" w:sz="4" w:space="0" w:color="auto"/>
              <w:right w:val="single" w:sz="4" w:space="0" w:color="auto"/>
            </w:tcBorders>
            <w:shd w:val="clear" w:color="000000" w:fill="FDE9D9"/>
            <w:noWrap/>
            <w:vAlign w:val="bottom"/>
            <w:hideMark/>
          </w:tcPr>
          <w:p w:rsidR="003B0AEE" w:rsidRPr="00B25B02" w:rsidRDefault="003B0AEE" w:rsidP="003B0AEE">
            <w:pPr>
              <w:spacing w:after="0" w:line="240" w:lineRule="auto"/>
              <w:jc w:val="right"/>
              <w:rPr>
                <w:rFonts w:ascii="Calibri" w:eastAsia="Times New Roman" w:hAnsi="Calibri" w:cs="Times New Roman"/>
                <w:b/>
                <w:bCs/>
                <w:color w:val="000000"/>
                <w:sz w:val="16"/>
                <w:szCs w:val="16"/>
                <w:lang w:eastAsia="bg-BG"/>
              </w:rPr>
            </w:pPr>
            <w:r w:rsidRPr="00B25B02">
              <w:rPr>
                <w:rFonts w:ascii="Calibri" w:eastAsia="Times New Roman" w:hAnsi="Calibri" w:cs="Times New Roman"/>
                <w:b/>
                <w:bCs/>
                <w:color w:val="000000"/>
                <w:sz w:val="16"/>
                <w:szCs w:val="16"/>
                <w:lang w:eastAsia="bg-BG"/>
              </w:rPr>
              <w:t>158648</w:t>
            </w:r>
          </w:p>
        </w:tc>
      </w:tr>
    </w:tbl>
    <w:p w:rsidR="00583657" w:rsidRPr="00583657" w:rsidRDefault="00583657" w:rsidP="00583657">
      <w:pPr>
        <w:autoSpaceDE w:val="0"/>
        <w:autoSpaceDN w:val="0"/>
        <w:adjustRightInd w:val="0"/>
        <w:spacing w:after="0"/>
        <w:jc w:val="both"/>
        <w:rPr>
          <w:rFonts w:eastAsia="Times New Roman" w:cs="Times New Roman"/>
          <w:i/>
          <w:sz w:val="18"/>
          <w:szCs w:val="18"/>
          <w:lang w:val="ru-RU" w:eastAsia="bg-BG"/>
        </w:rPr>
      </w:pPr>
      <w:proofErr w:type="spellStart"/>
      <w:r w:rsidRPr="00583657">
        <w:rPr>
          <w:rFonts w:eastAsia="Times New Roman" w:cs="Times New Roman"/>
          <w:i/>
          <w:sz w:val="18"/>
          <w:szCs w:val="18"/>
          <w:lang w:val="ru-RU" w:eastAsia="bg-BG"/>
        </w:rPr>
        <w:t>Източник</w:t>
      </w:r>
      <w:proofErr w:type="spellEnd"/>
      <w:r w:rsidRPr="00583657">
        <w:rPr>
          <w:rFonts w:eastAsia="Times New Roman" w:cs="Times New Roman"/>
          <w:i/>
          <w:sz w:val="18"/>
          <w:szCs w:val="18"/>
          <w:lang w:val="ru-RU" w:eastAsia="bg-BG"/>
        </w:rPr>
        <w:t xml:space="preserve">: Община </w:t>
      </w:r>
      <w:proofErr w:type="spellStart"/>
      <w:r w:rsidRPr="00583657">
        <w:rPr>
          <w:rFonts w:eastAsia="Times New Roman" w:cs="Times New Roman"/>
          <w:i/>
          <w:sz w:val="18"/>
          <w:szCs w:val="18"/>
          <w:lang w:val="ru-RU" w:eastAsia="bg-BG"/>
        </w:rPr>
        <w:t>Гурково</w:t>
      </w:r>
      <w:proofErr w:type="spellEnd"/>
    </w:p>
    <w:p w:rsidR="00EA4515" w:rsidRPr="00583657" w:rsidRDefault="00583657" w:rsidP="00EA4515">
      <w:pPr>
        <w:autoSpaceDE w:val="0"/>
        <w:autoSpaceDN w:val="0"/>
        <w:adjustRightInd w:val="0"/>
        <w:spacing w:after="0"/>
        <w:ind w:firstLine="709"/>
        <w:jc w:val="both"/>
        <w:rPr>
          <w:rFonts w:eastAsia="Times New Roman" w:cs="Times New Roman"/>
          <w:lang w:val="ru-RU" w:eastAsia="bg-BG"/>
        </w:rPr>
      </w:pPr>
      <w:r w:rsidRPr="00583657">
        <w:rPr>
          <w:rFonts w:eastAsia="Times New Roman" w:cs="Times New Roman"/>
          <w:lang w:val="ru-RU" w:eastAsia="bg-BG"/>
        </w:rPr>
        <w:t xml:space="preserve">Като </w:t>
      </w:r>
      <w:proofErr w:type="spellStart"/>
      <w:r w:rsidRPr="00583657">
        <w:rPr>
          <w:rFonts w:eastAsia="Times New Roman" w:cs="Times New Roman"/>
          <w:lang w:val="ru-RU" w:eastAsia="bg-BG"/>
        </w:rPr>
        <w:t>цяломрежата</w:t>
      </w:r>
      <w:proofErr w:type="spellEnd"/>
      <w:r w:rsidRPr="00583657">
        <w:rPr>
          <w:rFonts w:eastAsia="Times New Roman" w:cs="Times New Roman"/>
          <w:lang w:val="ru-RU" w:eastAsia="bg-BG"/>
        </w:rPr>
        <w:t xml:space="preserve"> на </w:t>
      </w:r>
      <w:proofErr w:type="spellStart"/>
      <w:r w:rsidRPr="00583657">
        <w:rPr>
          <w:rFonts w:eastAsia="Times New Roman" w:cs="Times New Roman"/>
          <w:lang w:val="ru-RU" w:eastAsia="bg-BG"/>
        </w:rPr>
        <w:t>уличното</w:t>
      </w:r>
      <w:proofErr w:type="spellEnd"/>
      <w:r w:rsidRPr="00583657">
        <w:rPr>
          <w:rFonts w:eastAsia="Times New Roman" w:cs="Times New Roman"/>
          <w:lang w:val="ru-RU" w:eastAsia="bg-BG"/>
        </w:rPr>
        <w:t xml:space="preserve"> осветление и </w:t>
      </w:r>
      <w:proofErr w:type="spellStart"/>
      <w:r w:rsidRPr="00583657">
        <w:rPr>
          <w:rFonts w:eastAsia="Times New Roman" w:cs="Times New Roman"/>
          <w:lang w:val="ru-RU" w:eastAsia="bg-BG"/>
        </w:rPr>
        <w:t>парково</w:t>
      </w:r>
      <w:proofErr w:type="spellEnd"/>
      <w:r w:rsidRPr="00583657">
        <w:rPr>
          <w:rFonts w:eastAsia="Times New Roman" w:cs="Times New Roman"/>
          <w:lang w:val="ru-RU" w:eastAsia="bg-BG"/>
        </w:rPr>
        <w:t xml:space="preserve"> осветление се </w:t>
      </w:r>
      <w:proofErr w:type="spellStart"/>
      <w:r w:rsidRPr="00583657">
        <w:rPr>
          <w:rFonts w:eastAsia="Times New Roman" w:cs="Times New Roman"/>
          <w:lang w:val="ru-RU" w:eastAsia="bg-BG"/>
        </w:rPr>
        <w:t>нуждае</w:t>
      </w:r>
      <w:proofErr w:type="spellEnd"/>
      <w:r w:rsidRPr="00583657">
        <w:rPr>
          <w:rFonts w:eastAsia="Times New Roman" w:cs="Times New Roman"/>
          <w:lang w:val="ru-RU" w:eastAsia="bg-BG"/>
        </w:rPr>
        <w:t xml:space="preserve"> от модернизация и реконструкция. Необходимо е:</w:t>
      </w:r>
    </w:p>
    <w:p w:rsidR="00583657" w:rsidRPr="00583657" w:rsidRDefault="00583657" w:rsidP="008E3B31">
      <w:pPr>
        <w:numPr>
          <w:ilvl w:val="0"/>
          <w:numId w:val="12"/>
        </w:numPr>
        <w:tabs>
          <w:tab w:val="clear" w:pos="1070"/>
          <w:tab w:val="num" w:pos="-142"/>
        </w:tabs>
        <w:autoSpaceDE w:val="0"/>
        <w:autoSpaceDN w:val="0"/>
        <w:adjustRightInd w:val="0"/>
        <w:spacing w:after="0"/>
        <w:ind w:left="0" w:firstLine="567"/>
        <w:contextualSpacing/>
        <w:jc w:val="both"/>
        <w:rPr>
          <w:rFonts w:eastAsia="Times New Roman" w:cs="Times New Roman"/>
          <w:lang w:val="ru-RU" w:eastAsia="bg-BG"/>
        </w:rPr>
      </w:pPr>
      <w:proofErr w:type="spellStart"/>
      <w:r w:rsidRPr="00583657">
        <w:rPr>
          <w:rFonts w:eastAsia="Times New Roman" w:cs="Times New Roman"/>
          <w:lang w:val="ru-RU" w:eastAsia="bg-BG"/>
        </w:rPr>
        <w:t>изцяло</w:t>
      </w:r>
      <w:proofErr w:type="spellEnd"/>
      <w:r w:rsidRPr="00583657">
        <w:rPr>
          <w:rFonts w:eastAsia="Times New Roman" w:cs="Times New Roman"/>
          <w:lang w:val="ru-RU" w:eastAsia="bg-BG"/>
        </w:rPr>
        <w:t xml:space="preserve"> да </w:t>
      </w:r>
      <w:proofErr w:type="spellStart"/>
      <w:r w:rsidRPr="00583657">
        <w:rPr>
          <w:rFonts w:eastAsia="Times New Roman" w:cs="Times New Roman"/>
          <w:lang w:val="ru-RU" w:eastAsia="bg-BG"/>
        </w:rPr>
        <w:t>бъдатподмененисъществуващитеосветителните</w:t>
      </w:r>
      <w:proofErr w:type="spellEnd"/>
      <w:r w:rsidRPr="00583657">
        <w:rPr>
          <w:rFonts w:eastAsia="Times New Roman" w:cs="Times New Roman"/>
          <w:lang w:val="ru-RU" w:eastAsia="bg-BG"/>
        </w:rPr>
        <w:t xml:space="preserve"> тела с </w:t>
      </w:r>
      <w:proofErr w:type="spellStart"/>
      <w:r w:rsidRPr="00583657">
        <w:rPr>
          <w:rFonts w:eastAsia="Times New Roman" w:cs="Times New Roman"/>
          <w:lang w:val="ru-RU" w:eastAsia="bg-BG"/>
        </w:rPr>
        <w:t>високоефективниенергоспестяващитакива</w:t>
      </w:r>
      <w:proofErr w:type="spellEnd"/>
      <w:r w:rsidRPr="00583657">
        <w:rPr>
          <w:rFonts w:eastAsia="Times New Roman" w:cs="Times New Roman"/>
          <w:lang w:val="ru-RU" w:eastAsia="bg-BG"/>
        </w:rPr>
        <w:t xml:space="preserve"> от ново поколение;</w:t>
      </w:r>
    </w:p>
    <w:p w:rsidR="00583657" w:rsidRPr="00583657" w:rsidRDefault="00583657" w:rsidP="00583657">
      <w:pPr>
        <w:numPr>
          <w:ilvl w:val="0"/>
          <w:numId w:val="12"/>
        </w:numPr>
        <w:tabs>
          <w:tab w:val="clear" w:pos="1070"/>
          <w:tab w:val="num" w:pos="480"/>
        </w:tabs>
        <w:autoSpaceDE w:val="0"/>
        <w:autoSpaceDN w:val="0"/>
        <w:adjustRightInd w:val="0"/>
        <w:spacing w:after="0"/>
        <w:ind w:left="480"/>
        <w:contextualSpacing/>
        <w:jc w:val="both"/>
        <w:rPr>
          <w:rFonts w:eastAsia="Times New Roman" w:cs="Times New Roman"/>
          <w:lang w:val="ru-RU" w:eastAsia="bg-BG"/>
        </w:rPr>
      </w:pPr>
      <w:r w:rsidRPr="00583657">
        <w:rPr>
          <w:rFonts w:eastAsia="Times New Roman" w:cs="Times New Roman"/>
          <w:lang w:val="ru-RU" w:eastAsia="bg-BG"/>
        </w:rPr>
        <w:t xml:space="preserve">да </w:t>
      </w:r>
      <w:proofErr w:type="spellStart"/>
      <w:r w:rsidRPr="00583657">
        <w:rPr>
          <w:rFonts w:eastAsia="Times New Roman" w:cs="Times New Roman"/>
          <w:lang w:val="ru-RU" w:eastAsia="bg-BG"/>
        </w:rPr>
        <w:t>бъдеизграденаавтоматизирана</w:t>
      </w:r>
      <w:proofErr w:type="spellEnd"/>
      <w:r w:rsidRPr="00583657">
        <w:rPr>
          <w:rFonts w:eastAsia="Times New Roman" w:cs="Times New Roman"/>
          <w:lang w:val="ru-RU" w:eastAsia="bg-BG"/>
        </w:rPr>
        <w:t xml:space="preserve"> система за управление на </w:t>
      </w:r>
      <w:proofErr w:type="spellStart"/>
      <w:r w:rsidRPr="00583657">
        <w:rPr>
          <w:rFonts w:eastAsia="Times New Roman" w:cs="Times New Roman"/>
          <w:lang w:val="ru-RU" w:eastAsia="bg-BG"/>
        </w:rPr>
        <w:t>системат</w:t>
      </w:r>
      <w:r>
        <w:rPr>
          <w:rFonts w:eastAsia="Times New Roman" w:cs="Times New Roman"/>
          <w:lang w:val="ru-RU" w:eastAsia="bg-BG"/>
        </w:rPr>
        <w:t>а</w:t>
      </w:r>
      <w:proofErr w:type="spellEnd"/>
      <w:r>
        <w:rPr>
          <w:rFonts w:eastAsia="Times New Roman" w:cs="Times New Roman"/>
          <w:lang w:val="ru-RU" w:eastAsia="bg-BG"/>
        </w:rPr>
        <w:t xml:space="preserve"> за УО и ПО</w:t>
      </w:r>
      <w:r w:rsidRPr="00583657">
        <w:rPr>
          <w:rFonts w:eastAsia="Times New Roman" w:cs="Times New Roman"/>
          <w:lang w:val="ru-RU" w:eastAsia="bg-BG"/>
        </w:rPr>
        <w:t>;</w:t>
      </w:r>
    </w:p>
    <w:p w:rsidR="00583657" w:rsidRPr="00583657" w:rsidRDefault="00583657" w:rsidP="00583657">
      <w:pPr>
        <w:numPr>
          <w:ilvl w:val="0"/>
          <w:numId w:val="12"/>
        </w:numPr>
        <w:tabs>
          <w:tab w:val="clear" w:pos="1070"/>
          <w:tab w:val="num" w:pos="480"/>
        </w:tabs>
        <w:autoSpaceDE w:val="0"/>
        <w:autoSpaceDN w:val="0"/>
        <w:adjustRightInd w:val="0"/>
        <w:spacing w:after="0" w:line="240" w:lineRule="auto"/>
        <w:ind w:left="480"/>
        <w:contextualSpacing/>
        <w:jc w:val="both"/>
        <w:rPr>
          <w:rFonts w:eastAsia="Times New Roman" w:cs="Times New Roman"/>
          <w:lang w:val="ru-RU" w:eastAsia="bg-BG"/>
        </w:rPr>
      </w:pPr>
      <w:r w:rsidRPr="00583657">
        <w:rPr>
          <w:rFonts w:eastAsia="Times New Roman" w:cs="Times New Roman"/>
          <w:lang w:val="ru-RU" w:eastAsia="bg-BG"/>
        </w:rPr>
        <w:t xml:space="preserve">да се </w:t>
      </w:r>
      <w:proofErr w:type="spellStart"/>
      <w:r w:rsidRPr="00583657">
        <w:rPr>
          <w:rFonts w:eastAsia="Times New Roman" w:cs="Times New Roman"/>
          <w:lang w:val="ru-RU" w:eastAsia="bg-BG"/>
        </w:rPr>
        <w:t>извършат</w:t>
      </w:r>
      <w:proofErr w:type="spellEnd"/>
      <w:r w:rsidRPr="00583657">
        <w:rPr>
          <w:rFonts w:eastAsia="Times New Roman" w:cs="Times New Roman"/>
          <w:lang w:val="ru-RU" w:eastAsia="bg-BG"/>
        </w:rPr>
        <w:t xml:space="preserve"> </w:t>
      </w:r>
      <w:proofErr w:type="spellStart"/>
      <w:r w:rsidRPr="00583657">
        <w:rPr>
          <w:rFonts w:eastAsia="Times New Roman" w:cs="Times New Roman"/>
          <w:lang w:val="ru-RU" w:eastAsia="bg-BG"/>
        </w:rPr>
        <w:t>ремонтно</w:t>
      </w:r>
      <w:proofErr w:type="spellEnd"/>
      <w:r w:rsidRPr="00583657">
        <w:rPr>
          <w:rFonts w:eastAsia="Times New Roman" w:cs="Times New Roman"/>
          <w:lang w:val="ru-RU" w:eastAsia="bg-BG"/>
        </w:rPr>
        <w:t xml:space="preserve"> </w:t>
      </w:r>
      <w:proofErr w:type="spellStart"/>
      <w:r w:rsidRPr="00583657">
        <w:rPr>
          <w:rFonts w:eastAsia="Times New Roman" w:cs="Times New Roman"/>
          <w:lang w:val="ru-RU" w:eastAsia="bg-BG"/>
        </w:rPr>
        <w:t>възстановителниработи</w:t>
      </w:r>
      <w:proofErr w:type="spellEnd"/>
      <w:r w:rsidRPr="00583657">
        <w:rPr>
          <w:rFonts w:eastAsia="Times New Roman" w:cs="Times New Roman"/>
          <w:lang w:val="ru-RU" w:eastAsia="bg-BG"/>
        </w:rPr>
        <w:t>.</w:t>
      </w:r>
    </w:p>
    <w:p w:rsidR="003B0AEE" w:rsidRDefault="003B0AEE" w:rsidP="003878CD">
      <w:pPr>
        <w:spacing w:after="0"/>
        <w:rPr>
          <w:b/>
          <w:i/>
        </w:rPr>
      </w:pPr>
    </w:p>
    <w:p w:rsidR="007637FE" w:rsidRPr="008656CF" w:rsidRDefault="00C52FDC" w:rsidP="009E23F0">
      <w:pPr>
        <w:shd w:val="clear" w:color="auto" w:fill="FFFF00"/>
        <w:spacing w:after="0"/>
        <w:rPr>
          <w:b/>
          <w:bCs/>
          <w:i/>
          <w:sz w:val="24"/>
          <w:szCs w:val="24"/>
        </w:rPr>
      </w:pPr>
      <w:r>
        <w:rPr>
          <w:b/>
          <w:i/>
          <w:sz w:val="24"/>
          <w:szCs w:val="24"/>
        </w:rPr>
        <w:t>7</w:t>
      </w:r>
      <w:r w:rsidR="00411284" w:rsidRPr="008656CF">
        <w:rPr>
          <w:b/>
          <w:i/>
          <w:sz w:val="24"/>
          <w:szCs w:val="24"/>
        </w:rPr>
        <w:t>.</w:t>
      </w:r>
      <w:r w:rsidR="00B321C9" w:rsidRPr="008656CF">
        <w:rPr>
          <w:b/>
          <w:bCs/>
          <w:i/>
          <w:sz w:val="24"/>
          <w:szCs w:val="24"/>
        </w:rPr>
        <w:t xml:space="preserve"> Цели и обхват на П</w:t>
      </w:r>
      <w:r w:rsidR="00411284" w:rsidRPr="008656CF">
        <w:rPr>
          <w:b/>
          <w:bCs/>
          <w:i/>
          <w:sz w:val="24"/>
          <w:szCs w:val="24"/>
        </w:rPr>
        <w:t>рограмата</w:t>
      </w:r>
      <w:r w:rsidR="00B321C9" w:rsidRPr="008656CF">
        <w:rPr>
          <w:b/>
          <w:bCs/>
          <w:i/>
          <w:sz w:val="24"/>
          <w:szCs w:val="24"/>
        </w:rPr>
        <w:t>.</w:t>
      </w:r>
    </w:p>
    <w:p w:rsidR="00C152D0" w:rsidRPr="007C311E" w:rsidRDefault="00C152D0" w:rsidP="00C152D0">
      <w:pPr>
        <w:autoSpaceDE w:val="0"/>
        <w:autoSpaceDN w:val="0"/>
        <w:adjustRightInd w:val="0"/>
        <w:spacing w:after="0"/>
        <w:ind w:firstLine="709"/>
        <w:jc w:val="both"/>
        <w:rPr>
          <w:rFonts w:eastAsia="Times New Roman" w:cs="Times New Roman"/>
          <w:lang w:val="ru-RU" w:eastAsia="bg-BG"/>
        </w:rPr>
      </w:pPr>
      <w:r>
        <w:rPr>
          <w:rFonts w:eastAsia="Times New Roman" w:cs="Times New Roman"/>
          <w:lang w:val="ru-RU" w:eastAsia="bg-BG"/>
        </w:rPr>
        <w:tab/>
      </w:r>
      <w:r w:rsidRPr="007C311E">
        <w:rPr>
          <w:rFonts w:eastAsia="Times New Roman" w:cs="Times New Roman" w:hint="eastAsia"/>
          <w:lang w:val="ru-RU" w:eastAsia="bg-BG"/>
        </w:rPr>
        <w:t>Основнатацелприразработванетонанастоящатаобщинскапрограмазаенергийнаефективносте</w:t>
      </w:r>
      <w:r>
        <w:rPr>
          <w:rFonts w:eastAsia="Times New Roman" w:cs="Times New Roman" w:hint="eastAsia"/>
          <w:lang w:val="ru-RU" w:eastAsia="bg-BG"/>
        </w:rPr>
        <w:t>идентифициран</w:t>
      </w:r>
      <w:r>
        <w:rPr>
          <w:rFonts w:eastAsia="Times New Roman" w:cs="Times New Roman"/>
          <w:lang w:val="ru-RU" w:eastAsia="bg-BG"/>
        </w:rPr>
        <w:t>е</w:t>
      </w:r>
      <w:r w:rsidRPr="007C311E">
        <w:rPr>
          <w:rFonts w:eastAsia="Times New Roman" w:cs="Times New Roman" w:hint="eastAsia"/>
          <w:lang w:val="ru-RU" w:eastAsia="bg-BG"/>
        </w:rPr>
        <w:t>възможнитедейностиимерки</w:t>
      </w:r>
      <w:r w:rsidRPr="007C311E">
        <w:rPr>
          <w:rFonts w:eastAsia="Times New Roman" w:cs="Times New Roman"/>
          <w:lang w:val="ru-RU" w:eastAsia="bg-BG"/>
        </w:rPr>
        <w:t xml:space="preserve">, </w:t>
      </w:r>
      <w:proofErr w:type="spellStart"/>
      <w:r w:rsidRPr="007C311E">
        <w:rPr>
          <w:rFonts w:eastAsia="Times New Roman" w:cs="Times New Roman" w:hint="eastAsia"/>
          <w:lang w:val="ru-RU" w:eastAsia="bg-BG"/>
        </w:rPr>
        <w:t>коитодадоведатдоенергийниспестявания</w:t>
      </w:r>
      <w:proofErr w:type="spellEnd"/>
      <w:r w:rsidRPr="007C311E">
        <w:rPr>
          <w:rFonts w:eastAsia="Times New Roman" w:cs="Times New Roman"/>
          <w:lang w:val="ru-RU" w:eastAsia="bg-BG"/>
        </w:rPr>
        <w:t xml:space="preserve">, </w:t>
      </w:r>
      <w:r w:rsidRPr="007C311E">
        <w:rPr>
          <w:rFonts w:eastAsia="Times New Roman" w:cs="Times New Roman" w:hint="eastAsia"/>
          <w:lang w:val="ru-RU" w:eastAsia="bg-BG"/>
        </w:rPr>
        <w:t>кактоиприоритетнитепроектииизточницитенафинансиранезатяхнотоизпълнение</w:t>
      </w:r>
      <w:r w:rsidRPr="007C311E">
        <w:rPr>
          <w:rFonts w:eastAsia="Times New Roman" w:cs="Times New Roman"/>
          <w:lang w:val="ru-RU" w:eastAsia="bg-BG"/>
        </w:rPr>
        <w:t xml:space="preserve">. </w:t>
      </w:r>
      <w:r w:rsidRPr="007C311E">
        <w:rPr>
          <w:rFonts w:eastAsia="Times New Roman" w:cs="Times New Roman" w:hint="eastAsia"/>
          <w:lang w:val="ru-RU" w:eastAsia="bg-BG"/>
        </w:rPr>
        <w:t>Прилаганетонаенергоефективнимеркипрезпоследнитегодиниезадължителнонесамозанамаляваненаразходитевобщинскиябюджет</w:t>
      </w:r>
      <w:r w:rsidRPr="007C311E">
        <w:rPr>
          <w:rFonts w:eastAsia="Times New Roman" w:cs="Times New Roman"/>
          <w:lang w:val="ru-RU" w:eastAsia="bg-BG"/>
        </w:rPr>
        <w:t xml:space="preserve">, </w:t>
      </w:r>
      <w:r w:rsidRPr="007C311E">
        <w:rPr>
          <w:rFonts w:eastAsia="Times New Roman" w:cs="Times New Roman" w:hint="eastAsia"/>
          <w:lang w:val="ru-RU" w:eastAsia="bg-BG"/>
        </w:rPr>
        <w:t>ноизаповишаванена</w:t>
      </w:r>
      <w:r>
        <w:rPr>
          <w:rFonts w:eastAsia="Times New Roman" w:cs="Times New Roman"/>
          <w:lang w:val="ru-RU" w:eastAsia="bg-BG"/>
        </w:rPr>
        <w:t>жизненото</w:t>
      </w:r>
      <w:r w:rsidRPr="007C311E">
        <w:rPr>
          <w:rFonts w:eastAsia="Times New Roman" w:cs="Times New Roman" w:hint="eastAsia"/>
          <w:lang w:val="ru-RU" w:eastAsia="bg-BG"/>
        </w:rPr>
        <w:t>равнищеикомфортанапотребителитенаенергиякатоцяло</w:t>
      </w:r>
      <w:r w:rsidRPr="007C311E">
        <w:rPr>
          <w:rFonts w:eastAsia="Times New Roman" w:cs="Times New Roman"/>
          <w:lang w:val="ru-RU" w:eastAsia="bg-BG"/>
        </w:rPr>
        <w:t>.</w:t>
      </w:r>
    </w:p>
    <w:p w:rsidR="00C152D0" w:rsidRPr="00B321C9" w:rsidRDefault="00C152D0" w:rsidP="00C152D0">
      <w:pPr>
        <w:tabs>
          <w:tab w:val="left" w:pos="993"/>
        </w:tabs>
        <w:autoSpaceDE w:val="0"/>
        <w:autoSpaceDN w:val="0"/>
        <w:adjustRightInd w:val="0"/>
        <w:spacing w:after="0"/>
        <w:ind w:firstLine="709"/>
        <w:contextualSpacing/>
        <w:jc w:val="both"/>
        <w:rPr>
          <w:rFonts w:eastAsia="Times New Roman" w:cs="Times New Roman"/>
          <w:lang w:eastAsia="bg-BG"/>
        </w:rPr>
      </w:pPr>
      <w:r w:rsidRPr="00B321C9">
        <w:rPr>
          <w:rFonts w:eastAsia="Times New Roman" w:cs="Times New Roman"/>
          <w:lang w:eastAsia="bg-BG"/>
        </w:rPr>
        <w:t>Целите и обхвата на настоящата Програма за енергийна ефективност (ПЕЕ) за периода 2021-2024 са съобразени със:</w:t>
      </w:r>
    </w:p>
    <w:p w:rsidR="00C152D0" w:rsidRPr="00B321C9" w:rsidRDefault="00C152D0" w:rsidP="00C152D0">
      <w:pPr>
        <w:numPr>
          <w:ilvl w:val="0"/>
          <w:numId w:val="12"/>
        </w:numPr>
        <w:tabs>
          <w:tab w:val="num" w:pos="0"/>
          <w:tab w:val="left" w:pos="993"/>
        </w:tabs>
        <w:autoSpaceDE w:val="0"/>
        <w:autoSpaceDN w:val="0"/>
        <w:adjustRightInd w:val="0"/>
        <w:spacing w:after="0"/>
        <w:ind w:left="0" w:firstLine="709"/>
        <w:contextualSpacing/>
        <w:jc w:val="both"/>
        <w:rPr>
          <w:rFonts w:eastAsia="Times New Roman" w:cs="Times New Roman"/>
          <w:lang w:eastAsia="bg-BG"/>
        </w:rPr>
      </w:pPr>
      <w:r w:rsidRPr="00B321C9">
        <w:rPr>
          <w:rFonts w:eastAsia="Times New Roman" w:cs="Times New Roman"/>
          <w:lang w:eastAsia="bg-BG"/>
        </w:rPr>
        <w:t>Закон за енергийната ефективност (ЗЕЕ), редакция от 8.05.2018 г.</w:t>
      </w:r>
    </w:p>
    <w:p w:rsidR="00C152D0" w:rsidRPr="00B321C9" w:rsidRDefault="00C152D0" w:rsidP="00C152D0">
      <w:pPr>
        <w:numPr>
          <w:ilvl w:val="0"/>
          <w:numId w:val="12"/>
        </w:numPr>
        <w:tabs>
          <w:tab w:val="num" w:pos="0"/>
          <w:tab w:val="left" w:pos="993"/>
        </w:tabs>
        <w:autoSpaceDE w:val="0"/>
        <w:autoSpaceDN w:val="0"/>
        <w:adjustRightInd w:val="0"/>
        <w:spacing w:after="0"/>
        <w:ind w:left="0" w:firstLine="709"/>
        <w:contextualSpacing/>
        <w:jc w:val="both"/>
        <w:rPr>
          <w:rFonts w:eastAsia="Times New Roman" w:cs="Times New Roman"/>
          <w:lang w:eastAsia="bg-BG"/>
        </w:rPr>
      </w:pPr>
      <w:r w:rsidRPr="00B321C9">
        <w:rPr>
          <w:rFonts w:eastAsia="Times New Roman" w:cs="Times New Roman"/>
          <w:lang w:eastAsia="bg-BG"/>
        </w:rPr>
        <w:lastRenderedPageBreak/>
        <w:t xml:space="preserve">Закон за енергията от </w:t>
      </w:r>
      <w:proofErr w:type="spellStart"/>
      <w:r w:rsidRPr="00B321C9">
        <w:rPr>
          <w:rFonts w:eastAsia="Times New Roman" w:cs="Times New Roman"/>
          <w:lang w:eastAsia="bg-BG"/>
        </w:rPr>
        <w:t>възобновяеми</w:t>
      </w:r>
      <w:proofErr w:type="spellEnd"/>
      <w:r w:rsidRPr="00B321C9">
        <w:rPr>
          <w:rFonts w:eastAsia="Times New Roman" w:cs="Times New Roman"/>
          <w:lang w:eastAsia="bg-BG"/>
        </w:rPr>
        <w:t xml:space="preserve"> източници (ЗЕВИ), редакция от 8.05.2018 г.</w:t>
      </w:r>
    </w:p>
    <w:p w:rsidR="00C152D0" w:rsidRPr="00B321C9" w:rsidRDefault="00C152D0" w:rsidP="00C152D0">
      <w:pPr>
        <w:numPr>
          <w:ilvl w:val="0"/>
          <w:numId w:val="12"/>
        </w:numPr>
        <w:tabs>
          <w:tab w:val="num" w:pos="0"/>
          <w:tab w:val="left" w:pos="993"/>
        </w:tabs>
        <w:autoSpaceDE w:val="0"/>
        <w:autoSpaceDN w:val="0"/>
        <w:adjustRightInd w:val="0"/>
        <w:spacing w:after="0"/>
        <w:ind w:left="0" w:firstLine="709"/>
        <w:contextualSpacing/>
        <w:jc w:val="both"/>
        <w:rPr>
          <w:rFonts w:eastAsia="Times New Roman" w:cs="Times New Roman"/>
          <w:lang w:eastAsia="bg-BG"/>
        </w:rPr>
      </w:pPr>
      <w:r w:rsidRPr="00B321C9">
        <w:rPr>
          <w:rFonts w:eastAsia="Times New Roman" w:cs="Times New Roman"/>
          <w:lang w:eastAsia="bg-BG"/>
        </w:rPr>
        <w:t>Национални планове и програми, съгласно глава втора, раздел III от ЗЕЕ.</w:t>
      </w:r>
    </w:p>
    <w:p w:rsidR="00C152D0" w:rsidRPr="00B321C9" w:rsidRDefault="00C152D0" w:rsidP="00C152D0">
      <w:pPr>
        <w:numPr>
          <w:ilvl w:val="0"/>
          <w:numId w:val="12"/>
        </w:numPr>
        <w:tabs>
          <w:tab w:val="num" w:pos="0"/>
          <w:tab w:val="left" w:pos="993"/>
        </w:tabs>
        <w:autoSpaceDE w:val="0"/>
        <w:autoSpaceDN w:val="0"/>
        <w:adjustRightInd w:val="0"/>
        <w:spacing w:after="0"/>
        <w:ind w:left="0" w:firstLine="709"/>
        <w:contextualSpacing/>
        <w:jc w:val="both"/>
        <w:rPr>
          <w:rFonts w:eastAsia="Times New Roman" w:cs="Times New Roman"/>
          <w:lang w:eastAsia="bg-BG"/>
        </w:rPr>
      </w:pPr>
      <w:r w:rsidRPr="00B321C9">
        <w:rPr>
          <w:rFonts w:eastAsia="Times New Roman" w:cs="Times New Roman"/>
          <w:lang w:eastAsia="bg-BG"/>
        </w:rPr>
        <w:t xml:space="preserve">План за развитие на Община Гурково за периода 2020 – 2027 г. Този план предвижда повишаване на енергийната ефективност на общинските сгради и системата за улично осветление. В него се насърчава употребата на ВЕИ като алтернатива на използваните в момента </w:t>
      </w:r>
      <w:proofErr w:type="spellStart"/>
      <w:r w:rsidRPr="00B321C9">
        <w:rPr>
          <w:rFonts w:eastAsia="Times New Roman" w:cs="Times New Roman"/>
          <w:lang w:eastAsia="bg-BG"/>
        </w:rPr>
        <w:t>конвенцио-нални</w:t>
      </w:r>
      <w:proofErr w:type="spellEnd"/>
      <w:r w:rsidRPr="00B321C9">
        <w:rPr>
          <w:rFonts w:eastAsia="Times New Roman" w:cs="Times New Roman"/>
          <w:lang w:eastAsia="bg-BG"/>
        </w:rPr>
        <w:t xml:space="preserve"> горива.</w:t>
      </w:r>
    </w:p>
    <w:p w:rsidR="00C152D0" w:rsidRPr="00C152D0" w:rsidRDefault="00C152D0" w:rsidP="00C152D0">
      <w:pPr>
        <w:numPr>
          <w:ilvl w:val="0"/>
          <w:numId w:val="12"/>
        </w:numPr>
        <w:tabs>
          <w:tab w:val="num" w:pos="0"/>
          <w:tab w:val="left" w:pos="993"/>
        </w:tabs>
        <w:autoSpaceDE w:val="0"/>
        <w:autoSpaceDN w:val="0"/>
        <w:adjustRightInd w:val="0"/>
        <w:spacing w:after="0"/>
        <w:ind w:left="0" w:firstLine="709"/>
        <w:contextualSpacing/>
        <w:jc w:val="both"/>
        <w:rPr>
          <w:rFonts w:eastAsia="Times New Roman" w:cs="Times New Roman"/>
          <w:lang w:eastAsia="bg-BG"/>
        </w:rPr>
      </w:pPr>
      <w:r w:rsidRPr="00B321C9">
        <w:rPr>
          <w:rFonts w:eastAsia="Times New Roman" w:cs="Times New Roman"/>
          <w:lang w:eastAsia="bg-BG"/>
        </w:rPr>
        <w:t>Указания на АУЕР за изготвяне на програми за енергийна ефективност.</w:t>
      </w:r>
    </w:p>
    <w:p w:rsidR="00C152D0" w:rsidRPr="00C152D0" w:rsidRDefault="00C152D0" w:rsidP="00C152D0">
      <w:pPr>
        <w:autoSpaceDE w:val="0"/>
        <w:autoSpaceDN w:val="0"/>
        <w:adjustRightInd w:val="0"/>
        <w:spacing w:after="0" w:line="240" w:lineRule="auto"/>
        <w:rPr>
          <w:rFonts w:eastAsia="Times New Roman" w:cs="Times New Roman"/>
          <w:lang w:eastAsia="bg-BG"/>
        </w:rPr>
      </w:pPr>
      <w:r w:rsidRPr="00C152D0">
        <w:rPr>
          <w:rFonts w:eastAsia="Times New Roman" w:cs="Times New Roman"/>
          <w:lang w:eastAsia="bg-BG"/>
        </w:rPr>
        <w:t>Целите на ПЕЕ са разпределени в две категории – стратегически и специфични:</w:t>
      </w:r>
    </w:p>
    <w:p w:rsidR="00C152D0" w:rsidRPr="00C152D0" w:rsidRDefault="00C152D0" w:rsidP="00C152D0">
      <w:pPr>
        <w:autoSpaceDE w:val="0"/>
        <w:autoSpaceDN w:val="0"/>
        <w:adjustRightInd w:val="0"/>
        <w:spacing w:after="0" w:line="240" w:lineRule="auto"/>
        <w:rPr>
          <w:rFonts w:eastAsia="Times New Roman" w:cs="Times New Roman"/>
          <w:lang w:eastAsia="bg-BG"/>
        </w:rPr>
      </w:pPr>
      <w:r w:rsidRPr="00C152D0">
        <w:rPr>
          <w:rFonts w:eastAsia="Times New Roman" w:cs="Times New Roman"/>
          <w:i/>
          <w:lang w:eastAsia="bg-BG"/>
        </w:rPr>
        <w:t xml:space="preserve">              Стратегически цели</w:t>
      </w:r>
      <w:r w:rsidRPr="00C152D0">
        <w:rPr>
          <w:rFonts w:eastAsia="Times New Roman" w:cs="Times New Roman"/>
          <w:lang w:eastAsia="bg-BG"/>
        </w:rPr>
        <w:t>. Това са трайни във времето цели, които дават общата рамка и ос-</w:t>
      </w:r>
    </w:p>
    <w:p w:rsidR="00C152D0" w:rsidRPr="00C152D0" w:rsidRDefault="00C152D0" w:rsidP="00C152D0">
      <w:pPr>
        <w:autoSpaceDE w:val="0"/>
        <w:autoSpaceDN w:val="0"/>
        <w:adjustRightInd w:val="0"/>
        <w:spacing w:after="0" w:line="240" w:lineRule="auto"/>
        <w:rPr>
          <w:rFonts w:eastAsia="Times New Roman" w:cs="Times New Roman"/>
          <w:lang w:eastAsia="bg-BG"/>
        </w:rPr>
      </w:pPr>
      <w:proofErr w:type="spellStart"/>
      <w:r w:rsidRPr="00C152D0">
        <w:rPr>
          <w:rFonts w:eastAsia="Times New Roman" w:cs="Times New Roman"/>
          <w:lang w:eastAsia="bg-BG"/>
        </w:rPr>
        <w:t>новните</w:t>
      </w:r>
      <w:proofErr w:type="spellEnd"/>
      <w:r w:rsidRPr="00C152D0">
        <w:rPr>
          <w:rFonts w:eastAsia="Times New Roman" w:cs="Times New Roman"/>
          <w:lang w:eastAsia="bg-BG"/>
        </w:rPr>
        <w:t xml:space="preserve"> насоки за реализиране на общинското </w:t>
      </w:r>
      <w:proofErr w:type="spellStart"/>
      <w:r w:rsidRPr="00C152D0">
        <w:rPr>
          <w:rFonts w:eastAsia="Times New Roman" w:cs="Times New Roman"/>
          <w:lang w:eastAsia="bg-BG"/>
        </w:rPr>
        <w:t>енергоспестяване</w:t>
      </w:r>
      <w:proofErr w:type="spellEnd"/>
      <w:r w:rsidRPr="00C152D0">
        <w:rPr>
          <w:rFonts w:eastAsia="Times New Roman" w:cs="Times New Roman"/>
          <w:lang w:eastAsia="bg-BG"/>
        </w:rPr>
        <w:t>. Те са:</w:t>
      </w:r>
    </w:p>
    <w:p w:rsidR="00C152D0" w:rsidRPr="00C152D0" w:rsidRDefault="00C152D0" w:rsidP="00C152D0">
      <w:pPr>
        <w:autoSpaceDE w:val="0"/>
        <w:autoSpaceDN w:val="0"/>
        <w:adjustRightInd w:val="0"/>
        <w:spacing w:after="0"/>
        <w:jc w:val="both"/>
        <w:rPr>
          <w:rFonts w:eastAsia="Times New Roman" w:cs="Times New Roman"/>
          <w:lang w:eastAsia="bg-BG"/>
        </w:rPr>
      </w:pPr>
      <w:r w:rsidRPr="00C152D0">
        <w:rPr>
          <w:rFonts w:eastAsia="Times New Roman" w:cs="Times New Roman"/>
          <w:lang w:eastAsia="bg-BG"/>
        </w:rPr>
        <w:t>1. Намаляване потреблението на горива и електроенергия за общинските сгради чрез</w:t>
      </w:r>
    </w:p>
    <w:p w:rsidR="00C152D0" w:rsidRPr="00C152D0" w:rsidRDefault="00C152D0" w:rsidP="00C152D0">
      <w:pPr>
        <w:autoSpaceDE w:val="0"/>
        <w:autoSpaceDN w:val="0"/>
        <w:adjustRightInd w:val="0"/>
        <w:spacing w:after="0"/>
        <w:jc w:val="both"/>
        <w:rPr>
          <w:rFonts w:eastAsia="Times New Roman" w:cs="Times New Roman"/>
          <w:lang w:eastAsia="bg-BG"/>
        </w:rPr>
      </w:pPr>
      <w:r w:rsidRPr="00C152D0">
        <w:rPr>
          <w:rFonts w:eastAsia="Times New Roman" w:cs="Times New Roman"/>
          <w:lang w:eastAsia="bg-BG"/>
        </w:rPr>
        <w:t>ЕСМ без влошаване на нормативно изисквания микроклимат в тези сгради.</w:t>
      </w:r>
    </w:p>
    <w:p w:rsidR="00C152D0" w:rsidRPr="00C152D0" w:rsidRDefault="00C152D0" w:rsidP="00C152D0">
      <w:pPr>
        <w:autoSpaceDE w:val="0"/>
        <w:autoSpaceDN w:val="0"/>
        <w:adjustRightInd w:val="0"/>
        <w:spacing w:after="0"/>
        <w:jc w:val="both"/>
        <w:rPr>
          <w:rFonts w:eastAsia="Times New Roman" w:cs="Times New Roman"/>
          <w:lang w:eastAsia="bg-BG"/>
        </w:rPr>
      </w:pPr>
      <w:r w:rsidRPr="00C152D0">
        <w:rPr>
          <w:rFonts w:eastAsia="Times New Roman" w:cs="Times New Roman"/>
          <w:lang w:eastAsia="bg-BG"/>
        </w:rPr>
        <w:t>2. Намаляване потреблението електроенергия за улично и парково осветление без</w:t>
      </w:r>
    </w:p>
    <w:p w:rsidR="00C152D0" w:rsidRPr="00C152D0" w:rsidRDefault="00C152D0" w:rsidP="00C152D0">
      <w:pPr>
        <w:tabs>
          <w:tab w:val="left" w:pos="993"/>
        </w:tabs>
        <w:autoSpaceDE w:val="0"/>
        <w:autoSpaceDN w:val="0"/>
        <w:adjustRightInd w:val="0"/>
        <w:spacing w:after="0"/>
        <w:contextualSpacing/>
        <w:jc w:val="both"/>
        <w:rPr>
          <w:rFonts w:eastAsia="Times New Roman" w:cs="Times New Roman"/>
          <w:lang w:eastAsia="bg-BG"/>
        </w:rPr>
      </w:pPr>
      <w:r w:rsidRPr="00C152D0">
        <w:rPr>
          <w:rFonts w:eastAsia="Times New Roman" w:cs="Times New Roman"/>
          <w:lang w:eastAsia="bg-BG"/>
        </w:rPr>
        <w:t>влошаване на нормативно изискваната от БДС EN 12464-2:2014 осветеност.</w:t>
      </w:r>
    </w:p>
    <w:p w:rsidR="00C152D0" w:rsidRPr="00C152D0" w:rsidRDefault="00C152D0" w:rsidP="00720D17">
      <w:pPr>
        <w:autoSpaceDE w:val="0"/>
        <w:autoSpaceDN w:val="0"/>
        <w:adjustRightInd w:val="0"/>
        <w:spacing w:after="0"/>
        <w:ind w:firstLine="708"/>
        <w:jc w:val="both"/>
        <w:rPr>
          <w:rFonts w:eastAsia="Times New Roman" w:cs="Times New Roman"/>
          <w:lang w:eastAsia="bg-BG"/>
        </w:rPr>
      </w:pPr>
      <w:r>
        <w:rPr>
          <w:rFonts w:ascii="Calibri" w:hAnsi="Calibri" w:cs="Calibri"/>
          <w:sz w:val="23"/>
          <w:szCs w:val="23"/>
        </w:rPr>
        <w:t xml:space="preserve">3. </w:t>
      </w:r>
      <w:r w:rsidRPr="00C152D0">
        <w:rPr>
          <w:rFonts w:eastAsia="Times New Roman" w:cs="Times New Roman"/>
          <w:lang w:eastAsia="bg-BG"/>
        </w:rPr>
        <w:t>Смяна на конвенционални енергийни източници с ВЕИ, които са налични и достъпни</w:t>
      </w:r>
    </w:p>
    <w:p w:rsidR="00C152D0" w:rsidRPr="00C152D0" w:rsidRDefault="00C152D0" w:rsidP="00720D17">
      <w:pPr>
        <w:autoSpaceDE w:val="0"/>
        <w:autoSpaceDN w:val="0"/>
        <w:adjustRightInd w:val="0"/>
        <w:spacing w:after="0"/>
        <w:jc w:val="both"/>
        <w:rPr>
          <w:rFonts w:eastAsia="Times New Roman" w:cs="Times New Roman"/>
          <w:lang w:eastAsia="bg-BG"/>
        </w:rPr>
      </w:pPr>
      <w:r w:rsidRPr="00C152D0">
        <w:rPr>
          <w:rFonts w:eastAsia="Times New Roman" w:cs="Times New Roman"/>
          <w:lang w:eastAsia="bg-BG"/>
        </w:rPr>
        <w:t xml:space="preserve">на територията на Община </w:t>
      </w:r>
      <w:r>
        <w:rPr>
          <w:rFonts w:eastAsia="Times New Roman" w:cs="Times New Roman"/>
          <w:lang w:eastAsia="bg-BG"/>
        </w:rPr>
        <w:t>Гурково</w:t>
      </w:r>
      <w:r w:rsidRPr="00C152D0">
        <w:rPr>
          <w:rFonts w:eastAsia="Times New Roman" w:cs="Times New Roman"/>
          <w:lang w:eastAsia="bg-BG"/>
        </w:rPr>
        <w:t xml:space="preserve"> или на близки до нея общини. Тази цел </w:t>
      </w:r>
      <w:proofErr w:type="spellStart"/>
      <w:r w:rsidRPr="00C152D0">
        <w:rPr>
          <w:rFonts w:eastAsia="Times New Roman" w:cs="Times New Roman"/>
          <w:lang w:eastAsia="bg-BG"/>
        </w:rPr>
        <w:t>епряко</w:t>
      </w:r>
      <w:proofErr w:type="spellEnd"/>
      <w:r w:rsidRPr="00C152D0">
        <w:rPr>
          <w:rFonts w:eastAsia="Times New Roman" w:cs="Times New Roman"/>
          <w:lang w:eastAsia="bg-BG"/>
        </w:rPr>
        <w:t xml:space="preserve"> свързана с възможността за създаване на устойчива енергийна общност (община), която в голяма степен е независима от ценовите промени на </w:t>
      </w:r>
      <w:proofErr w:type="spellStart"/>
      <w:r w:rsidRPr="00C152D0">
        <w:rPr>
          <w:rFonts w:eastAsia="Times New Roman" w:cs="Times New Roman"/>
          <w:lang w:eastAsia="bg-BG"/>
        </w:rPr>
        <w:t>енергоресурсите</w:t>
      </w:r>
      <w:proofErr w:type="spellEnd"/>
      <w:r>
        <w:rPr>
          <w:rFonts w:eastAsia="Times New Roman" w:cs="Times New Roman"/>
          <w:lang w:eastAsia="bg-BG"/>
        </w:rPr>
        <w:t xml:space="preserve">, </w:t>
      </w:r>
      <w:r w:rsidRPr="00C152D0">
        <w:rPr>
          <w:rFonts w:eastAsia="Times New Roman" w:cs="Times New Roman"/>
          <w:lang w:eastAsia="bg-BG"/>
        </w:rPr>
        <w:t xml:space="preserve">защото значителна част от необходимата енергия се осигурява от местни ВЕИ, </w:t>
      </w:r>
      <w:proofErr w:type="spellStart"/>
      <w:r w:rsidRPr="00C152D0">
        <w:rPr>
          <w:rFonts w:eastAsia="Times New Roman" w:cs="Times New Roman"/>
          <w:lang w:eastAsia="bg-BG"/>
        </w:rPr>
        <w:t>добрепроучени</w:t>
      </w:r>
      <w:proofErr w:type="spellEnd"/>
      <w:r w:rsidRPr="00C152D0">
        <w:rPr>
          <w:rFonts w:eastAsia="Times New Roman" w:cs="Times New Roman"/>
          <w:lang w:eastAsia="bg-BG"/>
        </w:rPr>
        <w:t xml:space="preserve"> като количества и енергийни параметри. Това дава възможност за </w:t>
      </w:r>
      <w:proofErr w:type="spellStart"/>
      <w:r w:rsidRPr="00C152D0">
        <w:rPr>
          <w:rFonts w:eastAsia="Times New Roman" w:cs="Times New Roman"/>
          <w:lang w:eastAsia="bg-BG"/>
        </w:rPr>
        <w:t>точнопланиране</w:t>
      </w:r>
      <w:proofErr w:type="spellEnd"/>
      <w:r w:rsidRPr="00C152D0">
        <w:rPr>
          <w:rFonts w:eastAsia="Times New Roman" w:cs="Times New Roman"/>
          <w:lang w:eastAsia="bg-BG"/>
        </w:rPr>
        <w:t xml:space="preserve"> на общинските разходи за енергия за сравнително дълъг период от време.</w:t>
      </w:r>
    </w:p>
    <w:p w:rsidR="00C152D0" w:rsidRPr="00C152D0" w:rsidRDefault="00C152D0" w:rsidP="00720D17">
      <w:pPr>
        <w:autoSpaceDE w:val="0"/>
        <w:autoSpaceDN w:val="0"/>
        <w:adjustRightInd w:val="0"/>
        <w:spacing w:after="0"/>
        <w:ind w:firstLine="708"/>
        <w:jc w:val="both"/>
        <w:rPr>
          <w:rFonts w:eastAsia="Times New Roman" w:cs="Times New Roman"/>
          <w:lang w:eastAsia="bg-BG"/>
        </w:rPr>
      </w:pPr>
      <w:r w:rsidRPr="00C152D0">
        <w:rPr>
          <w:rFonts w:eastAsia="Times New Roman" w:cs="Times New Roman"/>
          <w:lang w:eastAsia="bg-BG"/>
        </w:rPr>
        <w:t>4. Зелени обществени поръчки. Тази цел е свързана с изпълнение изискванията на „На-</w:t>
      </w:r>
    </w:p>
    <w:p w:rsidR="00C152D0" w:rsidRPr="00C152D0" w:rsidRDefault="00C152D0" w:rsidP="00720D17">
      <w:pPr>
        <w:autoSpaceDE w:val="0"/>
        <w:autoSpaceDN w:val="0"/>
        <w:adjustRightInd w:val="0"/>
        <w:spacing w:after="0"/>
        <w:jc w:val="both"/>
        <w:rPr>
          <w:rFonts w:eastAsia="Times New Roman" w:cs="Times New Roman"/>
          <w:i/>
          <w:lang w:eastAsia="bg-BG"/>
        </w:rPr>
      </w:pPr>
      <w:proofErr w:type="spellStart"/>
      <w:r w:rsidRPr="00C152D0">
        <w:rPr>
          <w:rFonts w:eastAsia="Times New Roman" w:cs="Times New Roman"/>
          <w:lang w:eastAsia="bg-BG"/>
        </w:rPr>
        <w:t>ционален</w:t>
      </w:r>
      <w:proofErr w:type="spellEnd"/>
      <w:r w:rsidRPr="00C152D0">
        <w:rPr>
          <w:rFonts w:eastAsia="Times New Roman" w:cs="Times New Roman"/>
          <w:lang w:eastAsia="bg-BG"/>
        </w:rPr>
        <w:t xml:space="preserve"> план за действие за насърчаване на зелените обществени поръчки“. </w:t>
      </w:r>
      <w:proofErr w:type="spellStart"/>
      <w:r w:rsidRPr="00C152D0">
        <w:rPr>
          <w:rFonts w:eastAsia="Times New Roman" w:cs="Times New Roman"/>
          <w:lang w:eastAsia="bg-BG"/>
        </w:rPr>
        <w:t>Тезиобществени</w:t>
      </w:r>
      <w:proofErr w:type="spellEnd"/>
      <w:r w:rsidRPr="00C152D0">
        <w:rPr>
          <w:rFonts w:eastAsia="Times New Roman" w:cs="Times New Roman"/>
          <w:lang w:eastAsia="bg-BG"/>
        </w:rPr>
        <w:t xml:space="preserve"> поръчки, препоръчани от Европейската комисия на всички </w:t>
      </w:r>
      <w:proofErr w:type="spellStart"/>
      <w:r w:rsidRPr="00C152D0">
        <w:rPr>
          <w:rFonts w:eastAsia="Times New Roman" w:cs="Times New Roman"/>
          <w:lang w:eastAsia="bg-BG"/>
        </w:rPr>
        <w:t>страни-членкина</w:t>
      </w:r>
      <w:proofErr w:type="spellEnd"/>
      <w:r w:rsidRPr="00C152D0">
        <w:rPr>
          <w:rFonts w:eastAsia="Times New Roman" w:cs="Times New Roman"/>
          <w:lang w:eastAsia="bg-BG"/>
        </w:rPr>
        <w:t xml:space="preserve"> ЕС, се дефинират като: “</w:t>
      </w:r>
      <w:r w:rsidRPr="00C152D0">
        <w:rPr>
          <w:rFonts w:eastAsia="Times New Roman" w:cs="Times New Roman"/>
          <w:i/>
          <w:lang w:eastAsia="bg-BG"/>
        </w:rPr>
        <w:t>процедура, чрез която публичните органи се стремят да получат продукти, услуги и строителни работи с намалено въздействие върху околната среда през целия им жизнен цикъл, вместо продукти, услуги и строителни работи със същата основна функция, които иначе биха били предоставяни”.</w:t>
      </w:r>
    </w:p>
    <w:p w:rsidR="00C152D0" w:rsidRPr="00C152D0" w:rsidRDefault="00C152D0" w:rsidP="00720D17">
      <w:pPr>
        <w:autoSpaceDE w:val="0"/>
        <w:autoSpaceDN w:val="0"/>
        <w:adjustRightInd w:val="0"/>
        <w:spacing w:after="0"/>
        <w:ind w:firstLine="708"/>
        <w:jc w:val="both"/>
        <w:rPr>
          <w:rFonts w:eastAsia="Times New Roman" w:cs="Times New Roman"/>
          <w:lang w:eastAsia="bg-BG"/>
        </w:rPr>
      </w:pPr>
      <w:r w:rsidRPr="00C152D0">
        <w:rPr>
          <w:rFonts w:eastAsia="Times New Roman" w:cs="Times New Roman"/>
          <w:lang w:eastAsia="bg-BG"/>
        </w:rPr>
        <w:t>Всяка една от стратегическите цели практически се реализира чрез няколко специфични.</w:t>
      </w:r>
    </w:p>
    <w:p w:rsidR="00C152D0" w:rsidRPr="00C152D0" w:rsidRDefault="00C152D0" w:rsidP="00720D17">
      <w:pPr>
        <w:autoSpaceDE w:val="0"/>
        <w:autoSpaceDN w:val="0"/>
        <w:adjustRightInd w:val="0"/>
        <w:spacing w:after="0"/>
        <w:jc w:val="both"/>
        <w:rPr>
          <w:rFonts w:eastAsia="Times New Roman" w:cs="Times New Roman"/>
          <w:lang w:eastAsia="bg-BG"/>
        </w:rPr>
      </w:pPr>
      <w:r w:rsidRPr="00C152D0">
        <w:rPr>
          <w:rFonts w:eastAsia="Times New Roman" w:cs="Times New Roman"/>
          <w:lang w:eastAsia="bg-BG"/>
        </w:rPr>
        <w:t xml:space="preserve">Това са конкретни проучвания, инвестиционни проекти и ЕСМ, които точно отговарят </w:t>
      </w:r>
      <w:proofErr w:type="spellStart"/>
      <w:r w:rsidRPr="00C152D0">
        <w:rPr>
          <w:rFonts w:eastAsia="Times New Roman" w:cs="Times New Roman"/>
          <w:lang w:eastAsia="bg-BG"/>
        </w:rPr>
        <w:t>на</w:t>
      </w:r>
      <w:r>
        <w:rPr>
          <w:rFonts w:eastAsia="Times New Roman" w:cs="Times New Roman"/>
          <w:lang w:eastAsia="bg-BG"/>
        </w:rPr>
        <w:t>с</w:t>
      </w:r>
      <w:r w:rsidRPr="00C152D0">
        <w:rPr>
          <w:rFonts w:eastAsia="Times New Roman" w:cs="Times New Roman"/>
          <w:lang w:eastAsia="bg-BG"/>
        </w:rPr>
        <w:t>пеци</w:t>
      </w:r>
      <w:r>
        <w:rPr>
          <w:rFonts w:eastAsia="Times New Roman" w:cs="Times New Roman"/>
          <w:lang w:eastAsia="bg-BG"/>
        </w:rPr>
        <w:t>-</w:t>
      </w:r>
      <w:r w:rsidRPr="00C152D0">
        <w:rPr>
          <w:rFonts w:eastAsia="Times New Roman" w:cs="Times New Roman"/>
          <w:lang w:eastAsia="bg-BG"/>
        </w:rPr>
        <w:t>фиката</w:t>
      </w:r>
      <w:proofErr w:type="spellEnd"/>
      <w:r w:rsidRPr="00C152D0">
        <w:rPr>
          <w:rFonts w:eastAsia="Times New Roman" w:cs="Times New Roman"/>
          <w:lang w:eastAsia="bg-BG"/>
        </w:rPr>
        <w:t xml:space="preserve"> на </w:t>
      </w:r>
      <w:proofErr w:type="spellStart"/>
      <w:r w:rsidRPr="00C152D0">
        <w:rPr>
          <w:rFonts w:eastAsia="Times New Roman" w:cs="Times New Roman"/>
          <w:lang w:eastAsia="bg-BG"/>
        </w:rPr>
        <w:t>сградния</w:t>
      </w:r>
      <w:proofErr w:type="spellEnd"/>
      <w:r w:rsidRPr="00C152D0">
        <w:rPr>
          <w:rFonts w:eastAsia="Times New Roman" w:cs="Times New Roman"/>
          <w:lang w:eastAsia="bg-BG"/>
        </w:rPr>
        <w:t xml:space="preserve"> фонд, наличието и възможността за икономически </w:t>
      </w:r>
      <w:proofErr w:type="spellStart"/>
      <w:r w:rsidRPr="00C152D0">
        <w:rPr>
          <w:rFonts w:eastAsia="Times New Roman" w:cs="Times New Roman"/>
          <w:lang w:eastAsia="bg-BG"/>
        </w:rPr>
        <w:t>изгоднаупотреба</w:t>
      </w:r>
      <w:proofErr w:type="spellEnd"/>
      <w:r w:rsidRPr="00C152D0">
        <w:rPr>
          <w:rFonts w:eastAsia="Times New Roman" w:cs="Times New Roman"/>
          <w:lang w:eastAsia="bg-BG"/>
        </w:rPr>
        <w:t xml:space="preserve"> на местни ВЕИ, състоянието на </w:t>
      </w:r>
      <w:proofErr w:type="spellStart"/>
      <w:r w:rsidRPr="00C152D0">
        <w:rPr>
          <w:rFonts w:eastAsia="Times New Roman" w:cs="Times New Roman"/>
          <w:lang w:eastAsia="bg-BG"/>
        </w:rPr>
        <w:t>енергопреобразуващите</w:t>
      </w:r>
      <w:proofErr w:type="spellEnd"/>
      <w:r w:rsidRPr="00C152D0">
        <w:rPr>
          <w:rFonts w:eastAsia="Times New Roman" w:cs="Times New Roman"/>
          <w:lang w:eastAsia="bg-BG"/>
        </w:rPr>
        <w:t xml:space="preserve"> агрегати, уличното осветление, </w:t>
      </w:r>
      <w:proofErr w:type="spellStart"/>
      <w:r w:rsidRPr="00C152D0">
        <w:rPr>
          <w:rFonts w:eastAsia="Times New Roman" w:cs="Times New Roman"/>
          <w:lang w:eastAsia="bg-BG"/>
        </w:rPr>
        <w:t>сграднитетоплоразпределителни</w:t>
      </w:r>
      <w:proofErr w:type="spellEnd"/>
      <w:r w:rsidRPr="00C152D0">
        <w:rPr>
          <w:rFonts w:eastAsia="Times New Roman" w:cs="Times New Roman"/>
          <w:lang w:eastAsia="bg-BG"/>
        </w:rPr>
        <w:t xml:space="preserve"> уредби и др.</w:t>
      </w:r>
    </w:p>
    <w:p w:rsidR="00C152D0" w:rsidRPr="00C152D0" w:rsidRDefault="00C152D0" w:rsidP="00720D17">
      <w:pPr>
        <w:autoSpaceDE w:val="0"/>
        <w:autoSpaceDN w:val="0"/>
        <w:adjustRightInd w:val="0"/>
        <w:spacing w:after="0"/>
        <w:ind w:firstLine="708"/>
        <w:jc w:val="both"/>
        <w:rPr>
          <w:rFonts w:eastAsia="Times New Roman" w:cs="Times New Roman"/>
          <w:lang w:eastAsia="bg-BG"/>
        </w:rPr>
      </w:pPr>
      <w:r w:rsidRPr="00C152D0">
        <w:rPr>
          <w:rFonts w:eastAsia="Times New Roman" w:cs="Times New Roman"/>
          <w:lang w:eastAsia="bg-BG"/>
        </w:rPr>
        <w:t xml:space="preserve">За да се започне работа по реализация на ПЕЕ е нужно създаване на структура по </w:t>
      </w:r>
      <w:proofErr w:type="spellStart"/>
      <w:r w:rsidRPr="00C152D0">
        <w:rPr>
          <w:rFonts w:eastAsia="Times New Roman" w:cs="Times New Roman"/>
          <w:lang w:eastAsia="bg-BG"/>
        </w:rPr>
        <w:t>енер</w:t>
      </w:r>
      <w:proofErr w:type="spellEnd"/>
      <w:r w:rsidRPr="00C152D0">
        <w:rPr>
          <w:rFonts w:eastAsia="Times New Roman" w:cs="Times New Roman"/>
          <w:lang w:eastAsia="bg-BG"/>
        </w:rPr>
        <w:t>-</w:t>
      </w:r>
    </w:p>
    <w:p w:rsidR="00C152D0" w:rsidRPr="00C152D0" w:rsidRDefault="00C152D0" w:rsidP="00A53F95">
      <w:pPr>
        <w:autoSpaceDE w:val="0"/>
        <w:autoSpaceDN w:val="0"/>
        <w:adjustRightInd w:val="0"/>
        <w:spacing w:after="0"/>
        <w:jc w:val="both"/>
        <w:rPr>
          <w:rFonts w:eastAsia="Times New Roman" w:cs="Times New Roman"/>
          <w:lang w:eastAsia="bg-BG"/>
        </w:rPr>
      </w:pPr>
      <w:proofErr w:type="spellStart"/>
      <w:r w:rsidRPr="00C152D0">
        <w:rPr>
          <w:rFonts w:eastAsia="Times New Roman" w:cs="Times New Roman"/>
          <w:lang w:eastAsia="bg-BG"/>
        </w:rPr>
        <w:t>гийна</w:t>
      </w:r>
      <w:proofErr w:type="spellEnd"/>
      <w:r w:rsidRPr="00C152D0">
        <w:rPr>
          <w:rFonts w:eastAsia="Times New Roman" w:cs="Times New Roman"/>
          <w:lang w:eastAsia="bg-BG"/>
        </w:rPr>
        <w:t xml:space="preserve"> ефективност към общината, което е нормативно</w:t>
      </w:r>
      <w:r w:rsidR="00720D17">
        <w:rPr>
          <w:rFonts w:eastAsia="Times New Roman" w:cs="Times New Roman"/>
          <w:lang w:eastAsia="bg-BG"/>
        </w:rPr>
        <w:t xml:space="preserve"> изискване. Тази структура може </w:t>
      </w:r>
      <w:r w:rsidRPr="00C152D0">
        <w:rPr>
          <w:rFonts w:eastAsia="Times New Roman" w:cs="Times New Roman"/>
          <w:lang w:eastAsia="bg-BG"/>
        </w:rPr>
        <w:t>да се нарече отдел, звено или друго и да има състав от д</w:t>
      </w:r>
      <w:r w:rsidR="00720D17">
        <w:rPr>
          <w:rFonts w:eastAsia="Times New Roman" w:cs="Times New Roman"/>
          <w:lang w:eastAsia="bg-BG"/>
        </w:rPr>
        <w:t xml:space="preserve">вама – трима добре подготвени в </w:t>
      </w:r>
      <w:r w:rsidRPr="00C152D0">
        <w:rPr>
          <w:rFonts w:eastAsia="Times New Roman" w:cs="Times New Roman"/>
          <w:lang w:eastAsia="bg-BG"/>
        </w:rPr>
        <w:t>областта на енергийна</w:t>
      </w:r>
      <w:r w:rsidR="00720D17">
        <w:rPr>
          <w:rFonts w:eastAsia="Times New Roman" w:cs="Times New Roman"/>
          <w:lang w:eastAsia="bg-BG"/>
        </w:rPr>
        <w:t xml:space="preserve">та ефективност специалисти.  От друга </w:t>
      </w:r>
      <w:r w:rsidRPr="00C152D0">
        <w:rPr>
          <w:rFonts w:eastAsia="Times New Roman" w:cs="Times New Roman"/>
          <w:lang w:eastAsia="bg-BG"/>
        </w:rPr>
        <w:t>стра</w:t>
      </w:r>
      <w:r w:rsidR="00720D17">
        <w:rPr>
          <w:rFonts w:eastAsia="Times New Roman" w:cs="Times New Roman"/>
          <w:lang w:eastAsia="bg-BG"/>
        </w:rPr>
        <w:t xml:space="preserve">на общинската администрация има </w:t>
      </w:r>
      <w:proofErr w:type="spellStart"/>
      <w:r w:rsidRPr="00C152D0">
        <w:rPr>
          <w:rFonts w:eastAsia="Times New Roman" w:cs="Times New Roman"/>
          <w:lang w:eastAsia="bg-BG"/>
        </w:rPr>
        <w:t>различ</w:t>
      </w:r>
      <w:r w:rsidR="00720D17">
        <w:rPr>
          <w:rFonts w:eastAsia="Times New Roman" w:cs="Times New Roman"/>
          <w:lang w:eastAsia="bg-BG"/>
        </w:rPr>
        <w:t>-</w:t>
      </w:r>
      <w:r w:rsidRPr="00C152D0">
        <w:rPr>
          <w:rFonts w:eastAsia="Times New Roman" w:cs="Times New Roman"/>
          <w:lang w:eastAsia="bg-BG"/>
        </w:rPr>
        <w:t>ни</w:t>
      </w:r>
      <w:proofErr w:type="spellEnd"/>
      <w:r w:rsidRPr="00C152D0">
        <w:rPr>
          <w:rFonts w:eastAsia="Times New Roman" w:cs="Times New Roman"/>
          <w:lang w:eastAsia="bg-BG"/>
        </w:rPr>
        <w:t xml:space="preserve"> задъ</w:t>
      </w:r>
      <w:r w:rsidR="00720D17">
        <w:rPr>
          <w:rFonts w:eastAsia="Times New Roman" w:cs="Times New Roman"/>
          <w:lang w:eastAsia="bg-BG"/>
        </w:rPr>
        <w:t>лжения при изпълнението на дър</w:t>
      </w:r>
      <w:r w:rsidRPr="00C152D0">
        <w:rPr>
          <w:rFonts w:eastAsia="Times New Roman" w:cs="Times New Roman"/>
          <w:lang w:eastAsia="bg-BG"/>
        </w:rPr>
        <w:t>жавната политика за енергийна ефекти</w:t>
      </w:r>
      <w:r w:rsidR="00720D17">
        <w:rPr>
          <w:rFonts w:eastAsia="Times New Roman" w:cs="Times New Roman"/>
          <w:lang w:eastAsia="bg-BG"/>
        </w:rPr>
        <w:t xml:space="preserve">вност, </w:t>
      </w:r>
      <w:proofErr w:type="spellStart"/>
      <w:r w:rsidRPr="00C152D0">
        <w:rPr>
          <w:rFonts w:eastAsia="Times New Roman" w:cs="Times New Roman"/>
          <w:lang w:eastAsia="bg-BG"/>
        </w:rPr>
        <w:t>осъ</w:t>
      </w:r>
      <w:r w:rsidR="00720D17">
        <w:rPr>
          <w:rFonts w:eastAsia="Times New Roman" w:cs="Times New Roman"/>
          <w:lang w:eastAsia="bg-BG"/>
        </w:rPr>
        <w:t>-</w:t>
      </w:r>
      <w:r w:rsidRPr="00C152D0">
        <w:rPr>
          <w:rFonts w:eastAsia="Times New Roman" w:cs="Times New Roman"/>
          <w:lang w:eastAsia="bg-BG"/>
        </w:rPr>
        <w:t>ществя</w:t>
      </w:r>
      <w:r w:rsidR="00720D17">
        <w:rPr>
          <w:rFonts w:eastAsia="Times New Roman" w:cs="Times New Roman"/>
          <w:lang w:eastAsia="bg-BG"/>
        </w:rPr>
        <w:t>вана</w:t>
      </w:r>
      <w:proofErr w:type="spellEnd"/>
      <w:r w:rsidR="00720D17">
        <w:rPr>
          <w:rFonts w:eastAsia="Times New Roman" w:cs="Times New Roman"/>
          <w:lang w:eastAsia="bg-BG"/>
        </w:rPr>
        <w:t xml:space="preserve"> от АУЕР, МЕ и МРРБ. Основ</w:t>
      </w:r>
      <w:r w:rsidRPr="00C152D0">
        <w:rPr>
          <w:rFonts w:eastAsia="Times New Roman" w:cs="Times New Roman"/>
          <w:lang w:eastAsia="bg-BG"/>
        </w:rPr>
        <w:t>ните задачи на това звено биха могли да са:</w:t>
      </w:r>
    </w:p>
    <w:p w:rsidR="00720D17" w:rsidRPr="00A53F95" w:rsidRDefault="00C152D0" w:rsidP="00A53F95">
      <w:pPr>
        <w:pStyle w:val="a3"/>
        <w:numPr>
          <w:ilvl w:val="0"/>
          <w:numId w:val="49"/>
        </w:numPr>
        <w:autoSpaceDE w:val="0"/>
        <w:autoSpaceDN w:val="0"/>
        <w:adjustRightInd w:val="0"/>
        <w:spacing w:after="0"/>
        <w:ind w:left="0" w:firstLine="360"/>
        <w:jc w:val="both"/>
        <w:rPr>
          <w:rFonts w:cs="Times New Roman"/>
        </w:rPr>
      </w:pPr>
      <w:r w:rsidRPr="00720D17">
        <w:rPr>
          <w:rFonts w:cs="Times New Roman"/>
        </w:rPr>
        <w:t>изпълнение изискванията на закони и нормативни</w:t>
      </w:r>
      <w:r w:rsidR="00A53F95">
        <w:rPr>
          <w:rFonts w:cs="Times New Roman"/>
        </w:rPr>
        <w:t>те документи в областта на енер</w:t>
      </w:r>
      <w:r w:rsidRPr="00A53F95">
        <w:rPr>
          <w:rFonts w:cs="Times New Roman"/>
        </w:rPr>
        <w:t>гийната ефективност - конкретно ЗЕЕ, З</w:t>
      </w:r>
      <w:r w:rsidR="00720D17" w:rsidRPr="00A53F95">
        <w:rPr>
          <w:rFonts w:cs="Times New Roman"/>
        </w:rPr>
        <w:t>ЕВИ и свързаните с тях наредби.</w:t>
      </w:r>
    </w:p>
    <w:p w:rsidR="00C152D0" w:rsidRPr="00720D17" w:rsidRDefault="00C152D0" w:rsidP="00A53F95">
      <w:pPr>
        <w:pStyle w:val="a3"/>
        <w:numPr>
          <w:ilvl w:val="0"/>
          <w:numId w:val="49"/>
        </w:numPr>
        <w:autoSpaceDE w:val="0"/>
        <w:autoSpaceDN w:val="0"/>
        <w:adjustRightInd w:val="0"/>
        <w:spacing w:after="0"/>
        <w:jc w:val="both"/>
        <w:rPr>
          <w:rFonts w:cs="Times New Roman"/>
        </w:rPr>
      </w:pPr>
      <w:r w:rsidRPr="00720D17">
        <w:rPr>
          <w:rFonts w:cs="Times New Roman"/>
        </w:rPr>
        <w:t>съставяне и представяне на годишните отчети на изпълнителния директор на АУЕР,</w:t>
      </w:r>
    </w:p>
    <w:p w:rsidR="00720D17" w:rsidRDefault="00720D17" w:rsidP="00A53F95">
      <w:pPr>
        <w:autoSpaceDE w:val="0"/>
        <w:autoSpaceDN w:val="0"/>
        <w:adjustRightInd w:val="0"/>
        <w:spacing w:after="0"/>
        <w:jc w:val="both"/>
        <w:rPr>
          <w:rFonts w:eastAsia="Times New Roman" w:cs="Times New Roman"/>
          <w:lang w:eastAsia="bg-BG"/>
        </w:rPr>
      </w:pPr>
      <w:r>
        <w:rPr>
          <w:rFonts w:eastAsia="Times New Roman" w:cs="Times New Roman"/>
          <w:lang w:eastAsia="bg-BG"/>
        </w:rPr>
        <w:t>съгласно чл.12, ал. 5 от ЗЕЕ.</w:t>
      </w:r>
    </w:p>
    <w:p w:rsidR="00C152D0" w:rsidRPr="00A53F95" w:rsidRDefault="00C152D0" w:rsidP="00A53F95">
      <w:pPr>
        <w:pStyle w:val="a3"/>
        <w:numPr>
          <w:ilvl w:val="0"/>
          <w:numId w:val="49"/>
        </w:numPr>
        <w:autoSpaceDE w:val="0"/>
        <w:autoSpaceDN w:val="0"/>
        <w:adjustRightInd w:val="0"/>
        <w:spacing w:after="0"/>
        <w:ind w:left="0" w:firstLine="360"/>
        <w:jc w:val="both"/>
        <w:rPr>
          <w:rFonts w:cs="Times New Roman"/>
        </w:rPr>
      </w:pPr>
      <w:r w:rsidRPr="00720D17">
        <w:rPr>
          <w:rFonts w:cs="Times New Roman"/>
        </w:rPr>
        <w:t>възлага с дого</w:t>
      </w:r>
      <w:r w:rsidR="00720D17">
        <w:rPr>
          <w:rFonts w:cs="Times New Roman"/>
        </w:rPr>
        <w:t xml:space="preserve">вор от името на Община Гурково </w:t>
      </w:r>
      <w:r w:rsidR="00A53F95">
        <w:rPr>
          <w:rFonts w:cs="Times New Roman"/>
        </w:rPr>
        <w:t>енергийни обследвания на общинс</w:t>
      </w:r>
      <w:r w:rsidRPr="00A53F95">
        <w:rPr>
          <w:rFonts w:cs="Times New Roman"/>
        </w:rPr>
        <w:t>ки сгради, съгласно Раздел II от ЗЕЕ и чл. 11 от Наредба № Е-РД-04-1 / 22.01.2016 г.</w:t>
      </w:r>
    </w:p>
    <w:p w:rsidR="00C152D0" w:rsidRPr="00720D17" w:rsidRDefault="00C152D0" w:rsidP="00A53F95">
      <w:pPr>
        <w:pStyle w:val="a3"/>
        <w:numPr>
          <w:ilvl w:val="0"/>
          <w:numId w:val="49"/>
        </w:numPr>
        <w:autoSpaceDE w:val="0"/>
        <w:autoSpaceDN w:val="0"/>
        <w:adjustRightInd w:val="0"/>
        <w:spacing w:after="0"/>
        <w:ind w:left="0" w:firstLine="360"/>
        <w:jc w:val="both"/>
        <w:rPr>
          <w:rFonts w:cs="Times New Roman"/>
        </w:rPr>
      </w:pPr>
      <w:r w:rsidRPr="00720D17">
        <w:rPr>
          <w:rFonts w:cs="Times New Roman"/>
        </w:rPr>
        <w:lastRenderedPageBreak/>
        <w:t>възлага с дого</w:t>
      </w:r>
      <w:r w:rsidR="00720D17">
        <w:rPr>
          <w:rFonts w:cs="Times New Roman"/>
        </w:rPr>
        <w:t xml:space="preserve">вор от името на Община Гурково извършване на проверка за енергийна </w:t>
      </w:r>
      <w:r w:rsidRPr="00720D17">
        <w:rPr>
          <w:rFonts w:cs="Times New Roman"/>
        </w:rPr>
        <w:t xml:space="preserve">ефективност на </w:t>
      </w:r>
      <w:proofErr w:type="spellStart"/>
      <w:r w:rsidRPr="00720D17">
        <w:rPr>
          <w:rFonts w:cs="Times New Roman"/>
        </w:rPr>
        <w:t>водогрейни</w:t>
      </w:r>
      <w:proofErr w:type="spellEnd"/>
      <w:r w:rsidRPr="00720D17">
        <w:rPr>
          <w:rFonts w:cs="Times New Roman"/>
        </w:rPr>
        <w:t xml:space="preserve"> котли и на климат</w:t>
      </w:r>
      <w:r w:rsidR="00720D17">
        <w:rPr>
          <w:rFonts w:cs="Times New Roman"/>
        </w:rPr>
        <w:t>ичните инсталации, съгласно Раз</w:t>
      </w:r>
      <w:r w:rsidRPr="00720D17">
        <w:rPr>
          <w:rFonts w:cs="Times New Roman"/>
        </w:rPr>
        <w:t>дел III от ЗЕЕ и Наредба № РД-16-932 / 10.11.2009 г.</w:t>
      </w:r>
    </w:p>
    <w:p w:rsidR="00720D17" w:rsidRPr="00A53F95" w:rsidRDefault="00720D17" w:rsidP="00A53F95">
      <w:pPr>
        <w:pStyle w:val="a3"/>
        <w:numPr>
          <w:ilvl w:val="0"/>
          <w:numId w:val="49"/>
        </w:numPr>
        <w:autoSpaceDE w:val="0"/>
        <w:autoSpaceDN w:val="0"/>
        <w:adjustRightInd w:val="0"/>
        <w:spacing w:after="0" w:line="240" w:lineRule="auto"/>
        <w:ind w:left="0" w:firstLine="360"/>
        <w:jc w:val="both"/>
        <w:rPr>
          <w:sz w:val="23"/>
          <w:szCs w:val="23"/>
        </w:rPr>
      </w:pPr>
      <w:r w:rsidRPr="00720D17">
        <w:rPr>
          <w:sz w:val="23"/>
          <w:szCs w:val="23"/>
        </w:rPr>
        <w:t>изисква от лицата на които са възложени енергийни</w:t>
      </w:r>
      <w:r>
        <w:rPr>
          <w:sz w:val="23"/>
          <w:szCs w:val="23"/>
        </w:rPr>
        <w:t xml:space="preserve"> обследвания да издават </w:t>
      </w:r>
      <w:proofErr w:type="spellStart"/>
      <w:r>
        <w:rPr>
          <w:sz w:val="23"/>
          <w:szCs w:val="23"/>
        </w:rPr>
        <w:t>серти-фи</w:t>
      </w:r>
      <w:r w:rsidRPr="00720D17">
        <w:rPr>
          <w:sz w:val="23"/>
          <w:szCs w:val="23"/>
        </w:rPr>
        <w:t>кати</w:t>
      </w:r>
      <w:proofErr w:type="spellEnd"/>
      <w:r w:rsidRPr="00720D17">
        <w:rPr>
          <w:sz w:val="23"/>
          <w:szCs w:val="23"/>
        </w:rPr>
        <w:t xml:space="preserve"> за енергийни характеристики на сградите, съгласно Приложение № 3 към чл. 15,</w:t>
      </w:r>
      <w:r w:rsidRPr="00A53F95">
        <w:rPr>
          <w:sz w:val="23"/>
          <w:szCs w:val="23"/>
        </w:rPr>
        <w:t>ал.1 от Наредба № Е-РД-04-1. Тези сертификати са неотменна част от енергийните обследвания.</w:t>
      </w:r>
    </w:p>
    <w:p w:rsidR="00720D17" w:rsidRPr="00720D17" w:rsidRDefault="00720D17" w:rsidP="00A53F95">
      <w:pPr>
        <w:pStyle w:val="a3"/>
        <w:numPr>
          <w:ilvl w:val="0"/>
          <w:numId w:val="49"/>
        </w:numPr>
        <w:autoSpaceDE w:val="0"/>
        <w:autoSpaceDN w:val="0"/>
        <w:adjustRightInd w:val="0"/>
        <w:spacing w:after="0" w:line="240" w:lineRule="auto"/>
        <w:jc w:val="both"/>
        <w:rPr>
          <w:sz w:val="23"/>
          <w:szCs w:val="23"/>
        </w:rPr>
      </w:pPr>
      <w:r w:rsidRPr="00720D17">
        <w:rPr>
          <w:sz w:val="23"/>
          <w:szCs w:val="23"/>
        </w:rPr>
        <w:t xml:space="preserve">съхранява и следи актуалността на издадените сертификати за всяка енергийно </w:t>
      </w:r>
      <w:proofErr w:type="spellStart"/>
      <w:r w:rsidRPr="00720D17">
        <w:rPr>
          <w:sz w:val="23"/>
          <w:szCs w:val="23"/>
        </w:rPr>
        <w:t>обс</w:t>
      </w:r>
      <w:proofErr w:type="spellEnd"/>
      <w:r w:rsidRPr="00720D17">
        <w:rPr>
          <w:sz w:val="23"/>
          <w:szCs w:val="23"/>
        </w:rPr>
        <w:t>-</w:t>
      </w:r>
    </w:p>
    <w:p w:rsidR="00720D17" w:rsidRPr="00720D17" w:rsidRDefault="00720D17" w:rsidP="00A53F95">
      <w:pPr>
        <w:autoSpaceDE w:val="0"/>
        <w:autoSpaceDN w:val="0"/>
        <w:adjustRightInd w:val="0"/>
        <w:spacing w:after="0" w:line="240" w:lineRule="auto"/>
        <w:jc w:val="both"/>
        <w:rPr>
          <w:sz w:val="23"/>
          <w:szCs w:val="23"/>
        </w:rPr>
      </w:pPr>
      <w:proofErr w:type="spellStart"/>
      <w:r w:rsidRPr="00720D17">
        <w:rPr>
          <w:sz w:val="23"/>
          <w:szCs w:val="23"/>
        </w:rPr>
        <w:t>ледвана</w:t>
      </w:r>
      <w:proofErr w:type="spellEnd"/>
      <w:r w:rsidRPr="00720D17">
        <w:rPr>
          <w:sz w:val="23"/>
          <w:szCs w:val="23"/>
        </w:rPr>
        <w:t xml:space="preserve"> сграда или система и изисква издаване на н</w:t>
      </w:r>
      <w:r>
        <w:rPr>
          <w:sz w:val="23"/>
          <w:szCs w:val="23"/>
        </w:rPr>
        <w:t>ов сертификат, ако са налице ус</w:t>
      </w:r>
      <w:r w:rsidRPr="00720D17">
        <w:rPr>
          <w:sz w:val="23"/>
          <w:szCs w:val="23"/>
        </w:rPr>
        <w:t>ловията по чл. 17 от Наредба № Е-РД-04-1.</w:t>
      </w:r>
    </w:p>
    <w:p w:rsidR="00720D17" w:rsidRPr="00720D17" w:rsidRDefault="00720D17" w:rsidP="00A53F95">
      <w:pPr>
        <w:pStyle w:val="a3"/>
        <w:numPr>
          <w:ilvl w:val="0"/>
          <w:numId w:val="49"/>
        </w:numPr>
        <w:autoSpaceDE w:val="0"/>
        <w:autoSpaceDN w:val="0"/>
        <w:adjustRightInd w:val="0"/>
        <w:spacing w:after="0" w:line="240" w:lineRule="auto"/>
        <w:ind w:left="0" w:firstLine="360"/>
        <w:jc w:val="both"/>
        <w:rPr>
          <w:sz w:val="23"/>
          <w:szCs w:val="23"/>
        </w:rPr>
      </w:pPr>
      <w:r w:rsidRPr="00720D17">
        <w:rPr>
          <w:sz w:val="23"/>
          <w:szCs w:val="23"/>
        </w:rPr>
        <w:t xml:space="preserve">извършва анализ и констатира реалните </w:t>
      </w:r>
      <w:proofErr w:type="spellStart"/>
      <w:r w:rsidRPr="00720D17">
        <w:rPr>
          <w:sz w:val="23"/>
          <w:szCs w:val="23"/>
        </w:rPr>
        <w:t>кл</w:t>
      </w:r>
      <w:r w:rsidR="00A53F95">
        <w:rPr>
          <w:sz w:val="23"/>
          <w:szCs w:val="23"/>
        </w:rPr>
        <w:t>иматизирани</w:t>
      </w:r>
      <w:proofErr w:type="spellEnd"/>
      <w:r w:rsidR="00A53F95">
        <w:rPr>
          <w:sz w:val="23"/>
          <w:szCs w:val="23"/>
        </w:rPr>
        <w:t xml:space="preserve"> обеми на общинските </w:t>
      </w:r>
      <w:proofErr w:type="spellStart"/>
      <w:r w:rsidRPr="00720D17">
        <w:rPr>
          <w:sz w:val="23"/>
          <w:szCs w:val="23"/>
        </w:rPr>
        <w:t>сградит</w:t>
      </w:r>
      <w:proofErr w:type="spellEnd"/>
      <w:r w:rsidRPr="00720D17">
        <w:rPr>
          <w:sz w:val="23"/>
          <w:szCs w:val="23"/>
        </w:rPr>
        <w:t xml:space="preserve">.е. тези, които се нуждаят от отопление, охлаждане, осветление и пр. Този анализ </w:t>
      </w:r>
      <w:proofErr w:type="spellStart"/>
      <w:r w:rsidRPr="00720D17">
        <w:rPr>
          <w:sz w:val="23"/>
          <w:szCs w:val="23"/>
        </w:rPr>
        <w:t>сеналага</w:t>
      </w:r>
      <w:proofErr w:type="spellEnd"/>
      <w:r w:rsidRPr="00720D17">
        <w:rPr>
          <w:sz w:val="23"/>
          <w:szCs w:val="23"/>
        </w:rPr>
        <w:t xml:space="preserve"> от сегашните реалности, предимно за училищ</w:t>
      </w:r>
      <w:r>
        <w:rPr>
          <w:sz w:val="23"/>
          <w:szCs w:val="23"/>
        </w:rPr>
        <w:t>ата и детските градини. Основна</w:t>
      </w:r>
      <w:r w:rsidRPr="00720D17">
        <w:rPr>
          <w:sz w:val="23"/>
          <w:szCs w:val="23"/>
        </w:rPr>
        <w:t xml:space="preserve">та част от тези сгради са построени преди повече от 40 години и са предназначени </w:t>
      </w:r>
      <w:proofErr w:type="spellStart"/>
      <w:r w:rsidRPr="00720D17">
        <w:rPr>
          <w:sz w:val="23"/>
          <w:szCs w:val="23"/>
        </w:rPr>
        <w:t>зазначително</w:t>
      </w:r>
      <w:proofErr w:type="spellEnd"/>
      <w:r w:rsidRPr="00720D17">
        <w:rPr>
          <w:sz w:val="23"/>
          <w:szCs w:val="23"/>
        </w:rPr>
        <w:t xml:space="preserve"> по-голям брой деца, ученици и педагог</w:t>
      </w:r>
      <w:r>
        <w:rPr>
          <w:sz w:val="23"/>
          <w:szCs w:val="23"/>
        </w:rPr>
        <w:t>ически персонал. Сега реално из</w:t>
      </w:r>
      <w:r w:rsidRPr="00720D17">
        <w:rPr>
          <w:sz w:val="23"/>
          <w:szCs w:val="23"/>
        </w:rPr>
        <w:t xml:space="preserve">ползваната площ в подобни сгради (предимно детски градини и училища в селата) </w:t>
      </w:r>
      <w:proofErr w:type="spellStart"/>
      <w:r w:rsidRPr="00720D17">
        <w:rPr>
          <w:sz w:val="23"/>
          <w:szCs w:val="23"/>
        </w:rPr>
        <w:t>езначително</w:t>
      </w:r>
      <w:proofErr w:type="spellEnd"/>
      <w:r w:rsidRPr="00720D17">
        <w:rPr>
          <w:sz w:val="23"/>
          <w:szCs w:val="23"/>
        </w:rPr>
        <w:t xml:space="preserve"> по-малка и се оформят поне две топлинни зон</w:t>
      </w:r>
      <w:r>
        <w:rPr>
          <w:sz w:val="23"/>
          <w:szCs w:val="23"/>
        </w:rPr>
        <w:t xml:space="preserve">и, като </w:t>
      </w:r>
      <w:proofErr w:type="spellStart"/>
      <w:r>
        <w:rPr>
          <w:sz w:val="23"/>
          <w:szCs w:val="23"/>
        </w:rPr>
        <w:t>климатизираната</w:t>
      </w:r>
      <w:proofErr w:type="spellEnd"/>
      <w:r>
        <w:rPr>
          <w:sz w:val="23"/>
          <w:szCs w:val="23"/>
        </w:rPr>
        <w:t xml:space="preserve"> зо</w:t>
      </w:r>
      <w:r w:rsidRPr="00720D17">
        <w:rPr>
          <w:sz w:val="23"/>
          <w:szCs w:val="23"/>
        </w:rPr>
        <w:t xml:space="preserve">на обикновено е по-малка от зоната, която не се използва. Това разделяне по зони </w:t>
      </w:r>
      <w:proofErr w:type="spellStart"/>
      <w:r w:rsidRPr="00720D17">
        <w:rPr>
          <w:sz w:val="23"/>
          <w:szCs w:val="23"/>
        </w:rPr>
        <w:t>епредвидено</w:t>
      </w:r>
      <w:proofErr w:type="spellEnd"/>
      <w:r w:rsidRPr="00720D17">
        <w:rPr>
          <w:sz w:val="23"/>
          <w:szCs w:val="23"/>
        </w:rPr>
        <w:t xml:space="preserve"> в чл. 37, ал. 3 от ЗЕЕ и изисква </w:t>
      </w:r>
      <w:proofErr w:type="spellStart"/>
      <w:r w:rsidRPr="00720D17">
        <w:rPr>
          <w:sz w:val="23"/>
          <w:szCs w:val="23"/>
        </w:rPr>
        <w:t>създа</w:t>
      </w:r>
      <w:r w:rsidR="00A53F95">
        <w:rPr>
          <w:sz w:val="23"/>
          <w:szCs w:val="23"/>
        </w:rPr>
        <w:t>-</w:t>
      </w:r>
      <w:r w:rsidRPr="00720D17">
        <w:rPr>
          <w:sz w:val="23"/>
          <w:szCs w:val="23"/>
        </w:rPr>
        <w:t>ване</w:t>
      </w:r>
      <w:proofErr w:type="spellEnd"/>
      <w:r>
        <w:rPr>
          <w:sz w:val="23"/>
          <w:szCs w:val="23"/>
        </w:rPr>
        <w:t xml:space="preserve"> на отделни за всяка зона серти</w:t>
      </w:r>
      <w:r w:rsidRPr="00720D17">
        <w:rPr>
          <w:sz w:val="23"/>
          <w:szCs w:val="23"/>
        </w:rPr>
        <w:t xml:space="preserve">фикати за енергийни характеристики. След консултация с АУЕР е възможно сгради </w:t>
      </w:r>
      <w:proofErr w:type="spellStart"/>
      <w:r w:rsidRPr="00720D17">
        <w:rPr>
          <w:sz w:val="23"/>
          <w:szCs w:val="23"/>
        </w:rPr>
        <w:t>среална</w:t>
      </w:r>
      <w:proofErr w:type="spellEnd"/>
      <w:r w:rsidRPr="00720D17">
        <w:rPr>
          <w:sz w:val="23"/>
          <w:szCs w:val="23"/>
        </w:rPr>
        <w:t xml:space="preserve"> </w:t>
      </w:r>
      <w:proofErr w:type="spellStart"/>
      <w:r w:rsidRPr="00720D17">
        <w:rPr>
          <w:sz w:val="23"/>
          <w:szCs w:val="23"/>
        </w:rPr>
        <w:t>климатизирана</w:t>
      </w:r>
      <w:proofErr w:type="spellEnd"/>
      <w:r w:rsidRPr="00720D17">
        <w:rPr>
          <w:sz w:val="23"/>
          <w:szCs w:val="23"/>
        </w:rPr>
        <w:t xml:space="preserve"> площ под 250 м</w:t>
      </w:r>
      <w:r w:rsidRPr="00720D17">
        <w:rPr>
          <w:sz w:val="15"/>
          <w:szCs w:val="15"/>
          <w:vertAlign w:val="superscript"/>
        </w:rPr>
        <w:t>2</w:t>
      </w:r>
      <w:r w:rsidRPr="00720D17">
        <w:rPr>
          <w:sz w:val="23"/>
          <w:szCs w:val="23"/>
        </w:rPr>
        <w:t xml:space="preserve">да отпаднат </w:t>
      </w:r>
      <w:r>
        <w:rPr>
          <w:sz w:val="23"/>
          <w:szCs w:val="23"/>
        </w:rPr>
        <w:t xml:space="preserve">от </w:t>
      </w:r>
      <w:proofErr w:type="spellStart"/>
      <w:r>
        <w:rPr>
          <w:sz w:val="23"/>
          <w:szCs w:val="23"/>
        </w:rPr>
        <w:t>изисква</w:t>
      </w:r>
      <w:r w:rsidR="00A53F95">
        <w:rPr>
          <w:sz w:val="23"/>
          <w:szCs w:val="23"/>
        </w:rPr>
        <w:t>-</w:t>
      </w:r>
      <w:r>
        <w:rPr>
          <w:sz w:val="23"/>
          <w:szCs w:val="23"/>
        </w:rPr>
        <w:t>нията</w:t>
      </w:r>
      <w:proofErr w:type="spellEnd"/>
      <w:r>
        <w:rPr>
          <w:sz w:val="23"/>
          <w:szCs w:val="23"/>
        </w:rPr>
        <w:t xml:space="preserve"> за енергийно об</w:t>
      </w:r>
      <w:r w:rsidRPr="00720D17">
        <w:rPr>
          <w:sz w:val="23"/>
          <w:szCs w:val="23"/>
        </w:rPr>
        <w:t>следване.</w:t>
      </w:r>
    </w:p>
    <w:p w:rsidR="00720D17" w:rsidRPr="00720D17" w:rsidRDefault="00720D17" w:rsidP="00720D17">
      <w:pPr>
        <w:pStyle w:val="a3"/>
        <w:numPr>
          <w:ilvl w:val="0"/>
          <w:numId w:val="49"/>
        </w:numPr>
        <w:autoSpaceDE w:val="0"/>
        <w:autoSpaceDN w:val="0"/>
        <w:adjustRightInd w:val="0"/>
        <w:spacing w:after="0" w:line="240" w:lineRule="auto"/>
        <w:rPr>
          <w:sz w:val="23"/>
          <w:szCs w:val="23"/>
        </w:rPr>
      </w:pPr>
      <w:r w:rsidRPr="00720D17">
        <w:rPr>
          <w:sz w:val="23"/>
          <w:szCs w:val="23"/>
        </w:rPr>
        <w:t xml:space="preserve">извършва периодична инвентаризация на състоянието на </w:t>
      </w:r>
      <w:proofErr w:type="spellStart"/>
      <w:r w:rsidRPr="00720D17">
        <w:rPr>
          <w:sz w:val="23"/>
          <w:szCs w:val="23"/>
        </w:rPr>
        <w:t>сградната</w:t>
      </w:r>
      <w:proofErr w:type="spellEnd"/>
      <w:r w:rsidRPr="00720D17">
        <w:rPr>
          <w:sz w:val="23"/>
          <w:szCs w:val="23"/>
        </w:rPr>
        <w:t xml:space="preserve"> обвивка на </w:t>
      </w:r>
      <w:proofErr w:type="spellStart"/>
      <w:r w:rsidRPr="00720D17">
        <w:rPr>
          <w:sz w:val="23"/>
          <w:szCs w:val="23"/>
        </w:rPr>
        <w:t>сгра</w:t>
      </w:r>
      <w:proofErr w:type="spellEnd"/>
      <w:r w:rsidRPr="00720D17">
        <w:rPr>
          <w:sz w:val="23"/>
          <w:szCs w:val="23"/>
        </w:rPr>
        <w:t>-</w:t>
      </w:r>
    </w:p>
    <w:p w:rsidR="00720D17" w:rsidRPr="00720D17" w:rsidRDefault="00720D17" w:rsidP="00A53F95">
      <w:pPr>
        <w:pStyle w:val="a3"/>
        <w:numPr>
          <w:ilvl w:val="0"/>
          <w:numId w:val="49"/>
        </w:numPr>
        <w:autoSpaceDE w:val="0"/>
        <w:autoSpaceDN w:val="0"/>
        <w:adjustRightInd w:val="0"/>
        <w:spacing w:after="0" w:line="240" w:lineRule="auto"/>
        <w:ind w:left="0" w:firstLine="360"/>
        <w:rPr>
          <w:sz w:val="23"/>
          <w:szCs w:val="23"/>
        </w:rPr>
      </w:pPr>
      <w:proofErr w:type="spellStart"/>
      <w:r w:rsidRPr="00720D17">
        <w:rPr>
          <w:sz w:val="23"/>
          <w:szCs w:val="23"/>
        </w:rPr>
        <w:t>дите</w:t>
      </w:r>
      <w:proofErr w:type="spellEnd"/>
      <w:r w:rsidRPr="00720D17">
        <w:rPr>
          <w:sz w:val="23"/>
          <w:szCs w:val="23"/>
        </w:rPr>
        <w:t xml:space="preserve">, </w:t>
      </w:r>
      <w:proofErr w:type="spellStart"/>
      <w:r w:rsidRPr="00720D17">
        <w:rPr>
          <w:sz w:val="23"/>
          <w:szCs w:val="23"/>
        </w:rPr>
        <w:t>енергопреобразуващите</w:t>
      </w:r>
      <w:proofErr w:type="spellEnd"/>
      <w:r w:rsidRPr="00720D17">
        <w:rPr>
          <w:sz w:val="23"/>
          <w:szCs w:val="23"/>
        </w:rPr>
        <w:t xml:space="preserve"> агрегати, отоплителните уредби, уличното осветление </w:t>
      </w:r>
      <w:proofErr w:type="spellStart"/>
      <w:r w:rsidRPr="00720D17">
        <w:rPr>
          <w:sz w:val="23"/>
          <w:szCs w:val="23"/>
        </w:rPr>
        <w:t>иостаналите</w:t>
      </w:r>
      <w:proofErr w:type="spellEnd"/>
      <w:r w:rsidRPr="00720D17">
        <w:rPr>
          <w:sz w:val="23"/>
          <w:szCs w:val="23"/>
        </w:rPr>
        <w:t xml:space="preserve"> компоненти на общинската енергийна инфраструктура.</w:t>
      </w:r>
    </w:p>
    <w:p w:rsidR="00720D17" w:rsidRPr="00720D17" w:rsidRDefault="00720D17" w:rsidP="00720D17">
      <w:pPr>
        <w:pStyle w:val="a3"/>
        <w:numPr>
          <w:ilvl w:val="0"/>
          <w:numId w:val="49"/>
        </w:numPr>
        <w:autoSpaceDE w:val="0"/>
        <w:autoSpaceDN w:val="0"/>
        <w:adjustRightInd w:val="0"/>
        <w:spacing w:after="0" w:line="240" w:lineRule="auto"/>
        <w:rPr>
          <w:sz w:val="23"/>
          <w:szCs w:val="23"/>
        </w:rPr>
      </w:pPr>
      <w:r w:rsidRPr="00720D17">
        <w:rPr>
          <w:sz w:val="23"/>
          <w:szCs w:val="23"/>
        </w:rPr>
        <w:t>съхранява копия на платежни документи за горива и електроенергия за всяка сграда</w:t>
      </w:r>
    </w:p>
    <w:p w:rsidR="00720D17" w:rsidRPr="00720D17" w:rsidRDefault="00720D17" w:rsidP="00720D17">
      <w:pPr>
        <w:autoSpaceDE w:val="0"/>
        <w:autoSpaceDN w:val="0"/>
        <w:adjustRightInd w:val="0"/>
        <w:spacing w:after="0" w:line="240" w:lineRule="auto"/>
        <w:rPr>
          <w:sz w:val="23"/>
          <w:szCs w:val="23"/>
        </w:rPr>
      </w:pPr>
      <w:r w:rsidRPr="00720D17">
        <w:rPr>
          <w:sz w:val="23"/>
          <w:szCs w:val="23"/>
        </w:rPr>
        <w:t xml:space="preserve">или система. Тази информация може да послужи за създаване на база данни, </w:t>
      </w:r>
      <w:proofErr w:type="spellStart"/>
      <w:r w:rsidRPr="00720D17">
        <w:rPr>
          <w:sz w:val="23"/>
          <w:szCs w:val="23"/>
        </w:rPr>
        <w:t>коятоколичествено</w:t>
      </w:r>
      <w:proofErr w:type="spellEnd"/>
      <w:r w:rsidRPr="00720D17">
        <w:rPr>
          <w:sz w:val="23"/>
          <w:szCs w:val="23"/>
        </w:rPr>
        <w:t xml:space="preserve"> и ценово да показва тенденциите на енергийното потребление.</w:t>
      </w:r>
    </w:p>
    <w:p w:rsidR="00720D17" w:rsidRPr="00720D17" w:rsidRDefault="00720D17" w:rsidP="00720D17">
      <w:pPr>
        <w:pStyle w:val="a3"/>
        <w:numPr>
          <w:ilvl w:val="0"/>
          <w:numId w:val="49"/>
        </w:numPr>
        <w:autoSpaceDE w:val="0"/>
        <w:autoSpaceDN w:val="0"/>
        <w:adjustRightInd w:val="0"/>
        <w:spacing w:after="0" w:line="240" w:lineRule="auto"/>
        <w:rPr>
          <w:sz w:val="23"/>
          <w:szCs w:val="23"/>
        </w:rPr>
      </w:pPr>
      <w:r w:rsidRPr="00720D17">
        <w:rPr>
          <w:sz w:val="23"/>
          <w:szCs w:val="23"/>
        </w:rPr>
        <w:t xml:space="preserve">извършва (самостоятелно или с помощта на външни консултанти) </w:t>
      </w:r>
      <w:proofErr w:type="spellStart"/>
      <w:r w:rsidRPr="00720D17">
        <w:rPr>
          <w:sz w:val="23"/>
          <w:szCs w:val="23"/>
        </w:rPr>
        <w:t>предпроектнипро</w:t>
      </w:r>
      <w:proofErr w:type="spellEnd"/>
      <w:r w:rsidRPr="00720D17">
        <w:rPr>
          <w:sz w:val="23"/>
          <w:szCs w:val="23"/>
        </w:rPr>
        <w:t>-</w:t>
      </w:r>
    </w:p>
    <w:p w:rsidR="00720D17" w:rsidRPr="00720D17" w:rsidRDefault="00720D17" w:rsidP="00A53F95">
      <w:pPr>
        <w:pStyle w:val="a3"/>
        <w:numPr>
          <w:ilvl w:val="0"/>
          <w:numId w:val="49"/>
        </w:numPr>
        <w:autoSpaceDE w:val="0"/>
        <w:autoSpaceDN w:val="0"/>
        <w:adjustRightInd w:val="0"/>
        <w:spacing w:after="0" w:line="240" w:lineRule="auto"/>
        <w:ind w:left="0" w:firstLine="360"/>
        <w:rPr>
          <w:sz w:val="23"/>
          <w:szCs w:val="23"/>
        </w:rPr>
      </w:pPr>
      <w:proofErr w:type="spellStart"/>
      <w:r w:rsidRPr="00720D17">
        <w:rPr>
          <w:sz w:val="23"/>
          <w:szCs w:val="23"/>
        </w:rPr>
        <w:t>учвания</w:t>
      </w:r>
      <w:proofErr w:type="spellEnd"/>
      <w:r w:rsidRPr="00720D17">
        <w:rPr>
          <w:sz w:val="23"/>
          <w:szCs w:val="23"/>
        </w:rPr>
        <w:t xml:space="preserve"> за наличието на местни ВЕИ, които биха мо</w:t>
      </w:r>
      <w:r>
        <w:rPr>
          <w:sz w:val="23"/>
          <w:szCs w:val="23"/>
        </w:rPr>
        <w:t>гли да сменят конвенционални го</w:t>
      </w:r>
      <w:r w:rsidRPr="00720D17">
        <w:rPr>
          <w:sz w:val="23"/>
          <w:szCs w:val="23"/>
        </w:rPr>
        <w:t xml:space="preserve">рива. Тези проучвания задължително трябва да съдържат и оценка на риска при </w:t>
      </w:r>
      <w:proofErr w:type="spellStart"/>
      <w:r w:rsidRPr="00720D17">
        <w:rPr>
          <w:sz w:val="23"/>
          <w:szCs w:val="23"/>
        </w:rPr>
        <w:t>тазисмяна</w:t>
      </w:r>
      <w:proofErr w:type="spellEnd"/>
      <w:r w:rsidRPr="00720D17">
        <w:rPr>
          <w:sz w:val="23"/>
          <w:szCs w:val="23"/>
        </w:rPr>
        <w:t>.</w:t>
      </w:r>
    </w:p>
    <w:p w:rsidR="00720D17" w:rsidRPr="00A53F95" w:rsidRDefault="00720D17" w:rsidP="00A53F95">
      <w:pPr>
        <w:pStyle w:val="a3"/>
        <w:numPr>
          <w:ilvl w:val="0"/>
          <w:numId w:val="49"/>
        </w:numPr>
        <w:autoSpaceDE w:val="0"/>
        <w:autoSpaceDN w:val="0"/>
        <w:adjustRightInd w:val="0"/>
        <w:spacing w:after="0" w:line="240" w:lineRule="auto"/>
        <w:ind w:left="0" w:firstLine="360"/>
        <w:rPr>
          <w:sz w:val="23"/>
          <w:szCs w:val="23"/>
        </w:rPr>
      </w:pPr>
      <w:r w:rsidRPr="00720D17">
        <w:rPr>
          <w:sz w:val="23"/>
          <w:szCs w:val="23"/>
        </w:rPr>
        <w:t>планиране и управление (ако общинското ръководство реши това) на разходите за</w:t>
      </w:r>
      <w:r w:rsidR="00A53F95">
        <w:rPr>
          <w:sz w:val="23"/>
          <w:szCs w:val="23"/>
        </w:rPr>
        <w:t xml:space="preserve"> енергия</w:t>
      </w:r>
    </w:p>
    <w:p w:rsidR="00C152D0" w:rsidRPr="00720D17" w:rsidRDefault="00720D17" w:rsidP="00720D17">
      <w:pPr>
        <w:pStyle w:val="a3"/>
        <w:numPr>
          <w:ilvl w:val="0"/>
          <w:numId w:val="49"/>
        </w:numPr>
        <w:autoSpaceDE w:val="0"/>
        <w:autoSpaceDN w:val="0"/>
        <w:adjustRightInd w:val="0"/>
        <w:spacing w:after="0" w:line="240" w:lineRule="auto"/>
        <w:rPr>
          <w:sz w:val="23"/>
          <w:szCs w:val="23"/>
        </w:rPr>
      </w:pPr>
      <w:r w:rsidRPr="00720D17">
        <w:rPr>
          <w:sz w:val="23"/>
          <w:szCs w:val="23"/>
        </w:rPr>
        <w:t>планиране, възлагане и контрол на изпълнението на ЕСМ.</w:t>
      </w:r>
    </w:p>
    <w:p w:rsidR="00C152D0" w:rsidRPr="00720D17" w:rsidRDefault="00C152D0" w:rsidP="00720D17">
      <w:pPr>
        <w:pStyle w:val="a3"/>
        <w:autoSpaceDE w:val="0"/>
        <w:autoSpaceDN w:val="0"/>
        <w:adjustRightInd w:val="0"/>
        <w:spacing w:after="0" w:line="240" w:lineRule="auto"/>
        <w:rPr>
          <w:sz w:val="23"/>
          <w:szCs w:val="23"/>
        </w:rPr>
      </w:pPr>
    </w:p>
    <w:p w:rsidR="00AE0929" w:rsidRPr="00A53F95" w:rsidRDefault="0091012D" w:rsidP="00720D17">
      <w:pPr>
        <w:autoSpaceDE w:val="0"/>
        <w:autoSpaceDN w:val="0"/>
        <w:adjustRightInd w:val="0"/>
        <w:spacing w:after="0" w:line="240" w:lineRule="auto"/>
        <w:rPr>
          <w:i/>
          <w:sz w:val="23"/>
          <w:szCs w:val="23"/>
        </w:rPr>
      </w:pPr>
      <w:r w:rsidRPr="00720D17">
        <w:rPr>
          <w:b/>
          <w:i/>
          <w:sz w:val="23"/>
          <w:szCs w:val="23"/>
        </w:rPr>
        <w:t xml:space="preserve">Стратегическа цел - </w:t>
      </w:r>
      <w:r w:rsidRPr="00A53F95">
        <w:rPr>
          <w:i/>
          <w:sz w:val="23"/>
          <w:szCs w:val="23"/>
        </w:rPr>
        <w:t>трайна във времето цел</w:t>
      </w:r>
      <w:r w:rsidR="00CA6D84" w:rsidRPr="00A53F95">
        <w:rPr>
          <w:i/>
          <w:sz w:val="23"/>
          <w:szCs w:val="23"/>
        </w:rPr>
        <w:t>, които дават общата рамка и основните насоки за реализиране</w:t>
      </w:r>
      <w:r w:rsidRPr="00A53F95">
        <w:rPr>
          <w:i/>
          <w:sz w:val="23"/>
          <w:szCs w:val="23"/>
        </w:rPr>
        <w:t xml:space="preserve"> на общинското </w:t>
      </w:r>
      <w:proofErr w:type="spellStart"/>
      <w:r w:rsidRPr="00A53F95">
        <w:rPr>
          <w:i/>
          <w:sz w:val="23"/>
          <w:szCs w:val="23"/>
        </w:rPr>
        <w:t>енергоспестяване</w:t>
      </w:r>
      <w:proofErr w:type="spellEnd"/>
      <w:r w:rsidRPr="00A53F95">
        <w:rPr>
          <w:i/>
          <w:sz w:val="23"/>
          <w:szCs w:val="23"/>
        </w:rPr>
        <w:t>, а именно</w:t>
      </w:r>
      <w:r w:rsidR="00AE0929" w:rsidRPr="00A53F95">
        <w:rPr>
          <w:i/>
          <w:sz w:val="23"/>
          <w:szCs w:val="23"/>
        </w:rPr>
        <w:t xml:space="preserve">: </w:t>
      </w:r>
    </w:p>
    <w:p w:rsidR="00EC1811" w:rsidRDefault="00A53F95" w:rsidP="00A53F95">
      <w:pPr>
        <w:pStyle w:val="a3"/>
        <w:autoSpaceDE w:val="0"/>
        <w:autoSpaceDN w:val="0"/>
        <w:adjustRightInd w:val="0"/>
        <w:spacing w:after="0" w:line="240" w:lineRule="auto"/>
        <w:ind w:left="0"/>
        <w:rPr>
          <w:b/>
          <w:i/>
          <w:sz w:val="23"/>
          <w:szCs w:val="23"/>
        </w:rPr>
      </w:pPr>
      <w:r w:rsidRPr="00A53F95">
        <w:rPr>
          <w:b/>
          <w:i/>
          <w:sz w:val="23"/>
          <w:szCs w:val="23"/>
        </w:rPr>
        <w:t>„</w:t>
      </w:r>
      <w:r w:rsidR="0091012D" w:rsidRPr="00A53F95">
        <w:rPr>
          <w:b/>
          <w:i/>
          <w:sz w:val="23"/>
          <w:szCs w:val="23"/>
        </w:rPr>
        <w:t xml:space="preserve">Намаляване на потреблението на енергия в Община Гурково, чрез система от мерки за енергийна ефективност и балансирано оползотворяване на местните ресурси на основата на съвременни технологии за постигане на значителна икономия на енергия от </w:t>
      </w:r>
      <w:r w:rsidR="00391E50" w:rsidRPr="00A53F95">
        <w:rPr>
          <w:b/>
          <w:i/>
          <w:sz w:val="23"/>
          <w:szCs w:val="23"/>
        </w:rPr>
        <w:t>0,5</w:t>
      </w:r>
      <w:r w:rsidR="0091012D" w:rsidRPr="00A53F95">
        <w:rPr>
          <w:b/>
          <w:i/>
          <w:sz w:val="23"/>
          <w:szCs w:val="23"/>
        </w:rPr>
        <w:t>GWh до 2024</w:t>
      </w:r>
      <w:r w:rsidRPr="00A53F95">
        <w:rPr>
          <w:b/>
          <w:i/>
          <w:sz w:val="23"/>
          <w:szCs w:val="23"/>
        </w:rPr>
        <w:t>“</w:t>
      </w:r>
    </w:p>
    <w:p w:rsidR="00A53F95" w:rsidRPr="00A53F95" w:rsidRDefault="00A53F95" w:rsidP="00A53F95">
      <w:pPr>
        <w:pStyle w:val="a3"/>
        <w:autoSpaceDE w:val="0"/>
        <w:autoSpaceDN w:val="0"/>
        <w:adjustRightInd w:val="0"/>
        <w:spacing w:after="0" w:line="240" w:lineRule="auto"/>
        <w:ind w:left="0"/>
        <w:rPr>
          <w:b/>
          <w:i/>
          <w:sz w:val="23"/>
          <w:szCs w:val="23"/>
        </w:rPr>
      </w:pPr>
    </w:p>
    <w:p w:rsidR="000828DB" w:rsidRPr="00EC1811" w:rsidRDefault="00C52FDC" w:rsidP="00074EFA">
      <w:pPr>
        <w:autoSpaceDE w:val="0"/>
        <w:autoSpaceDN w:val="0"/>
        <w:adjustRightInd w:val="0"/>
        <w:spacing w:after="0" w:line="240" w:lineRule="auto"/>
        <w:rPr>
          <w:b/>
          <w:i/>
          <w:sz w:val="24"/>
          <w:szCs w:val="24"/>
        </w:rPr>
      </w:pPr>
      <w:r>
        <w:rPr>
          <w:b/>
          <w:i/>
          <w:sz w:val="24"/>
          <w:szCs w:val="24"/>
        </w:rPr>
        <w:t>7</w:t>
      </w:r>
      <w:r w:rsidR="00074EFA" w:rsidRPr="00EC1811">
        <w:rPr>
          <w:b/>
          <w:i/>
          <w:sz w:val="24"/>
          <w:szCs w:val="24"/>
        </w:rPr>
        <w:t xml:space="preserve">.1. </w:t>
      </w:r>
      <w:r w:rsidR="000828DB" w:rsidRPr="00EC1811">
        <w:rPr>
          <w:b/>
          <w:i/>
          <w:sz w:val="24"/>
          <w:szCs w:val="24"/>
        </w:rPr>
        <w:t>Обхват</w:t>
      </w:r>
    </w:p>
    <w:p w:rsidR="003258A3" w:rsidRPr="00912E67" w:rsidRDefault="003258A3" w:rsidP="00912E67">
      <w:pPr>
        <w:autoSpaceDE w:val="0"/>
        <w:autoSpaceDN w:val="0"/>
        <w:adjustRightInd w:val="0"/>
        <w:spacing w:after="0"/>
        <w:ind w:firstLine="709"/>
        <w:jc w:val="both"/>
        <w:rPr>
          <w:rFonts w:eastAsia="Times New Roman" w:cs="Times New Roman"/>
          <w:lang w:val="en-US" w:eastAsia="bg-BG"/>
        </w:rPr>
      </w:pPr>
      <w:r w:rsidRPr="007C311E">
        <w:rPr>
          <w:rFonts w:eastAsia="Times New Roman" w:cs="Times New Roman" w:hint="eastAsia"/>
          <w:lang w:val="ru-RU" w:eastAsia="bg-BG"/>
        </w:rPr>
        <w:t>ОбхватътнанастоящатаПрограмазаенергийнаефективностна</w:t>
      </w:r>
      <w:r>
        <w:rPr>
          <w:rFonts w:eastAsia="Times New Roman" w:cs="Times New Roman"/>
          <w:lang w:val="ru-RU" w:eastAsia="bg-BG"/>
        </w:rPr>
        <w:t>О</w:t>
      </w:r>
      <w:r w:rsidRPr="007C311E">
        <w:rPr>
          <w:rFonts w:eastAsia="Times New Roman" w:cs="Times New Roman" w:hint="eastAsia"/>
          <w:lang w:val="ru-RU" w:eastAsia="bg-BG"/>
        </w:rPr>
        <w:t>бщина</w:t>
      </w:r>
      <w:r>
        <w:rPr>
          <w:rFonts w:eastAsia="Times New Roman" w:cs="Times New Roman"/>
          <w:lang w:val="ru-RU" w:eastAsia="bg-BG"/>
        </w:rPr>
        <w:t>Гурково</w:t>
      </w:r>
      <w:r w:rsidRPr="007C311E">
        <w:rPr>
          <w:rFonts w:eastAsia="Times New Roman" w:cs="Times New Roman" w:hint="eastAsia"/>
          <w:lang w:val="ru-RU" w:eastAsia="bg-BG"/>
        </w:rPr>
        <w:t>е</w:t>
      </w:r>
      <w:r>
        <w:rPr>
          <w:rFonts w:eastAsia="Times New Roman" w:cs="Times New Roman"/>
          <w:lang w:val="ru-RU" w:eastAsia="bg-BG"/>
        </w:rPr>
        <w:t xml:space="preserve"> 4</w:t>
      </w:r>
      <w:r w:rsidR="00912E67">
        <w:rPr>
          <w:rFonts w:eastAsia="Times New Roman" w:cs="Times New Roman"/>
          <w:lang w:val="en-US" w:eastAsia="bg-BG"/>
        </w:rPr>
        <w:t>(</w:t>
      </w:r>
      <w:r w:rsidR="00912E67">
        <w:rPr>
          <w:rFonts w:eastAsia="Times New Roman" w:cs="Times New Roman"/>
          <w:lang w:eastAsia="bg-BG"/>
        </w:rPr>
        <w:t>четири</w:t>
      </w:r>
      <w:r w:rsidR="00912E67">
        <w:rPr>
          <w:rFonts w:eastAsia="Times New Roman" w:cs="Times New Roman"/>
          <w:lang w:val="en-US" w:eastAsia="bg-BG"/>
        </w:rPr>
        <w:t>)</w:t>
      </w:r>
      <w:proofErr w:type="spellStart"/>
      <w:r w:rsidR="00912E67">
        <w:rPr>
          <w:rFonts w:eastAsia="Times New Roman" w:cs="Times New Roman"/>
          <w:lang w:val="ru-RU" w:eastAsia="bg-BG"/>
        </w:rPr>
        <w:t>г</w:t>
      </w:r>
      <w:r w:rsidRPr="007C311E">
        <w:rPr>
          <w:rFonts w:eastAsia="Times New Roman" w:cs="Times New Roman" w:hint="eastAsia"/>
          <w:lang w:val="ru-RU" w:eastAsia="bg-BG"/>
        </w:rPr>
        <w:t>одини</w:t>
      </w:r>
      <w:proofErr w:type="spellEnd"/>
      <w:r w:rsidR="003E005A">
        <w:rPr>
          <w:rFonts w:eastAsia="Times New Roman" w:cs="Times New Roman"/>
          <w:lang w:val="ru-RU" w:eastAsia="bg-BG"/>
        </w:rPr>
        <w:t xml:space="preserve"> -</w:t>
      </w:r>
      <w:r w:rsidRPr="007C311E">
        <w:rPr>
          <w:rFonts w:eastAsia="Times New Roman" w:cs="Times New Roman" w:hint="eastAsia"/>
          <w:lang w:val="ru-RU" w:eastAsia="bg-BG"/>
        </w:rPr>
        <w:t>от</w:t>
      </w:r>
      <w:r w:rsidRPr="007C311E">
        <w:rPr>
          <w:rFonts w:eastAsia="Times New Roman" w:cs="Times New Roman"/>
          <w:lang w:val="ru-RU" w:eastAsia="bg-BG"/>
        </w:rPr>
        <w:t xml:space="preserve"> 2021 </w:t>
      </w:r>
      <w:r w:rsidRPr="007C311E">
        <w:rPr>
          <w:rFonts w:eastAsia="Times New Roman" w:cs="Times New Roman" w:hint="eastAsia"/>
          <w:lang w:val="ru-RU" w:eastAsia="bg-BG"/>
        </w:rPr>
        <w:t>г</w:t>
      </w:r>
      <w:r w:rsidRPr="007C311E">
        <w:rPr>
          <w:rFonts w:eastAsia="Times New Roman" w:cs="Times New Roman"/>
          <w:lang w:val="ru-RU" w:eastAsia="bg-BG"/>
        </w:rPr>
        <w:t xml:space="preserve">. </w:t>
      </w:r>
      <w:r w:rsidRPr="007C311E">
        <w:rPr>
          <w:rFonts w:eastAsia="Times New Roman" w:cs="Times New Roman" w:hint="eastAsia"/>
          <w:lang w:val="ru-RU" w:eastAsia="bg-BG"/>
        </w:rPr>
        <w:t>до</w:t>
      </w:r>
      <w:r>
        <w:rPr>
          <w:rFonts w:eastAsia="Times New Roman" w:cs="Times New Roman"/>
          <w:lang w:val="ru-RU" w:eastAsia="bg-BG"/>
        </w:rPr>
        <w:t xml:space="preserve"> 2024</w:t>
      </w:r>
      <w:r w:rsidRPr="007C311E">
        <w:rPr>
          <w:rFonts w:eastAsia="Times New Roman" w:cs="Times New Roman" w:hint="eastAsia"/>
          <w:lang w:val="ru-RU" w:eastAsia="bg-BG"/>
        </w:rPr>
        <w:t>г</w:t>
      </w:r>
      <w:r w:rsidRPr="007C311E">
        <w:rPr>
          <w:rFonts w:eastAsia="Times New Roman" w:cs="Times New Roman"/>
          <w:lang w:val="ru-RU" w:eastAsia="bg-BG"/>
        </w:rPr>
        <w:t xml:space="preserve">., </w:t>
      </w:r>
      <w:proofErr w:type="spellStart"/>
      <w:r w:rsidRPr="007C311E">
        <w:rPr>
          <w:rFonts w:eastAsia="Times New Roman" w:cs="Times New Roman" w:hint="eastAsia"/>
          <w:lang w:val="ru-RU" w:eastAsia="bg-BG"/>
        </w:rPr>
        <w:t>катоесъобразенспрограмнияпериоднапланираневЕС</w:t>
      </w:r>
      <w:proofErr w:type="spellEnd"/>
      <w:r w:rsidRPr="007C311E">
        <w:rPr>
          <w:rFonts w:eastAsia="Times New Roman" w:cs="Times New Roman"/>
          <w:lang w:val="ru-RU" w:eastAsia="bg-BG"/>
        </w:rPr>
        <w:t xml:space="preserve">, </w:t>
      </w:r>
      <w:r w:rsidRPr="007C311E">
        <w:rPr>
          <w:rFonts w:eastAsia="Times New Roman" w:cs="Times New Roman" w:hint="eastAsia"/>
          <w:lang w:val="ru-RU" w:eastAsia="bg-BG"/>
        </w:rPr>
        <w:t>кактоисъссъществуващитеибъдещитевъзможностизафинансираненаенергоспестяващимеркипонационалнииевропейскифинансиращипрограми</w:t>
      </w:r>
      <w:r w:rsidRPr="007C311E">
        <w:rPr>
          <w:rFonts w:eastAsia="Times New Roman" w:cs="Times New Roman"/>
          <w:lang w:val="ru-RU" w:eastAsia="bg-BG"/>
        </w:rPr>
        <w:t>.</w:t>
      </w:r>
    </w:p>
    <w:p w:rsidR="00B429F4" w:rsidRPr="00B429F4" w:rsidRDefault="00B429F4" w:rsidP="00B429F4">
      <w:pPr>
        <w:autoSpaceDE w:val="0"/>
        <w:autoSpaceDN w:val="0"/>
        <w:adjustRightInd w:val="0"/>
        <w:spacing w:after="0" w:line="240" w:lineRule="auto"/>
        <w:ind w:firstLine="405"/>
      </w:pPr>
      <w:r w:rsidRPr="00B429F4">
        <w:lastRenderedPageBreak/>
        <w:t xml:space="preserve">При разработването на Програмата за енергийна ефективност се прилага методът на </w:t>
      </w:r>
      <w:proofErr w:type="spellStart"/>
      <w:r w:rsidRPr="00B429F4">
        <w:t>прио</w:t>
      </w:r>
      <w:r w:rsidR="00B321C9">
        <w:t>-</w:t>
      </w:r>
      <w:r w:rsidRPr="00B429F4">
        <w:t>ритетните</w:t>
      </w:r>
      <w:proofErr w:type="spellEnd"/>
      <w:r w:rsidRPr="00B429F4">
        <w:t xml:space="preserve"> целеви групи, като се разглеждат нуждите на групи крайни потребители със сравним модел на потребление на енергията. </w:t>
      </w:r>
    </w:p>
    <w:p w:rsidR="00B429F4" w:rsidRPr="003258A3" w:rsidRDefault="00B429F4" w:rsidP="003258A3">
      <w:pPr>
        <w:autoSpaceDE w:val="0"/>
        <w:autoSpaceDN w:val="0"/>
        <w:adjustRightInd w:val="0"/>
        <w:spacing w:after="0"/>
        <w:ind w:firstLine="709"/>
        <w:jc w:val="both"/>
        <w:rPr>
          <w:rFonts w:eastAsia="Times New Roman" w:cs="Times New Roman"/>
          <w:lang w:val="ru-RU" w:eastAsia="bg-BG"/>
        </w:rPr>
      </w:pPr>
      <w:proofErr w:type="spellStart"/>
      <w:r w:rsidRPr="003258A3">
        <w:rPr>
          <w:rFonts w:eastAsia="Times New Roman" w:cs="Times New Roman"/>
          <w:lang w:val="ru-RU" w:eastAsia="bg-BG"/>
        </w:rPr>
        <w:t>Изборът</w:t>
      </w:r>
      <w:proofErr w:type="spellEnd"/>
      <w:r w:rsidRPr="003258A3">
        <w:rPr>
          <w:rFonts w:eastAsia="Times New Roman" w:cs="Times New Roman"/>
          <w:lang w:val="ru-RU" w:eastAsia="bg-BG"/>
        </w:rPr>
        <w:t xml:space="preserve"> на </w:t>
      </w:r>
      <w:proofErr w:type="spellStart"/>
      <w:r w:rsidRPr="003258A3">
        <w:rPr>
          <w:rFonts w:eastAsia="Times New Roman" w:cs="Times New Roman"/>
          <w:lang w:val="ru-RU" w:eastAsia="bg-BG"/>
        </w:rPr>
        <w:t>целевигрупи</w:t>
      </w:r>
      <w:proofErr w:type="spellEnd"/>
      <w:r w:rsidRPr="003258A3">
        <w:rPr>
          <w:rFonts w:eastAsia="Times New Roman" w:cs="Times New Roman"/>
          <w:lang w:val="ru-RU" w:eastAsia="bg-BG"/>
        </w:rPr>
        <w:t xml:space="preserve"> се </w:t>
      </w:r>
      <w:proofErr w:type="spellStart"/>
      <w:r w:rsidRPr="003258A3">
        <w:rPr>
          <w:rFonts w:eastAsia="Times New Roman" w:cs="Times New Roman"/>
          <w:lang w:val="ru-RU" w:eastAsia="bg-BG"/>
        </w:rPr>
        <w:t>извършва</w:t>
      </w:r>
      <w:proofErr w:type="spellEnd"/>
      <w:r w:rsidRPr="003258A3">
        <w:rPr>
          <w:rFonts w:eastAsia="Times New Roman" w:cs="Times New Roman"/>
          <w:lang w:val="ru-RU" w:eastAsia="bg-BG"/>
        </w:rPr>
        <w:t xml:space="preserve"> след </w:t>
      </w:r>
      <w:proofErr w:type="spellStart"/>
      <w:r w:rsidRPr="003258A3">
        <w:rPr>
          <w:rFonts w:eastAsia="Times New Roman" w:cs="Times New Roman"/>
          <w:lang w:val="ru-RU" w:eastAsia="bg-BG"/>
        </w:rPr>
        <w:t>преценка</w:t>
      </w:r>
      <w:proofErr w:type="spellEnd"/>
      <w:r w:rsidRPr="003258A3">
        <w:rPr>
          <w:rFonts w:eastAsia="Times New Roman" w:cs="Times New Roman"/>
          <w:lang w:val="ru-RU" w:eastAsia="bg-BG"/>
        </w:rPr>
        <w:t xml:space="preserve"> на </w:t>
      </w:r>
      <w:proofErr w:type="spellStart"/>
      <w:r w:rsidRPr="003258A3">
        <w:rPr>
          <w:rFonts w:eastAsia="Times New Roman" w:cs="Times New Roman"/>
          <w:lang w:val="ru-RU" w:eastAsia="bg-BG"/>
        </w:rPr>
        <w:t>направенитеразходи</w:t>
      </w:r>
      <w:proofErr w:type="spellEnd"/>
      <w:r w:rsidRPr="003258A3">
        <w:rPr>
          <w:rFonts w:eastAsia="Times New Roman" w:cs="Times New Roman"/>
          <w:lang w:val="ru-RU" w:eastAsia="bg-BG"/>
        </w:rPr>
        <w:t xml:space="preserve"> за </w:t>
      </w:r>
      <w:proofErr w:type="spellStart"/>
      <w:r w:rsidRPr="003258A3">
        <w:rPr>
          <w:rFonts w:eastAsia="Times New Roman" w:cs="Times New Roman"/>
          <w:lang w:val="ru-RU" w:eastAsia="bg-BG"/>
        </w:rPr>
        <w:t>енергия</w:t>
      </w:r>
      <w:proofErr w:type="spellEnd"/>
      <w:r w:rsidRPr="003258A3">
        <w:rPr>
          <w:rFonts w:eastAsia="Times New Roman" w:cs="Times New Roman"/>
          <w:lang w:val="ru-RU" w:eastAsia="bg-BG"/>
        </w:rPr>
        <w:t xml:space="preserve"> в </w:t>
      </w:r>
      <w:proofErr w:type="spellStart"/>
      <w:r w:rsidRPr="003258A3">
        <w:rPr>
          <w:rFonts w:eastAsia="Times New Roman" w:cs="Times New Roman"/>
          <w:lang w:val="ru-RU" w:eastAsia="bg-BG"/>
        </w:rPr>
        <w:t>натурално</w:t>
      </w:r>
      <w:proofErr w:type="spellEnd"/>
      <w:r w:rsidRPr="003258A3">
        <w:rPr>
          <w:rFonts w:eastAsia="Times New Roman" w:cs="Times New Roman"/>
          <w:lang w:val="ru-RU" w:eastAsia="bg-BG"/>
        </w:rPr>
        <w:t xml:space="preserve"> и </w:t>
      </w:r>
      <w:proofErr w:type="spellStart"/>
      <w:r w:rsidRPr="003258A3">
        <w:rPr>
          <w:rFonts w:eastAsia="Times New Roman" w:cs="Times New Roman"/>
          <w:lang w:val="ru-RU" w:eastAsia="bg-BG"/>
        </w:rPr>
        <w:t>стойностноизражение</w:t>
      </w:r>
      <w:proofErr w:type="spellEnd"/>
      <w:r w:rsidRPr="003258A3">
        <w:rPr>
          <w:rFonts w:eastAsia="Times New Roman" w:cs="Times New Roman"/>
          <w:lang w:val="ru-RU" w:eastAsia="bg-BG"/>
        </w:rPr>
        <w:t xml:space="preserve">, потенциала за </w:t>
      </w:r>
      <w:proofErr w:type="spellStart"/>
      <w:r w:rsidRPr="003258A3">
        <w:rPr>
          <w:rFonts w:eastAsia="Times New Roman" w:cs="Times New Roman"/>
          <w:lang w:val="ru-RU" w:eastAsia="bg-BG"/>
        </w:rPr>
        <w:t>реализиране</w:t>
      </w:r>
      <w:proofErr w:type="spellEnd"/>
      <w:r w:rsidRPr="003258A3">
        <w:rPr>
          <w:rFonts w:eastAsia="Times New Roman" w:cs="Times New Roman"/>
          <w:lang w:val="ru-RU" w:eastAsia="bg-BG"/>
        </w:rPr>
        <w:t xml:space="preserve"> на </w:t>
      </w:r>
      <w:proofErr w:type="spellStart"/>
      <w:r w:rsidRPr="003258A3">
        <w:rPr>
          <w:rFonts w:eastAsia="Times New Roman" w:cs="Times New Roman"/>
          <w:lang w:val="ru-RU" w:eastAsia="bg-BG"/>
        </w:rPr>
        <w:t>икономии</w:t>
      </w:r>
      <w:proofErr w:type="spellEnd"/>
      <w:r w:rsidRPr="003258A3">
        <w:rPr>
          <w:rFonts w:eastAsia="Times New Roman" w:cs="Times New Roman"/>
          <w:lang w:val="ru-RU" w:eastAsia="bg-BG"/>
        </w:rPr>
        <w:t xml:space="preserve">, </w:t>
      </w:r>
      <w:proofErr w:type="spellStart"/>
      <w:r w:rsidRPr="003258A3">
        <w:rPr>
          <w:rFonts w:eastAsia="Times New Roman" w:cs="Times New Roman"/>
          <w:lang w:val="ru-RU" w:eastAsia="bg-BG"/>
        </w:rPr>
        <w:t>социалнатазначимост</w:t>
      </w:r>
      <w:proofErr w:type="spellEnd"/>
      <w:r w:rsidRPr="003258A3">
        <w:rPr>
          <w:rFonts w:eastAsia="Times New Roman" w:cs="Times New Roman"/>
          <w:lang w:val="ru-RU" w:eastAsia="bg-BG"/>
        </w:rPr>
        <w:t xml:space="preserve">, </w:t>
      </w:r>
      <w:proofErr w:type="spellStart"/>
      <w:r w:rsidRPr="003258A3">
        <w:rPr>
          <w:rFonts w:eastAsia="Times New Roman" w:cs="Times New Roman"/>
          <w:lang w:val="ru-RU" w:eastAsia="bg-BG"/>
        </w:rPr>
        <w:t>нивото</w:t>
      </w:r>
      <w:proofErr w:type="spellEnd"/>
      <w:r w:rsidRPr="003258A3">
        <w:rPr>
          <w:rFonts w:eastAsia="Times New Roman" w:cs="Times New Roman"/>
          <w:lang w:val="ru-RU" w:eastAsia="bg-BG"/>
        </w:rPr>
        <w:t xml:space="preserve"> на комфорт, </w:t>
      </w:r>
      <w:proofErr w:type="spellStart"/>
      <w:r w:rsidRPr="003258A3">
        <w:rPr>
          <w:rFonts w:eastAsia="Times New Roman" w:cs="Times New Roman"/>
          <w:lang w:val="ru-RU" w:eastAsia="bg-BG"/>
        </w:rPr>
        <w:t>степента</w:t>
      </w:r>
      <w:proofErr w:type="spellEnd"/>
      <w:r w:rsidRPr="003258A3">
        <w:rPr>
          <w:rFonts w:eastAsia="Times New Roman" w:cs="Times New Roman"/>
          <w:lang w:val="ru-RU" w:eastAsia="bg-BG"/>
        </w:rPr>
        <w:t xml:space="preserve"> на влияние на </w:t>
      </w:r>
      <w:proofErr w:type="spellStart"/>
      <w:r w:rsidRPr="003258A3">
        <w:rPr>
          <w:rFonts w:eastAsia="Times New Roman" w:cs="Times New Roman"/>
          <w:lang w:val="ru-RU" w:eastAsia="bg-BG"/>
        </w:rPr>
        <w:t>структурите</w:t>
      </w:r>
      <w:proofErr w:type="spellEnd"/>
      <w:r w:rsidRPr="003258A3">
        <w:rPr>
          <w:rFonts w:eastAsia="Times New Roman" w:cs="Times New Roman"/>
          <w:lang w:val="ru-RU" w:eastAsia="bg-BG"/>
        </w:rPr>
        <w:t xml:space="preserve"> на </w:t>
      </w:r>
      <w:proofErr w:type="spellStart"/>
      <w:r w:rsidRPr="003258A3">
        <w:rPr>
          <w:rFonts w:eastAsia="Times New Roman" w:cs="Times New Roman"/>
          <w:lang w:val="ru-RU" w:eastAsia="bg-BG"/>
        </w:rPr>
        <w:t>администрацията</w:t>
      </w:r>
      <w:proofErr w:type="spellEnd"/>
      <w:r w:rsidRPr="003258A3">
        <w:rPr>
          <w:rFonts w:eastAsia="Times New Roman" w:cs="Times New Roman"/>
          <w:lang w:val="ru-RU" w:eastAsia="bg-BG"/>
        </w:rPr>
        <w:t xml:space="preserve">, </w:t>
      </w:r>
      <w:proofErr w:type="spellStart"/>
      <w:r w:rsidRPr="003258A3">
        <w:rPr>
          <w:rFonts w:eastAsia="Times New Roman" w:cs="Times New Roman"/>
          <w:lang w:val="ru-RU" w:eastAsia="bg-BG"/>
        </w:rPr>
        <w:t>желанието</w:t>
      </w:r>
      <w:proofErr w:type="spellEnd"/>
      <w:r w:rsidRPr="003258A3">
        <w:rPr>
          <w:rFonts w:eastAsia="Times New Roman" w:cs="Times New Roman"/>
          <w:lang w:val="ru-RU" w:eastAsia="bg-BG"/>
        </w:rPr>
        <w:t xml:space="preserve"> на </w:t>
      </w:r>
      <w:proofErr w:type="spellStart"/>
      <w:r w:rsidRPr="003258A3">
        <w:rPr>
          <w:rFonts w:eastAsia="Times New Roman" w:cs="Times New Roman"/>
          <w:lang w:val="ru-RU" w:eastAsia="bg-BG"/>
        </w:rPr>
        <w:t>отделнитеструктурикъмобщината</w:t>
      </w:r>
      <w:proofErr w:type="spellEnd"/>
      <w:r w:rsidRPr="003258A3">
        <w:rPr>
          <w:rFonts w:eastAsia="Times New Roman" w:cs="Times New Roman"/>
          <w:lang w:val="ru-RU" w:eastAsia="bg-BG"/>
        </w:rPr>
        <w:t xml:space="preserve"> и </w:t>
      </w:r>
      <w:proofErr w:type="spellStart"/>
      <w:r w:rsidRPr="003258A3">
        <w:rPr>
          <w:rFonts w:eastAsia="Times New Roman" w:cs="Times New Roman"/>
          <w:lang w:val="ru-RU" w:eastAsia="bg-BG"/>
        </w:rPr>
        <w:t>др</w:t>
      </w:r>
      <w:proofErr w:type="spellEnd"/>
    </w:p>
    <w:p w:rsidR="007637FE" w:rsidRPr="003258A3" w:rsidRDefault="007637FE" w:rsidP="003258A3">
      <w:pPr>
        <w:autoSpaceDE w:val="0"/>
        <w:autoSpaceDN w:val="0"/>
        <w:adjustRightInd w:val="0"/>
        <w:spacing w:after="0"/>
        <w:ind w:firstLine="709"/>
        <w:jc w:val="both"/>
        <w:rPr>
          <w:rFonts w:eastAsia="Times New Roman" w:cs="Times New Roman"/>
          <w:lang w:val="ru-RU" w:eastAsia="bg-BG"/>
        </w:rPr>
      </w:pPr>
      <w:proofErr w:type="spellStart"/>
      <w:r w:rsidRPr="003258A3">
        <w:rPr>
          <w:rFonts w:eastAsia="Times New Roman" w:cs="Times New Roman"/>
          <w:lang w:val="ru-RU" w:eastAsia="bg-BG"/>
        </w:rPr>
        <w:t>Възможностите</w:t>
      </w:r>
      <w:proofErr w:type="spellEnd"/>
      <w:r w:rsidRPr="003258A3">
        <w:rPr>
          <w:rFonts w:eastAsia="Times New Roman" w:cs="Times New Roman"/>
          <w:lang w:val="ru-RU" w:eastAsia="bg-BG"/>
        </w:rPr>
        <w:t xml:space="preserve"> за </w:t>
      </w:r>
      <w:proofErr w:type="spellStart"/>
      <w:r w:rsidRPr="003258A3">
        <w:rPr>
          <w:rFonts w:eastAsia="Times New Roman" w:cs="Times New Roman"/>
          <w:lang w:val="ru-RU" w:eastAsia="bg-BG"/>
        </w:rPr>
        <w:t>реализиране</w:t>
      </w:r>
      <w:proofErr w:type="spellEnd"/>
      <w:r w:rsidRPr="003258A3">
        <w:rPr>
          <w:rFonts w:eastAsia="Times New Roman" w:cs="Times New Roman"/>
          <w:lang w:val="ru-RU" w:eastAsia="bg-BG"/>
        </w:rPr>
        <w:t xml:space="preserve"> на </w:t>
      </w:r>
      <w:proofErr w:type="spellStart"/>
      <w:r w:rsidRPr="003258A3">
        <w:rPr>
          <w:rFonts w:eastAsia="Times New Roman" w:cs="Times New Roman"/>
          <w:lang w:val="ru-RU" w:eastAsia="bg-BG"/>
        </w:rPr>
        <w:t>проекти</w:t>
      </w:r>
      <w:proofErr w:type="spellEnd"/>
      <w:r w:rsidRPr="003258A3">
        <w:rPr>
          <w:rFonts w:eastAsia="Times New Roman" w:cs="Times New Roman"/>
          <w:lang w:val="ru-RU" w:eastAsia="bg-BG"/>
        </w:rPr>
        <w:t xml:space="preserve"> за </w:t>
      </w:r>
      <w:proofErr w:type="spellStart"/>
      <w:r w:rsidRPr="003258A3">
        <w:rPr>
          <w:rFonts w:eastAsia="Times New Roman" w:cs="Times New Roman"/>
          <w:lang w:val="ru-RU" w:eastAsia="bg-BG"/>
        </w:rPr>
        <w:t>енергийна</w:t>
      </w:r>
      <w:r w:rsidR="000828DB" w:rsidRPr="003258A3">
        <w:rPr>
          <w:rFonts w:eastAsia="Times New Roman" w:cs="Times New Roman"/>
          <w:lang w:val="ru-RU" w:eastAsia="bg-BG"/>
        </w:rPr>
        <w:t>ефективност</w:t>
      </w:r>
      <w:proofErr w:type="spellEnd"/>
      <w:r w:rsidR="000828DB" w:rsidRPr="003258A3">
        <w:rPr>
          <w:rFonts w:eastAsia="Times New Roman" w:cs="Times New Roman"/>
          <w:lang w:val="ru-RU" w:eastAsia="bg-BG"/>
        </w:rPr>
        <w:t xml:space="preserve"> в община </w:t>
      </w:r>
      <w:proofErr w:type="spellStart"/>
      <w:r w:rsidR="000828DB" w:rsidRPr="003258A3">
        <w:rPr>
          <w:rFonts w:eastAsia="Times New Roman" w:cs="Times New Roman"/>
          <w:lang w:val="ru-RU" w:eastAsia="bg-BG"/>
        </w:rPr>
        <w:t>Гурковосанасочени</w:t>
      </w:r>
      <w:proofErr w:type="spellEnd"/>
      <w:r w:rsidRPr="003258A3">
        <w:rPr>
          <w:rFonts w:eastAsia="Times New Roman" w:cs="Times New Roman"/>
          <w:lang w:val="ru-RU" w:eastAsia="bg-BG"/>
        </w:rPr>
        <w:t xml:space="preserve"> в три сектора: </w:t>
      </w:r>
    </w:p>
    <w:p w:rsidR="007637FE" w:rsidRPr="003258A3" w:rsidRDefault="007637FE" w:rsidP="003258A3">
      <w:pPr>
        <w:autoSpaceDE w:val="0"/>
        <w:autoSpaceDN w:val="0"/>
        <w:adjustRightInd w:val="0"/>
        <w:spacing w:after="0"/>
        <w:ind w:firstLine="709"/>
        <w:jc w:val="both"/>
        <w:rPr>
          <w:rFonts w:eastAsia="Times New Roman" w:cs="Times New Roman"/>
          <w:lang w:val="ru-RU" w:eastAsia="bg-BG"/>
        </w:rPr>
      </w:pPr>
      <w:r w:rsidRPr="003258A3">
        <w:rPr>
          <w:rFonts w:eastAsia="Times New Roman" w:cs="Times New Roman"/>
          <w:lang w:val="ru-RU" w:eastAsia="bg-BG"/>
        </w:rPr>
        <w:t xml:space="preserve">- сектор 1 – „ </w:t>
      </w:r>
      <w:proofErr w:type="spellStart"/>
      <w:r w:rsidRPr="003258A3">
        <w:rPr>
          <w:rFonts w:eastAsia="Times New Roman" w:cs="Times New Roman"/>
          <w:lang w:val="ru-RU" w:eastAsia="bg-BG"/>
        </w:rPr>
        <w:t>Сграден</w:t>
      </w:r>
      <w:proofErr w:type="spellEnd"/>
      <w:r w:rsidRPr="003258A3">
        <w:rPr>
          <w:rFonts w:eastAsia="Times New Roman" w:cs="Times New Roman"/>
          <w:lang w:val="ru-RU" w:eastAsia="bg-BG"/>
        </w:rPr>
        <w:t xml:space="preserve"> фонд" с </w:t>
      </w:r>
      <w:proofErr w:type="spellStart"/>
      <w:r w:rsidRPr="003258A3">
        <w:rPr>
          <w:rFonts w:eastAsia="Times New Roman" w:cs="Times New Roman"/>
          <w:lang w:val="ru-RU" w:eastAsia="bg-BG"/>
        </w:rPr>
        <w:t>целевигрупи</w:t>
      </w:r>
      <w:proofErr w:type="spellEnd"/>
      <w:r w:rsidRPr="003258A3">
        <w:rPr>
          <w:rFonts w:eastAsia="Times New Roman" w:cs="Times New Roman"/>
          <w:lang w:val="ru-RU" w:eastAsia="bg-BG"/>
        </w:rPr>
        <w:t xml:space="preserve"> - детски </w:t>
      </w:r>
      <w:proofErr w:type="spellStart"/>
      <w:r w:rsidRPr="003258A3">
        <w:rPr>
          <w:rFonts w:eastAsia="Times New Roman" w:cs="Times New Roman"/>
          <w:lang w:val="ru-RU" w:eastAsia="bg-BG"/>
        </w:rPr>
        <w:t>г</w:t>
      </w:r>
      <w:r w:rsidR="00074EFA" w:rsidRPr="003258A3">
        <w:rPr>
          <w:rFonts w:eastAsia="Times New Roman" w:cs="Times New Roman"/>
          <w:lang w:val="ru-RU" w:eastAsia="bg-BG"/>
        </w:rPr>
        <w:t>радини</w:t>
      </w:r>
      <w:proofErr w:type="spellEnd"/>
      <w:r w:rsidR="00074EFA" w:rsidRPr="003258A3">
        <w:rPr>
          <w:rFonts w:eastAsia="Times New Roman" w:cs="Times New Roman"/>
          <w:lang w:val="ru-RU" w:eastAsia="bg-BG"/>
        </w:rPr>
        <w:t xml:space="preserve">, училища, </w:t>
      </w:r>
      <w:proofErr w:type="spellStart"/>
      <w:r w:rsidR="00074EFA" w:rsidRPr="003258A3">
        <w:rPr>
          <w:rFonts w:eastAsia="Times New Roman" w:cs="Times New Roman"/>
          <w:lang w:val="ru-RU" w:eastAsia="bg-BG"/>
        </w:rPr>
        <w:t>медицински</w:t>
      </w:r>
      <w:proofErr w:type="spellEnd"/>
      <w:r w:rsidR="00074EFA" w:rsidRPr="003258A3">
        <w:rPr>
          <w:rFonts w:eastAsia="Times New Roman" w:cs="Times New Roman"/>
          <w:lang w:val="ru-RU" w:eastAsia="bg-BG"/>
        </w:rPr>
        <w:t xml:space="preserve">  и </w:t>
      </w:r>
      <w:proofErr w:type="spellStart"/>
      <w:r w:rsidR="00074EFA" w:rsidRPr="003258A3">
        <w:rPr>
          <w:rFonts w:eastAsia="Times New Roman" w:cs="Times New Roman"/>
          <w:lang w:val="ru-RU" w:eastAsia="bg-BG"/>
        </w:rPr>
        <w:t>адми-нистратив</w:t>
      </w:r>
      <w:r w:rsidRPr="003258A3">
        <w:rPr>
          <w:rFonts w:eastAsia="Times New Roman" w:cs="Times New Roman"/>
          <w:lang w:val="ru-RU" w:eastAsia="bg-BG"/>
        </w:rPr>
        <w:t>нисгради</w:t>
      </w:r>
      <w:proofErr w:type="spellEnd"/>
      <w:r w:rsidRPr="003258A3">
        <w:rPr>
          <w:rFonts w:eastAsia="Times New Roman" w:cs="Times New Roman"/>
          <w:lang w:val="ru-RU" w:eastAsia="bg-BG"/>
        </w:rPr>
        <w:t>;</w:t>
      </w:r>
    </w:p>
    <w:p w:rsidR="007637FE" w:rsidRPr="003258A3" w:rsidRDefault="007637FE" w:rsidP="003258A3">
      <w:pPr>
        <w:autoSpaceDE w:val="0"/>
        <w:autoSpaceDN w:val="0"/>
        <w:adjustRightInd w:val="0"/>
        <w:spacing w:after="0"/>
        <w:ind w:firstLine="709"/>
        <w:jc w:val="both"/>
        <w:rPr>
          <w:rFonts w:eastAsia="Times New Roman" w:cs="Times New Roman"/>
          <w:lang w:val="ru-RU" w:eastAsia="bg-BG"/>
        </w:rPr>
      </w:pPr>
      <w:r w:rsidRPr="003258A3">
        <w:rPr>
          <w:rFonts w:eastAsia="Times New Roman" w:cs="Times New Roman"/>
          <w:lang w:val="ru-RU" w:eastAsia="bg-BG"/>
        </w:rPr>
        <w:t xml:space="preserve">- сектор 2 -"Услуги" с </w:t>
      </w:r>
      <w:proofErr w:type="spellStart"/>
      <w:r w:rsidRPr="003258A3">
        <w:rPr>
          <w:rFonts w:eastAsia="Times New Roman" w:cs="Times New Roman"/>
          <w:lang w:val="ru-RU" w:eastAsia="bg-BG"/>
        </w:rPr>
        <w:t>целевагрупа</w:t>
      </w:r>
      <w:proofErr w:type="spellEnd"/>
      <w:r w:rsidRPr="003258A3">
        <w:rPr>
          <w:rFonts w:eastAsia="Times New Roman" w:cs="Times New Roman"/>
          <w:lang w:val="ru-RU" w:eastAsia="bg-BG"/>
        </w:rPr>
        <w:t xml:space="preserve"> „</w:t>
      </w:r>
      <w:proofErr w:type="spellStart"/>
      <w:r w:rsidR="00B429F4" w:rsidRPr="003258A3">
        <w:rPr>
          <w:rFonts w:eastAsia="Times New Roman" w:cs="Times New Roman"/>
          <w:lang w:val="ru-RU" w:eastAsia="bg-BG"/>
        </w:rPr>
        <w:t>Улично</w:t>
      </w:r>
      <w:proofErr w:type="spellEnd"/>
      <w:r w:rsidR="00B429F4" w:rsidRPr="003258A3">
        <w:rPr>
          <w:rFonts w:eastAsia="Times New Roman" w:cs="Times New Roman"/>
          <w:lang w:val="ru-RU" w:eastAsia="bg-BG"/>
        </w:rPr>
        <w:t xml:space="preserve"> и </w:t>
      </w:r>
      <w:proofErr w:type="spellStart"/>
      <w:r w:rsidR="00B429F4" w:rsidRPr="003258A3">
        <w:rPr>
          <w:rFonts w:eastAsia="Times New Roman" w:cs="Times New Roman"/>
          <w:lang w:val="ru-RU" w:eastAsia="bg-BG"/>
        </w:rPr>
        <w:t>парково</w:t>
      </w:r>
      <w:proofErr w:type="spellEnd"/>
      <w:r w:rsidR="00B429F4" w:rsidRPr="003258A3">
        <w:rPr>
          <w:rFonts w:eastAsia="Times New Roman" w:cs="Times New Roman"/>
          <w:lang w:val="ru-RU" w:eastAsia="bg-BG"/>
        </w:rPr>
        <w:t xml:space="preserve"> осветление и о</w:t>
      </w:r>
      <w:r w:rsidRPr="003258A3">
        <w:rPr>
          <w:rFonts w:eastAsia="Times New Roman" w:cs="Times New Roman"/>
          <w:lang w:val="ru-RU" w:eastAsia="bg-BG"/>
        </w:rPr>
        <w:t xml:space="preserve">светление в </w:t>
      </w:r>
      <w:proofErr w:type="spellStart"/>
      <w:r w:rsidRPr="003258A3">
        <w:rPr>
          <w:rFonts w:eastAsia="Times New Roman" w:cs="Times New Roman"/>
          <w:lang w:val="ru-RU" w:eastAsia="bg-BG"/>
        </w:rPr>
        <w:t>админи</w:t>
      </w:r>
      <w:r w:rsidR="00B429F4" w:rsidRPr="003258A3">
        <w:rPr>
          <w:rFonts w:eastAsia="Times New Roman" w:cs="Times New Roman"/>
          <w:lang w:val="ru-RU" w:eastAsia="bg-BG"/>
        </w:rPr>
        <w:t>-</w:t>
      </w:r>
      <w:r w:rsidRPr="003258A3">
        <w:rPr>
          <w:rFonts w:eastAsia="Times New Roman" w:cs="Times New Roman"/>
          <w:lang w:val="ru-RU" w:eastAsia="bg-BG"/>
        </w:rPr>
        <w:t>стративнитесгради</w:t>
      </w:r>
      <w:proofErr w:type="spellEnd"/>
      <w:r w:rsidRPr="003258A3">
        <w:rPr>
          <w:rFonts w:eastAsia="Times New Roman" w:cs="Times New Roman"/>
          <w:lang w:val="ru-RU" w:eastAsia="bg-BG"/>
        </w:rPr>
        <w:t xml:space="preserve">"; </w:t>
      </w:r>
    </w:p>
    <w:p w:rsidR="00074EFA" w:rsidRDefault="008001B3" w:rsidP="003258A3">
      <w:pPr>
        <w:autoSpaceDE w:val="0"/>
        <w:autoSpaceDN w:val="0"/>
        <w:adjustRightInd w:val="0"/>
        <w:spacing w:after="0"/>
        <w:ind w:firstLine="709"/>
        <w:jc w:val="both"/>
        <w:rPr>
          <w:rFonts w:eastAsia="Times New Roman" w:cs="Times New Roman"/>
          <w:lang w:val="ru-RU" w:eastAsia="bg-BG"/>
        </w:rPr>
      </w:pPr>
      <w:r>
        <w:rPr>
          <w:rFonts w:eastAsia="Times New Roman" w:cs="Times New Roman"/>
          <w:lang w:val="ru-RU" w:eastAsia="bg-BG"/>
        </w:rPr>
        <w:t xml:space="preserve">- </w:t>
      </w:r>
      <w:r w:rsidR="007637FE" w:rsidRPr="003258A3">
        <w:rPr>
          <w:rFonts w:eastAsia="Times New Roman" w:cs="Times New Roman"/>
          <w:lang w:val="ru-RU" w:eastAsia="bg-BG"/>
        </w:rPr>
        <w:t>сектор</w:t>
      </w:r>
      <w:r>
        <w:rPr>
          <w:rFonts w:eastAsia="Times New Roman" w:cs="Times New Roman"/>
          <w:lang w:val="ru-RU" w:eastAsia="bg-BG"/>
        </w:rPr>
        <w:t xml:space="preserve"> 3</w:t>
      </w:r>
      <w:r w:rsidR="007637FE" w:rsidRPr="003258A3">
        <w:rPr>
          <w:rFonts w:eastAsia="Times New Roman" w:cs="Times New Roman"/>
          <w:lang w:val="ru-RU" w:eastAsia="bg-BG"/>
        </w:rPr>
        <w:t xml:space="preserve"> - "</w:t>
      </w:r>
      <w:proofErr w:type="spellStart"/>
      <w:r w:rsidR="007637FE" w:rsidRPr="003258A3">
        <w:rPr>
          <w:rFonts w:eastAsia="Times New Roman" w:cs="Times New Roman"/>
          <w:lang w:val="ru-RU" w:eastAsia="bg-BG"/>
        </w:rPr>
        <w:t>Възобновяемиизточници</w:t>
      </w:r>
      <w:proofErr w:type="spellEnd"/>
      <w:r w:rsidR="007637FE" w:rsidRPr="003258A3">
        <w:rPr>
          <w:rFonts w:eastAsia="Times New Roman" w:cs="Times New Roman"/>
          <w:lang w:val="ru-RU" w:eastAsia="bg-BG"/>
        </w:rPr>
        <w:t xml:space="preserve"> на </w:t>
      </w:r>
      <w:proofErr w:type="spellStart"/>
      <w:r w:rsidR="007637FE" w:rsidRPr="003258A3">
        <w:rPr>
          <w:rFonts w:eastAsia="Times New Roman" w:cs="Times New Roman"/>
          <w:lang w:val="ru-RU" w:eastAsia="bg-BG"/>
        </w:rPr>
        <w:t>енергия</w:t>
      </w:r>
      <w:proofErr w:type="spellEnd"/>
      <w:r w:rsidR="007637FE" w:rsidRPr="003258A3">
        <w:rPr>
          <w:rFonts w:eastAsia="Times New Roman" w:cs="Times New Roman"/>
          <w:lang w:val="ru-RU" w:eastAsia="bg-BG"/>
        </w:rPr>
        <w:t>".</w:t>
      </w:r>
    </w:p>
    <w:p w:rsidR="003258A3" w:rsidRPr="003258A3" w:rsidRDefault="003258A3" w:rsidP="003258A3">
      <w:pPr>
        <w:autoSpaceDE w:val="0"/>
        <w:autoSpaceDN w:val="0"/>
        <w:adjustRightInd w:val="0"/>
        <w:spacing w:after="0"/>
        <w:ind w:firstLine="709"/>
        <w:jc w:val="both"/>
        <w:rPr>
          <w:rFonts w:eastAsia="Times New Roman" w:cs="Times New Roman"/>
          <w:lang w:val="ru-RU" w:eastAsia="bg-BG"/>
        </w:rPr>
      </w:pPr>
    </w:p>
    <w:p w:rsidR="00411284" w:rsidRDefault="00C52FDC" w:rsidP="00411284">
      <w:pPr>
        <w:spacing w:after="0"/>
        <w:rPr>
          <w:b/>
        </w:rPr>
      </w:pPr>
      <w:r>
        <w:rPr>
          <w:b/>
          <w:bCs/>
        </w:rPr>
        <w:t>7</w:t>
      </w:r>
      <w:r w:rsidR="00074EFA">
        <w:rPr>
          <w:b/>
          <w:bCs/>
        </w:rPr>
        <w:t>.2</w:t>
      </w:r>
      <w:r w:rsidR="00411284" w:rsidRPr="00411284">
        <w:rPr>
          <w:b/>
          <w:bCs/>
        </w:rPr>
        <w:t>.</w:t>
      </w:r>
      <w:r w:rsidR="00411284" w:rsidRPr="00411284">
        <w:rPr>
          <w:b/>
        </w:rPr>
        <w:t xml:space="preserve"> Цели на Община Гурково в областта на повишаване на ЕЕ – сграден фонд</w:t>
      </w:r>
    </w:p>
    <w:p w:rsidR="00411284" w:rsidRDefault="00662045" w:rsidP="00EE2566">
      <w:pPr>
        <w:spacing w:after="0"/>
      </w:pPr>
      <w:r>
        <w:t>Основните цели, които си постав</w:t>
      </w:r>
      <w:r w:rsidRPr="00662045">
        <w:t>я Краткосрочнат</w:t>
      </w:r>
      <w:r>
        <w:t xml:space="preserve">а Програма за ЕЕ за периода 2021-2024 </w:t>
      </w:r>
      <w:r w:rsidR="00EE2566">
        <w:t xml:space="preserve">по отношение на </w:t>
      </w:r>
      <w:proofErr w:type="spellStart"/>
      <w:r w:rsidR="00EE2566">
        <w:t>сградния</w:t>
      </w:r>
      <w:proofErr w:type="spellEnd"/>
      <w:r w:rsidR="00EE2566">
        <w:t xml:space="preserve"> фонд, </w:t>
      </w:r>
      <w:r>
        <w:t>се свеждат до:</w:t>
      </w:r>
    </w:p>
    <w:p w:rsidR="00662045" w:rsidRPr="00EE2566" w:rsidRDefault="00662045" w:rsidP="00EE2566">
      <w:pPr>
        <w:spacing w:after="0"/>
        <w:contextualSpacing/>
        <w:jc w:val="both"/>
        <w:rPr>
          <w:rFonts w:cs="Times New Roman"/>
        </w:rPr>
      </w:pPr>
      <w:r w:rsidRPr="00EE2566">
        <w:rPr>
          <w:rFonts w:cs="Times New Roman"/>
        </w:rPr>
        <w:t xml:space="preserve">Основен ремонт и въвеждане на </w:t>
      </w:r>
      <w:proofErr w:type="spellStart"/>
      <w:r w:rsidRPr="00EE2566">
        <w:rPr>
          <w:rFonts w:cs="Times New Roman"/>
        </w:rPr>
        <w:t>енергоспестяващи</w:t>
      </w:r>
      <w:proofErr w:type="spellEnd"/>
      <w:r w:rsidRPr="00EE2566">
        <w:rPr>
          <w:rFonts w:cs="Times New Roman"/>
        </w:rPr>
        <w:t xml:space="preserve"> мерки на обществени сгради</w:t>
      </w:r>
      <w:r w:rsidR="00EE2566">
        <w:rPr>
          <w:rFonts w:cs="Times New Roman"/>
        </w:rPr>
        <w:t>,</w:t>
      </w:r>
      <w:r w:rsidRPr="00EE2566">
        <w:rPr>
          <w:rFonts w:cs="Times New Roman"/>
        </w:rPr>
        <w:t xml:space="preserve"> чрез:</w:t>
      </w:r>
    </w:p>
    <w:p w:rsidR="00662045" w:rsidRPr="00AE0929" w:rsidRDefault="00662045" w:rsidP="00EE2566">
      <w:pPr>
        <w:numPr>
          <w:ilvl w:val="0"/>
          <w:numId w:val="20"/>
        </w:numPr>
        <w:tabs>
          <w:tab w:val="left" w:pos="1134"/>
        </w:tabs>
        <w:spacing w:after="0"/>
        <w:ind w:hanging="294"/>
        <w:contextualSpacing/>
        <w:jc w:val="both"/>
        <w:rPr>
          <w:rFonts w:eastAsia="Times New Roman" w:cs="Times New Roman"/>
          <w:lang w:eastAsia="bg-BG"/>
        </w:rPr>
      </w:pPr>
      <w:r w:rsidRPr="00AE0929">
        <w:rPr>
          <w:rFonts w:eastAsia="Times New Roman" w:cs="Times New Roman"/>
          <w:lang w:eastAsia="bg-BG"/>
        </w:rPr>
        <w:t>Изолация на външни стени;</w:t>
      </w:r>
    </w:p>
    <w:p w:rsidR="00662045" w:rsidRPr="00AE0929" w:rsidRDefault="00662045" w:rsidP="00EE2566">
      <w:pPr>
        <w:numPr>
          <w:ilvl w:val="0"/>
          <w:numId w:val="20"/>
        </w:numPr>
        <w:tabs>
          <w:tab w:val="left" w:pos="709"/>
        </w:tabs>
        <w:spacing w:after="0"/>
        <w:ind w:left="426" w:firstLine="0"/>
        <w:contextualSpacing/>
        <w:jc w:val="both"/>
        <w:rPr>
          <w:rFonts w:eastAsia="Times New Roman" w:cs="Times New Roman"/>
          <w:lang w:eastAsia="bg-BG"/>
        </w:rPr>
      </w:pPr>
      <w:r w:rsidRPr="00AE0929">
        <w:rPr>
          <w:rFonts w:eastAsia="Times New Roman" w:cs="Times New Roman"/>
          <w:lang w:eastAsia="bg-BG"/>
        </w:rPr>
        <w:t>Изолация на под;</w:t>
      </w:r>
    </w:p>
    <w:p w:rsidR="00662045" w:rsidRPr="00AE0929" w:rsidRDefault="00662045" w:rsidP="00EE2566">
      <w:pPr>
        <w:numPr>
          <w:ilvl w:val="0"/>
          <w:numId w:val="20"/>
        </w:numPr>
        <w:tabs>
          <w:tab w:val="left" w:pos="1134"/>
        </w:tabs>
        <w:spacing w:after="0"/>
        <w:ind w:hanging="294"/>
        <w:contextualSpacing/>
        <w:jc w:val="both"/>
        <w:rPr>
          <w:rFonts w:eastAsia="Times New Roman" w:cs="Times New Roman"/>
          <w:lang w:eastAsia="bg-BG"/>
        </w:rPr>
      </w:pPr>
      <w:r w:rsidRPr="00AE0929">
        <w:rPr>
          <w:rFonts w:eastAsia="Times New Roman" w:cs="Times New Roman"/>
          <w:lang w:eastAsia="bg-BG"/>
        </w:rPr>
        <w:t>Изолация на покрив;</w:t>
      </w:r>
    </w:p>
    <w:p w:rsidR="00662045" w:rsidRPr="00AE0929" w:rsidRDefault="00662045" w:rsidP="00EE2566">
      <w:pPr>
        <w:numPr>
          <w:ilvl w:val="0"/>
          <w:numId w:val="20"/>
        </w:numPr>
        <w:tabs>
          <w:tab w:val="left" w:pos="1134"/>
        </w:tabs>
        <w:spacing w:after="0"/>
        <w:ind w:hanging="294"/>
        <w:contextualSpacing/>
        <w:jc w:val="both"/>
        <w:rPr>
          <w:rFonts w:eastAsia="Times New Roman" w:cs="Times New Roman"/>
          <w:lang w:eastAsia="bg-BG"/>
        </w:rPr>
      </w:pPr>
      <w:r w:rsidRPr="00AE0929">
        <w:rPr>
          <w:rFonts w:eastAsia="Times New Roman" w:cs="Times New Roman"/>
          <w:lang w:eastAsia="bg-BG"/>
        </w:rPr>
        <w:t>Подмяна на дограма;</w:t>
      </w:r>
    </w:p>
    <w:p w:rsidR="00662045" w:rsidRPr="00AE0929" w:rsidRDefault="00662045" w:rsidP="00EE2566">
      <w:pPr>
        <w:numPr>
          <w:ilvl w:val="0"/>
          <w:numId w:val="20"/>
        </w:numPr>
        <w:tabs>
          <w:tab w:val="left" w:pos="1134"/>
        </w:tabs>
        <w:spacing w:after="0"/>
        <w:ind w:hanging="294"/>
        <w:contextualSpacing/>
        <w:jc w:val="both"/>
        <w:rPr>
          <w:rFonts w:eastAsia="Times New Roman" w:cs="Times New Roman"/>
          <w:lang w:eastAsia="bg-BG"/>
        </w:rPr>
      </w:pPr>
      <w:proofErr w:type="spellStart"/>
      <w:r w:rsidRPr="00AE0929">
        <w:rPr>
          <w:rFonts w:eastAsia="Times New Roman" w:cs="Times New Roman"/>
          <w:lang w:eastAsia="bg-BG"/>
        </w:rPr>
        <w:t>Енергоспестяващи</w:t>
      </w:r>
      <w:proofErr w:type="spellEnd"/>
      <w:r w:rsidRPr="00AE0929">
        <w:rPr>
          <w:rFonts w:eastAsia="Times New Roman" w:cs="Times New Roman"/>
          <w:lang w:eastAsia="bg-BG"/>
        </w:rPr>
        <w:t xml:space="preserve"> мерки по котелни инсталации;</w:t>
      </w:r>
    </w:p>
    <w:p w:rsidR="00662045" w:rsidRPr="00AE0929" w:rsidRDefault="00662045" w:rsidP="00EE2566">
      <w:pPr>
        <w:numPr>
          <w:ilvl w:val="0"/>
          <w:numId w:val="20"/>
        </w:numPr>
        <w:tabs>
          <w:tab w:val="left" w:pos="709"/>
        </w:tabs>
        <w:spacing w:after="0"/>
        <w:ind w:left="0" w:firstLine="426"/>
        <w:contextualSpacing/>
        <w:jc w:val="both"/>
        <w:rPr>
          <w:rFonts w:eastAsia="Times New Roman" w:cs="Times New Roman"/>
          <w:lang w:eastAsia="bg-BG"/>
        </w:rPr>
      </w:pPr>
      <w:r>
        <w:rPr>
          <w:rFonts w:eastAsia="Times New Roman" w:cs="Times New Roman"/>
          <w:lang w:eastAsia="bg-BG"/>
        </w:rPr>
        <w:t xml:space="preserve">Прилагане на </w:t>
      </w:r>
      <w:proofErr w:type="spellStart"/>
      <w:r w:rsidRPr="00AE0929">
        <w:rPr>
          <w:rFonts w:eastAsia="Times New Roman" w:cs="Times New Roman"/>
          <w:lang w:eastAsia="bg-BG"/>
        </w:rPr>
        <w:t>Енергоспестяващи</w:t>
      </w:r>
      <w:proofErr w:type="spellEnd"/>
      <w:r w:rsidRPr="00AE0929">
        <w:rPr>
          <w:rFonts w:eastAsia="Times New Roman" w:cs="Times New Roman"/>
          <w:lang w:eastAsia="bg-BG"/>
        </w:rPr>
        <w:t xml:space="preserve"> мерки по прибори за измерване, контрол и управление;</w:t>
      </w:r>
    </w:p>
    <w:p w:rsidR="00662045" w:rsidRPr="00AE0929" w:rsidRDefault="00662045" w:rsidP="00EE2566">
      <w:pPr>
        <w:numPr>
          <w:ilvl w:val="0"/>
          <w:numId w:val="20"/>
        </w:numPr>
        <w:spacing w:after="0"/>
        <w:ind w:hanging="294"/>
        <w:contextualSpacing/>
        <w:jc w:val="both"/>
        <w:rPr>
          <w:rFonts w:eastAsia="Times New Roman" w:cs="Times New Roman"/>
          <w:lang w:eastAsia="bg-BG"/>
        </w:rPr>
      </w:pPr>
      <w:r>
        <w:rPr>
          <w:rFonts w:eastAsia="Times New Roman" w:cs="Times New Roman"/>
          <w:lang w:eastAsia="bg-BG"/>
        </w:rPr>
        <w:t xml:space="preserve">Прилагане на </w:t>
      </w:r>
      <w:proofErr w:type="spellStart"/>
      <w:r w:rsidRPr="00AE0929">
        <w:rPr>
          <w:rFonts w:eastAsia="Times New Roman" w:cs="Times New Roman"/>
          <w:lang w:eastAsia="bg-BG"/>
        </w:rPr>
        <w:t>Енергоспестяващи</w:t>
      </w:r>
      <w:proofErr w:type="spellEnd"/>
      <w:r w:rsidRPr="00AE0929">
        <w:rPr>
          <w:rFonts w:eastAsia="Times New Roman" w:cs="Times New Roman"/>
          <w:lang w:eastAsia="bg-BG"/>
        </w:rPr>
        <w:t xml:space="preserve"> мерки по </w:t>
      </w:r>
      <w:proofErr w:type="spellStart"/>
      <w:r w:rsidRPr="00AE0929">
        <w:rPr>
          <w:rFonts w:eastAsia="Times New Roman" w:cs="Times New Roman"/>
          <w:lang w:eastAsia="bg-BG"/>
        </w:rPr>
        <w:t>сградни</w:t>
      </w:r>
      <w:proofErr w:type="spellEnd"/>
      <w:r w:rsidRPr="00AE0929">
        <w:rPr>
          <w:rFonts w:eastAsia="Times New Roman" w:cs="Times New Roman"/>
          <w:lang w:eastAsia="bg-BG"/>
        </w:rPr>
        <w:t xml:space="preserve"> инсталации</w:t>
      </w:r>
      <w:r w:rsidR="00EE2566">
        <w:rPr>
          <w:rFonts w:eastAsia="Times New Roman" w:cs="Times New Roman"/>
          <w:lang w:eastAsia="bg-BG"/>
        </w:rPr>
        <w:t>, собственост на общината</w:t>
      </w:r>
      <w:r w:rsidRPr="00AE0929">
        <w:rPr>
          <w:rFonts w:eastAsia="Times New Roman" w:cs="Times New Roman"/>
          <w:lang w:eastAsia="bg-BG"/>
        </w:rPr>
        <w:t>;</w:t>
      </w:r>
    </w:p>
    <w:p w:rsidR="00662045" w:rsidRPr="00662045" w:rsidRDefault="00662045" w:rsidP="00662045">
      <w:pPr>
        <w:spacing w:after="0"/>
        <w:ind w:firstLine="708"/>
      </w:pPr>
    </w:p>
    <w:p w:rsidR="00411284" w:rsidRPr="00411284" w:rsidRDefault="00AE3659" w:rsidP="00411284">
      <w:pPr>
        <w:spacing w:after="0"/>
        <w:rPr>
          <w:b/>
        </w:rPr>
      </w:pPr>
      <w:r>
        <w:rPr>
          <w:b/>
        </w:rPr>
        <w:t>7</w:t>
      </w:r>
      <w:r w:rsidR="00074EFA">
        <w:rPr>
          <w:b/>
        </w:rPr>
        <w:t>.3</w:t>
      </w:r>
      <w:r w:rsidR="00411284" w:rsidRPr="00411284">
        <w:rPr>
          <w:b/>
        </w:rPr>
        <w:t>. Цели на Община Гурково в областта на повишаване на ЕЕ – системи за УО и ПО</w:t>
      </w:r>
    </w:p>
    <w:p w:rsidR="006203B2" w:rsidRDefault="006203B2" w:rsidP="008001B3">
      <w:pPr>
        <w:autoSpaceDE w:val="0"/>
        <w:autoSpaceDN w:val="0"/>
        <w:adjustRightInd w:val="0"/>
        <w:spacing w:after="0"/>
        <w:ind w:firstLine="708"/>
        <w:jc w:val="both"/>
        <w:rPr>
          <w:rFonts w:cs="Times New Roman"/>
          <w:color w:val="000000"/>
        </w:rPr>
      </w:pPr>
      <w:r w:rsidRPr="006203B2">
        <w:rPr>
          <w:rFonts w:cs="Times New Roman"/>
          <w:color w:val="000000"/>
        </w:rPr>
        <w:t xml:space="preserve">Системите за УО и ПО в Община Гурково се поддържат в сравнително добро състояние. При изпълнение на мащабни проекти по пътната инфраструктура се включва и подмяната на осветителни тела за УО и ПО, като се дава приоритет на използването на </w:t>
      </w:r>
      <w:proofErr w:type="spellStart"/>
      <w:r w:rsidRPr="006203B2">
        <w:rPr>
          <w:rFonts w:cs="Times New Roman"/>
          <w:color w:val="000000"/>
        </w:rPr>
        <w:t>светодиодни</w:t>
      </w:r>
      <w:proofErr w:type="spellEnd"/>
      <w:r w:rsidRPr="006203B2">
        <w:rPr>
          <w:rFonts w:cs="Times New Roman"/>
          <w:color w:val="000000"/>
        </w:rPr>
        <w:t xml:space="preserve"> улични осветител ни елементи. Поради значителните разходи на енергия и финансови средства от тези системи е налице сериозен потенциал за реализация на енергийни спестявания и икономия на емисии СО</w:t>
      </w:r>
      <w:r w:rsidRPr="00B429F4">
        <w:rPr>
          <w:rFonts w:cs="Times New Roman"/>
          <w:color w:val="000000"/>
          <w:vertAlign w:val="subscript"/>
        </w:rPr>
        <w:t>2</w:t>
      </w:r>
      <w:r w:rsidRPr="006203B2">
        <w:rPr>
          <w:rFonts w:cs="Times New Roman"/>
          <w:color w:val="000000"/>
        </w:rPr>
        <w:t xml:space="preserve">. </w:t>
      </w:r>
    </w:p>
    <w:p w:rsidR="003258A3" w:rsidRDefault="003258A3" w:rsidP="00B321C9">
      <w:pPr>
        <w:autoSpaceDE w:val="0"/>
        <w:autoSpaceDN w:val="0"/>
        <w:adjustRightInd w:val="0"/>
        <w:spacing w:after="0" w:line="240" w:lineRule="auto"/>
        <w:ind w:firstLine="708"/>
        <w:jc w:val="both"/>
        <w:rPr>
          <w:rFonts w:cs="Times New Roman"/>
          <w:color w:val="000000"/>
        </w:rPr>
      </w:pPr>
    </w:p>
    <w:p w:rsidR="00074EFA" w:rsidRPr="006203B2" w:rsidRDefault="00AE3659" w:rsidP="00074EFA">
      <w:pPr>
        <w:autoSpaceDE w:val="0"/>
        <w:autoSpaceDN w:val="0"/>
        <w:adjustRightInd w:val="0"/>
        <w:spacing w:after="0" w:line="240" w:lineRule="auto"/>
        <w:jc w:val="both"/>
        <w:rPr>
          <w:rFonts w:cs="Times New Roman"/>
          <w:i/>
          <w:color w:val="000000"/>
        </w:rPr>
      </w:pPr>
      <w:r>
        <w:rPr>
          <w:rFonts w:cs="Times New Roman"/>
          <w:b/>
          <w:bCs/>
          <w:i/>
          <w:color w:val="000000"/>
        </w:rPr>
        <w:t>7</w:t>
      </w:r>
      <w:r w:rsidR="00074EFA">
        <w:rPr>
          <w:rFonts w:cs="Times New Roman"/>
          <w:b/>
          <w:bCs/>
          <w:i/>
          <w:color w:val="000000"/>
        </w:rPr>
        <w:t xml:space="preserve">.3.1 </w:t>
      </w:r>
      <w:r w:rsidR="00074EFA" w:rsidRPr="006203B2">
        <w:rPr>
          <w:rFonts w:cs="Times New Roman"/>
          <w:b/>
          <w:bCs/>
          <w:i/>
          <w:color w:val="000000"/>
        </w:rPr>
        <w:t xml:space="preserve">Организационни цели: </w:t>
      </w:r>
    </w:p>
    <w:p w:rsidR="00074EFA" w:rsidRPr="006203B2" w:rsidRDefault="00074EFA" w:rsidP="00074EFA">
      <w:pPr>
        <w:pStyle w:val="a3"/>
        <w:numPr>
          <w:ilvl w:val="0"/>
          <w:numId w:val="24"/>
        </w:numPr>
        <w:autoSpaceDE w:val="0"/>
        <w:autoSpaceDN w:val="0"/>
        <w:adjustRightInd w:val="0"/>
        <w:spacing w:after="42" w:line="240" w:lineRule="auto"/>
        <w:ind w:left="0" w:firstLine="405"/>
        <w:jc w:val="both"/>
        <w:rPr>
          <w:rFonts w:asciiTheme="minorHAnsi" w:hAnsiTheme="minorHAnsi" w:cs="Times New Roman"/>
          <w:color w:val="000000"/>
        </w:rPr>
      </w:pPr>
      <w:r w:rsidRPr="006203B2">
        <w:rPr>
          <w:rFonts w:asciiTheme="minorHAnsi" w:hAnsiTheme="minorHAnsi" w:cs="Times New Roman"/>
          <w:color w:val="000000"/>
        </w:rPr>
        <w:t xml:space="preserve">Осъвременяване и поддържане на актуална база данни относно типовете стълбове за УО и ПО съвместно с броя, типа и </w:t>
      </w:r>
      <w:proofErr w:type="spellStart"/>
      <w:r w:rsidRPr="006203B2">
        <w:rPr>
          <w:rFonts w:asciiTheme="minorHAnsi" w:hAnsiTheme="minorHAnsi" w:cs="Times New Roman"/>
          <w:color w:val="000000"/>
        </w:rPr>
        <w:t>мощноста</w:t>
      </w:r>
      <w:proofErr w:type="spellEnd"/>
      <w:r w:rsidRPr="006203B2">
        <w:rPr>
          <w:rFonts w:asciiTheme="minorHAnsi" w:hAnsiTheme="minorHAnsi" w:cs="Times New Roman"/>
          <w:color w:val="000000"/>
        </w:rPr>
        <w:t xml:space="preserve"> на монтираните осветителни тела; </w:t>
      </w:r>
    </w:p>
    <w:p w:rsidR="00074EFA" w:rsidRPr="006203B2" w:rsidRDefault="00074EFA" w:rsidP="00074EFA">
      <w:pPr>
        <w:pStyle w:val="a3"/>
        <w:numPr>
          <w:ilvl w:val="0"/>
          <w:numId w:val="24"/>
        </w:numPr>
        <w:autoSpaceDE w:val="0"/>
        <w:autoSpaceDN w:val="0"/>
        <w:adjustRightInd w:val="0"/>
        <w:spacing w:after="42" w:line="240" w:lineRule="auto"/>
        <w:ind w:left="0" w:firstLine="405"/>
        <w:jc w:val="both"/>
        <w:rPr>
          <w:rFonts w:asciiTheme="minorHAnsi" w:hAnsiTheme="minorHAnsi" w:cs="Times New Roman"/>
          <w:color w:val="000000"/>
        </w:rPr>
      </w:pPr>
      <w:r w:rsidRPr="006203B2">
        <w:rPr>
          <w:rFonts w:asciiTheme="minorHAnsi" w:hAnsiTheme="minorHAnsi" w:cs="Times New Roman"/>
          <w:color w:val="000000"/>
        </w:rPr>
        <w:t>Осъвременяване и поддържане на актуална база данни относно точките на при</w:t>
      </w:r>
      <w:r>
        <w:rPr>
          <w:rFonts w:asciiTheme="minorHAnsi" w:hAnsiTheme="minorHAnsi" w:cs="Times New Roman"/>
          <w:color w:val="000000"/>
        </w:rPr>
        <w:t>-</w:t>
      </w:r>
      <w:r w:rsidRPr="006203B2">
        <w:rPr>
          <w:rFonts w:asciiTheme="minorHAnsi" w:hAnsiTheme="minorHAnsi" w:cs="Times New Roman"/>
          <w:color w:val="000000"/>
        </w:rPr>
        <w:t xml:space="preserve">съединяване (търговско измерване) на отделните части на системите за УО и ПО, системите за управление и регулиране; </w:t>
      </w:r>
    </w:p>
    <w:p w:rsidR="00074EFA" w:rsidRPr="006203B2" w:rsidRDefault="00074EFA" w:rsidP="00074EFA">
      <w:pPr>
        <w:pStyle w:val="a3"/>
        <w:numPr>
          <w:ilvl w:val="0"/>
          <w:numId w:val="24"/>
        </w:numPr>
        <w:autoSpaceDE w:val="0"/>
        <w:autoSpaceDN w:val="0"/>
        <w:adjustRightInd w:val="0"/>
        <w:spacing w:after="42" w:line="240" w:lineRule="auto"/>
        <w:ind w:left="0" w:firstLine="405"/>
        <w:jc w:val="both"/>
        <w:rPr>
          <w:rFonts w:asciiTheme="minorHAnsi" w:hAnsiTheme="minorHAnsi" w:cs="Times New Roman"/>
          <w:color w:val="000000"/>
        </w:rPr>
      </w:pPr>
      <w:r w:rsidRPr="006203B2">
        <w:rPr>
          <w:rFonts w:asciiTheme="minorHAnsi" w:hAnsiTheme="minorHAnsi" w:cs="Times New Roman"/>
          <w:color w:val="000000"/>
        </w:rPr>
        <w:t xml:space="preserve">Диференцирано възлагане и изпълнение на обследвания за енергийна ефективност на системите за УО и ПО по реда на ЗЕЕ, като най – подходящото разделяне на системите е в </w:t>
      </w:r>
      <w:proofErr w:type="spellStart"/>
      <w:r w:rsidRPr="006203B2">
        <w:rPr>
          <w:rFonts w:asciiTheme="minorHAnsi" w:hAnsiTheme="minorHAnsi" w:cs="Times New Roman"/>
          <w:color w:val="000000"/>
        </w:rPr>
        <w:t>гра</w:t>
      </w:r>
      <w:r>
        <w:rPr>
          <w:rFonts w:asciiTheme="minorHAnsi" w:hAnsiTheme="minorHAnsi" w:cs="Times New Roman"/>
          <w:color w:val="000000"/>
        </w:rPr>
        <w:t>-</w:t>
      </w:r>
      <w:r w:rsidRPr="006203B2">
        <w:rPr>
          <w:rFonts w:asciiTheme="minorHAnsi" w:hAnsiTheme="minorHAnsi" w:cs="Times New Roman"/>
          <w:color w:val="000000"/>
        </w:rPr>
        <w:t>ниците</w:t>
      </w:r>
      <w:proofErr w:type="spellEnd"/>
      <w:r w:rsidRPr="006203B2">
        <w:rPr>
          <w:rFonts w:asciiTheme="minorHAnsi" w:hAnsiTheme="minorHAnsi" w:cs="Times New Roman"/>
          <w:color w:val="000000"/>
        </w:rPr>
        <w:t xml:space="preserve"> на  Община Гурково; </w:t>
      </w:r>
    </w:p>
    <w:p w:rsidR="00074EFA" w:rsidRDefault="00074EFA" w:rsidP="00074EFA">
      <w:pPr>
        <w:pStyle w:val="a3"/>
        <w:numPr>
          <w:ilvl w:val="0"/>
          <w:numId w:val="24"/>
        </w:numPr>
        <w:autoSpaceDE w:val="0"/>
        <w:autoSpaceDN w:val="0"/>
        <w:adjustRightInd w:val="0"/>
        <w:spacing w:after="42" w:line="240" w:lineRule="auto"/>
        <w:ind w:left="0" w:firstLine="405"/>
        <w:jc w:val="both"/>
        <w:rPr>
          <w:rFonts w:asciiTheme="minorHAnsi" w:hAnsiTheme="minorHAnsi" w:cs="Times New Roman"/>
          <w:color w:val="000000"/>
        </w:rPr>
      </w:pPr>
      <w:r w:rsidRPr="006203B2">
        <w:rPr>
          <w:rFonts w:asciiTheme="minorHAnsi" w:hAnsiTheme="minorHAnsi" w:cs="Times New Roman"/>
          <w:color w:val="000000"/>
        </w:rPr>
        <w:t xml:space="preserve">Възлагане и изпълнение на инвестиционни проекти за икономически ефективно </w:t>
      </w:r>
      <w:proofErr w:type="spellStart"/>
      <w:r w:rsidRPr="006203B2">
        <w:rPr>
          <w:rFonts w:asciiTheme="minorHAnsi" w:hAnsiTheme="minorHAnsi" w:cs="Times New Roman"/>
          <w:color w:val="000000"/>
        </w:rPr>
        <w:t>обно</w:t>
      </w:r>
      <w:r>
        <w:rPr>
          <w:rFonts w:asciiTheme="minorHAnsi" w:hAnsiTheme="minorHAnsi" w:cs="Times New Roman"/>
          <w:color w:val="000000"/>
        </w:rPr>
        <w:t>-</w:t>
      </w:r>
      <w:r w:rsidRPr="006203B2">
        <w:rPr>
          <w:rFonts w:asciiTheme="minorHAnsi" w:hAnsiTheme="minorHAnsi" w:cs="Times New Roman"/>
          <w:color w:val="000000"/>
        </w:rPr>
        <w:t>вяване</w:t>
      </w:r>
      <w:proofErr w:type="spellEnd"/>
      <w:r w:rsidRPr="006203B2">
        <w:rPr>
          <w:rFonts w:asciiTheme="minorHAnsi" w:hAnsiTheme="minorHAnsi" w:cs="Times New Roman"/>
          <w:color w:val="000000"/>
        </w:rPr>
        <w:t xml:space="preserve"> (саниране) на системите за УО и ПО; </w:t>
      </w:r>
    </w:p>
    <w:p w:rsidR="00074EFA" w:rsidRPr="0091012D" w:rsidRDefault="00074EFA" w:rsidP="0091012D">
      <w:pPr>
        <w:pStyle w:val="a3"/>
        <w:numPr>
          <w:ilvl w:val="0"/>
          <w:numId w:val="24"/>
        </w:numPr>
        <w:autoSpaceDE w:val="0"/>
        <w:autoSpaceDN w:val="0"/>
        <w:adjustRightInd w:val="0"/>
        <w:spacing w:after="42" w:line="240" w:lineRule="auto"/>
        <w:ind w:left="0" w:firstLine="405"/>
        <w:jc w:val="both"/>
        <w:rPr>
          <w:rFonts w:asciiTheme="minorHAnsi" w:hAnsiTheme="minorHAnsi" w:cs="Times New Roman"/>
          <w:color w:val="000000"/>
        </w:rPr>
      </w:pPr>
      <w:r w:rsidRPr="00F83ECB">
        <w:rPr>
          <w:rFonts w:asciiTheme="minorHAnsi" w:hAnsiTheme="minorHAnsi" w:cs="Times New Roman"/>
          <w:color w:val="000000"/>
        </w:rPr>
        <w:lastRenderedPageBreak/>
        <w:t xml:space="preserve">Проектиране и изпълнение на всички нови клонове на системите за УО и ПО при </w:t>
      </w:r>
      <w:proofErr w:type="spellStart"/>
      <w:r w:rsidRPr="00F83ECB">
        <w:rPr>
          <w:rFonts w:asciiTheme="minorHAnsi" w:hAnsiTheme="minorHAnsi" w:cs="Times New Roman"/>
          <w:color w:val="000000"/>
        </w:rPr>
        <w:t>опти-мално</w:t>
      </w:r>
      <w:proofErr w:type="spellEnd"/>
      <w:r w:rsidRPr="00F83ECB">
        <w:rPr>
          <w:rFonts w:asciiTheme="minorHAnsi" w:hAnsiTheme="minorHAnsi" w:cs="Times New Roman"/>
          <w:color w:val="000000"/>
        </w:rPr>
        <w:t xml:space="preserve"> прилагане на съвременните технологии за автоматизиран контрол и управление и при използване на </w:t>
      </w:r>
      <w:proofErr w:type="spellStart"/>
      <w:r w:rsidRPr="00F83ECB">
        <w:rPr>
          <w:rFonts w:asciiTheme="minorHAnsi" w:hAnsiTheme="minorHAnsi" w:cs="Times New Roman"/>
          <w:color w:val="000000"/>
        </w:rPr>
        <w:t>енергоспестяващи</w:t>
      </w:r>
      <w:proofErr w:type="spellEnd"/>
      <w:r w:rsidRPr="00F83ECB">
        <w:rPr>
          <w:rFonts w:asciiTheme="minorHAnsi" w:hAnsiTheme="minorHAnsi" w:cs="Times New Roman"/>
          <w:color w:val="000000"/>
        </w:rPr>
        <w:t xml:space="preserve"> източници на светлина. </w:t>
      </w:r>
    </w:p>
    <w:p w:rsidR="007A18F0" w:rsidRDefault="007A18F0" w:rsidP="00074EFA">
      <w:pPr>
        <w:autoSpaceDE w:val="0"/>
        <w:autoSpaceDN w:val="0"/>
        <w:adjustRightInd w:val="0"/>
        <w:spacing w:after="0" w:line="240" w:lineRule="auto"/>
        <w:rPr>
          <w:rFonts w:cs="Times New Roman"/>
          <w:b/>
          <w:bCs/>
          <w:i/>
          <w:color w:val="000000"/>
        </w:rPr>
      </w:pPr>
    </w:p>
    <w:p w:rsidR="00074EFA" w:rsidRPr="006203B2" w:rsidRDefault="00AE3659" w:rsidP="00074EFA">
      <w:pPr>
        <w:autoSpaceDE w:val="0"/>
        <w:autoSpaceDN w:val="0"/>
        <w:adjustRightInd w:val="0"/>
        <w:spacing w:after="0" w:line="240" w:lineRule="auto"/>
        <w:rPr>
          <w:rFonts w:cs="Times New Roman"/>
          <w:i/>
          <w:color w:val="000000"/>
        </w:rPr>
      </w:pPr>
      <w:r>
        <w:rPr>
          <w:rFonts w:cs="Times New Roman"/>
          <w:b/>
          <w:bCs/>
          <w:i/>
          <w:color w:val="000000"/>
        </w:rPr>
        <w:t>7</w:t>
      </w:r>
      <w:r w:rsidR="00074EFA">
        <w:rPr>
          <w:rFonts w:cs="Times New Roman"/>
          <w:b/>
          <w:bCs/>
          <w:i/>
          <w:color w:val="000000"/>
        </w:rPr>
        <w:t xml:space="preserve">.3.2. </w:t>
      </w:r>
      <w:r w:rsidR="00074EFA" w:rsidRPr="006203B2">
        <w:rPr>
          <w:rFonts w:cs="Times New Roman"/>
          <w:b/>
          <w:bCs/>
          <w:i/>
          <w:color w:val="000000"/>
        </w:rPr>
        <w:t xml:space="preserve">Технически цели: </w:t>
      </w:r>
    </w:p>
    <w:p w:rsidR="00074EFA" w:rsidRPr="00EA111A" w:rsidRDefault="00074EFA" w:rsidP="008001B3">
      <w:pPr>
        <w:pStyle w:val="a3"/>
        <w:numPr>
          <w:ilvl w:val="0"/>
          <w:numId w:val="24"/>
        </w:numPr>
        <w:autoSpaceDE w:val="0"/>
        <w:autoSpaceDN w:val="0"/>
        <w:adjustRightInd w:val="0"/>
        <w:spacing w:after="44"/>
        <w:ind w:left="0" w:firstLine="405"/>
        <w:jc w:val="both"/>
        <w:rPr>
          <w:rFonts w:asciiTheme="minorHAnsi" w:hAnsiTheme="minorHAnsi" w:cs="Times New Roman"/>
          <w:color w:val="000000"/>
        </w:rPr>
      </w:pPr>
      <w:r w:rsidRPr="00EA111A">
        <w:rPr>
          <w:rFonts w:asciiTheme="minorHAnsi" w:hAnsiTheme="minorHAnsi" w:cs="Times New Roman"/>
          <w:color w:val="000000"/>
        </w:rPr>
        <w:t xml:space="preserve">Поддържане на системите за УО и ПО </w:t>
      </w:r>
      <w:r>
        <w:rPr>
          <w:rFonts w:asciiTheme="minorHAnsi" w:hAnsiTheme="minorHAnsi" w:cs="Times New Roman"/>
          <w:color w:val="000000"/>
        </w:rPr>
        <w:t>на територията на Община Гурково</w:t>
      </w:r>
      <w:r w:rsidRPr="00EA111A">
        <w:rPr>
          <w:rFonts w:asciiTheme="minorHAnsi" w:hAnsiTheme="minorHAnsi" w:cs="Times New Roman"/>
          <w:color w:val="000000"/>
        </w:rPr>
        <w:t xml:space="preserve"> в състояние на висока надеждност, експлоатационна готовност и в съответствие с нормативните изисквания за осветеност в зависимост от категорията на съответната осветявана площ; </w:t>
      </w:r>
    </w:p>
    <w:p w:rsidR="00074EFA" w:rsidRPr="00EA111A" w:rsidRDefault="00074EFA" w:rsidP="008001B3">
      <w:pPr>
        <w:pStyle w:val="a3"/>
        <w:numPr>
          <w:ilvl w:val="0"/>
          <w:numId w:val="24"/>
        </w:numPr>
        <w:autoSpaceDE w:val="0"/>
        <w:autoSpaceDN w:val="0"/>
        <w:adjustRightInd w:val="0"/>
        <w:spacing w:after="44"/>
        <w:ind w:left="0" w:firstLine="405"/>
        <w:jc w:val="both"/>
        <w:rPr>
          <w:rFonts w:asciiTheme="minorHAnsi" w:hAnsiTheme="minorHAnsi" w:cs="Times New Roman"/>
          <w:color w:val="000000"/>
        </w:rPr>
      </w:pPr>
      <w:r w:rsidRPr="00EA111A">
        <w:rPr>
          <w:rFonts w:asciiTheme="minorHAnsi" w:hAnsiTheme="minorHAnsi" w:cs="Times New Roman"/>
          <w:color w:val="000000"/>
        </w:rPr>
        <w:t xml:space="preserve">Експлоатация на системите за УО и ПО при оптимални (минимизирани) разходи на електроенергия, гарантирано от висока степен на системи за автоматизация и контрол; </w:t>
      </w:r>
    </w:p>
    <w:p w:rsidR="00074EFA" w:rsidRPr="00B429F4" w:rsidRDefault="00074EFA" w:rsidP="008001B3">
      <w:pPr>
        <w:pStyle w:val="a3"/>
        <w:numPr>
          <w:ilvl w:val="0"/>
          <w:numId w:val="24"/>
        </w:numPr>
        <w:autoSpaceDE w:val="0"/>
        <w:autoSpaceDN w:val="0"/>
        <w:adjustRightInd w:val="0"/>
        <w:spacing w:after="44"/>
        <w:ind w:left="0" w:firstLine="405"/>
        <w:jc w:val="both"/>
        <w:rPr>
          <w:rFonts w:asciiTheme="minorHAnsi" w:hAnsiTheme="minorHAnsi" w:cs="Times New Roman"/>
          <w:color w:val="000000"/>
        </w:rPr>
      </w:pPr>
      <w:r w:rsidRPr="00EA111A">
        <w:rPr>
          <w:rFonts w:asciiTheme="minorHAnsi" w:hAnsiTheme="minorHAnsi" w:cs="Times New Roman"/>
          <w:color w:val="000000"/>
        </w:rPr>
        <w:t>Намаляване на разходите на потребна и първична енергия и емисии СО</w:t>
      </w:r>
      <w:r w:rsidRPr="00EA111A">
        <w:rPr>
          <w:rFonts w:asciiTheme="minorHAnsi" w:hAnsiTheme="minorHAnsi" w:cs="Times New Roman"/>
          <w:color w:val="000000"/>
          <w:vertAlign w:val="subscript"/>
        </w:rPr>
        <w:t>2</w:t>
      </w:r>
      <w:r w:rsidRPr="00EA111A">
        <w:rPr>
          <w:rFonts w:asciiTheme="minorHAnsi" w:hAnsiTheme="minorHAnsi" w:cs="Times New Roman"/>
          <w:color w:val="000000"/>
        </w:rPr>
        <w:t xml:space="preserve">, базирано на реализацията на проекти за повишаване на енергийната ефективност на системите за УО и ПО. </w:t>
      </w:r>
    </w:p>
    <w:p w:rsidR="00074EFA" w:rsidRDefault="00074EFA" w:rsidP="00B321C9">
      <w:pPr>
        <w:autoSpaceDE w:val="0"/>
        <w:autoSpaceDN w:val="0"/>
        <w:adjustRightInd w:val="0"/>
        <w:spacing w:after="0" w:line="240" w:lineRule="auto"/>
        <w:ind w:firstLine="708"/>
        <w:jc w:val="both"/>
        <w:rPr>
          <w:rFonts w:cs="Times New Roman"/>
          <w:color w:val="000000"/>
        </w:rPr>
      </w:pPr>
    </w:p>
    <w:p w:rsidR="000828DB" w:rsidRPr="003258A3" w:rsidRDefault="00AE3659" w:rsidP="008001B3">
      <w:pPr>
        <w:pStyle w:val="Default"/>
        <w:spacing w:line="276" w:lineRule="auto"/>
        <w:jc w:val="both"/>
        <w:rPr>
          <w:rFonts w:asciiTheme="minorHAnsi" w:eastAsia="Times New Roman" w:hAnsiTheme="minorHAnsi"/>
          <w:sz w:val="22"/>
          <w:szCs w:val="22"/>
          <w:lang w:eastAsia="bg-BG"/>
        </w:rPr>
      </w:pPr>
      <w:r>
        <w:rPr>
          <w:rFonts w:asciiTheme="minorHAnsi" w:hAnsiTheme="minorHAnsi"/>
          <w:b/>
          <w:sz w:val="22"/>
          <w:szCs w:val="22"/>
        </w:rPr>
        <w:t>7</w:t>
      </w:r>
      <w:r w:rsidR="00074EFA">
        <w:rPr>
          <w:rFonts w:asciiTheme="minorHAnsi" w:hAnsiTheme="minorHAnsi"/>
          <w:b/>
          <w:sz w:val="22"/>
          <w:szCs w:val="22"/>
        </w:rPr>
        <w:t>.4</w:t>
      </w:r>
      <w:r w:rsidR="00B429F4" w:rsidRPr="00B321C9">
        <w:rPr>
          <w:rFonts w:asciiTheme="minorHAnsi" w:hAnsiTheme="minorHAnsi"/>
          <w:b/>
          <w:sz w:val="22"/>
          <w:szCs w:val="22"/>
        </w:rPr>
        <w:t>.</w:t>
      </w:r>
      <w:r w:rsidR="000828DB" w:rsidRPr="00B321C9">
        <w:rPr>
          <w:rFonts w:asciiTheme="minorHAnsi" w:hAnsiTheme="minorHAnsi"/>
          <w:b/>
          <w:sz w:val="22"/>
          <w:szCs w:val="22"/>
        </w:rPr>
        <w:t>В сектор "</w:t>
      </w:r>
      <w:proofErr w:type="spellStart"/>
      <w:r w:rsidR="000828DB" w:rsidRPr="00B321C9">
        <w:rPr>
          <w:rFonts w:asciiTheme="minorHAnsi" w:hAnsiTheme="minorHAnsi"/>
          <w:b/>
          <w:sz w:val="22"/>
          <w:szCs w:val="22"/>
        </w:rPr>
        <w:t>Възобновяеми</w:t>
      </w:r>
      <w:proofErr w:type="spellEnd"/>
      <w:r w:rsidR="000828DB" w:rsidRPr="00B321C9">
        <w:rPr>
          <w:rFonts w:asciiTheme="minorHAnsi" w:hAnsiTheme="minorHAnsi"/>
          <w:b/>
          <w:sz w:val="22"/>
          <w:szCs w:val="22"/>
        </w:rPr>
        <w:t xml:space="preserve"> източници на енергия</w:t>
      </w:r>
      <w:r w:rsidR="000828DB" w:rsidRPr="000828DB">
        <w:rPr>
          <w:rFonts w:asciiTheme="minorHAnsi" w:hAnsiTheme="minorHAnsi"/>
          <w:b/>
          <w:sz w:val="22"/>
          <w:szCs w:val="22"/>
        </w:rPr>
        <w:t>"</w:t>
      </w:r>
      <w:r w:rsidR="000828DB" w:rsidRPr="003258A3">
        <w:rPr>
          <w:rFonts w:asciiTheme="minorHAnsi" w:eastAsia="Times New Roman" w:hAnsiTheme="minorHAnsi"/>
          <w:sz w:val="22"/>
          <w:szCs w:val="22"/>
          <w:lang w:eastAsia="bg-BG"/>
        </w:rPr>
        <w:t xml:space="preserve">могат да се приложат мерки за енергийна ефективност, както в общинския сектор, така и по инициатива на частни ползватели и </w:t>
      </w:r>
      <w:proofErr w:type="spellStart"/>
      <w:r w:rsidR="000828DB" w:rsidRPr="003258A3">
        <w:rPr>
          <w:rFonts w:asciiTheme="minorHAnsi" w:eastAsia="Times New Roman" w:hAnsiTheme="minorHAnsi"/>
          <w:sz w:val="22"/>
          <w:szCs w:val="22"/>
          <w:lang w:eastAsia="bg-BG"/>
        </w:rPr>
        <w:t>инвести</w:t>
      </w:r>
      <w:r w:rsidR="00B321C9" w:rsidRPr="003258A3">
        <w:rPr>
          <w:rFonts w:asciiTheme="minorHAnsi" w:eastAsia="Times New Roman" w:hAnsiTheme="minorHAnsi"/>
          <w:sz w:val="22"/>
          <w:szCs w:val="22"/>
          <w:lang w:eastAsia="bg-BG"/>
        </w:rPr>
        <w:t>-</w:t>
      </w:r>
      <w:r w:rsidR="000828DB" w:rsidRPr="003258A3">
        <w:rPr>
          <w:rFonts w:asciiTheme="minorHAnsi" w:eastAsia="Times New Roman" w:hAnsiTheme="minorHAnsi"/>
          <w:sz w:val="22"/>
          <w:szCs w:val="22"/>
          <w:lang w:eastAsia="bg-BG"/>
        </w:rPr>
        <w:t>тори</w:t>
      </w:r>
      <w:proofErr w:type="spellEnd"/>
      <w:r w:rsidR="000828DB" w:rsidRPr="003258A3">
        <w:rPr>
          <w:rFonts w:asciiTheme="minorHAnsi" w:eastAsia="Times New Roman" w:hAnsiTheme="minorHAnsi"/>
          <w:sz w:val="22"/>
          <w:szCs w:val="22"/>
          <w:lang w:eastAsia="bg-BG"/>
        </w:rPr>
        <w:t xml:space="preserve">. Целта е намаляване използването на горива, замърсяващи околната среда и </w:t>
      </w:r>
      <w:proofErr w:type="spellStart"/>
      <w:r w:rsidR="000828DB" w:rsidRPr="003258A3">
        <w:rPr>
          <w:rFonts w:asciiTheme="minorHAnsi" w:eastAsia="Times New Roman" w:hAnsiTheme="minorHAnsi"/>
          <w:sz w:val="22"/>
          <w:szCs w:val="22"/>
          <w:lang w:eastAsia="bg-BG"/>
        </w:rPr>
        <w:t>удовлетво-ряване</w:t>
      </w:r>
      <w:proofErr w:type="spellEnd"/>
      <w:r w:rsidR="000828DB" w:rsidRPr="003258A3">
        <w:rPr>
          <w:rFonts w:asciiTheme="minorHAnsi" w:eastAsia="Times New Roman" w:hAnsiTheme="minorHAnsi"/>
          <w:sz w:val="22"/>
          <w:szCs w:val="22"/>
          <w:lang w:eastAsia="bg-BG"/>
        </w:rPr>
        <w:t xml:space="preserve"> на растящите изисквания на населението по отношение на опазването на околната среда и подобряване на качеството на живот. Общината трябва да предприеме действия за повишава-не информираността на живеещите за възможностите за оползотворяването на енергия от </w:t>
      </w:r>
      <w:proofErr w:type="spellStart"/>
      <w:r w:rsidR="000828DB" w:rsidRPr="003258A3">
        <w:rPr>
          <w:rFonts w:asciiTheme="minorHAnsi" w:eastAsia="Times New Roman" w:hAnsiTheme="minorHAnsi"/>
          <w:sz w:val="22"/>
          <w:szCs w:val="22"/>
          <w:lang w:eastAsia="bg-BG"/>
        </w:rPr>
        <w:t>въ-зобновяеми</w:t>
      </w:r>
      <w:proofErr w:type="spellEnd"/>
      <w:r w:rsidR="000828DB" w:rsidRPr="003258A3">
        <w:rPr>
          <w:rFonts w:asciiTheme="minorHAnsi" w:eastAsia="Times New Roman" w:hAnsiTheme="minorHAnsi"/>
          <w:sz w:val="22"/>
          <w:szCs w:val="22"/>
          <w:lang w:eastAsia="bg-BG"/>
        </w:rPr>
        <w:t xml:space="preserve"> източници. </w:t>
      </w:r>
    </w:p>
    <w:p w:rsidR="00B429F4" w:rsidRPr="003258A3" w:rsidRDefault="000828DB" w:rsidP="008001B3">
      <w:pPr>
        <w:autoSpaceDE w:val="0"/>
        <w:autoSpaceDN w:val="0"/>
        <w:adjustRightInd w:val="0"/>
        <w:spacing w:after="0"/>
        <w:ind w:firstLine="708"/>
        <w:jc w:val="both"/>
        <w:rPr>
          <w:rFonts w:eastAsia="Times New Roman" w:cs="Times New Roman"/>
          <w:color w:val="000000"/>
          <w:lang w:eastAsia="bg-BG"/>
        </w:rPr>
      </w:pPr>
      <w:r w:rsidRPr="003258A3">
        <w:rPr>
          <w:rFonts w:eastAsia="Times New Roman" w:cs="Times New Roman"/>
          <w:color w:val="000000"/>
          <w:lang w:eastAsia="bg-BG"/>
        </w:rPr>
        <w:t>През последните години нараства интересът към слънчевите колектори и системи за затопляне на вода, тъй като за климатичната зона, в която попада територията на Община Гурково, слънчевите системи могат да задоволят потребностите от топла вода.</w:t>
      </w:r>
    </w:p>
    <w:p w:rsidR="003258A3" w:rsidRDefault="003258A3" w:rsidP="003258A3">
      <w:pPr>
        <w:autoSpaceDE w:val="0"/>
        <w:autoSpaceDN w:val="0"/>
        <w:adjustRightInd w:val="0"/>
        <w:spacing w:after="42" w:line="240" w:lineRule="auto"/>
        <w:jc w:val="both"/>
        <w:rPr>
          <w:rFonts w:cs="Times New Roman"/>
          <w:b/>
          <w:i/>
          <w:color w:val="000000"/>
        </w:rPr>
      </w:pPr>
    </w:p>
    <w:p w:rsidR="006203B2" w:rsidRPr="003258A3" w:rsidRDefault="00AE3659" w:rsidP="003258A3">
      <w:pPr>
        <w:autoSpaceDE w:val="0"/>
        <w:autoSpaceDN w:val="0"/>
        <w:adjustRightInd w:val="0"/>
        <w:spacing w:after="42" w:line="240" w:lineRule="auto"/>
        <w:jc w:val="both"/>
        <w:rPr>
          <w:rFonts w:cs="Times New Roman"/>
          <w:b/>
          <w:i/>
          <w:color w:val="000000"/>
        </w:rPr>
      </w:pPr>
      <w:r>
        <w:rPr>
          <w:rFonts w:cs="Times New Roman"/>
          <w:b/>
          <w:i/>
          <w:color w:val="000000"/>
        </w:rPr>
        <w:t>7</w:t>
      </w:r>
      <w:r w:rsidR="003258A3">
        <w:rPr>
          <w:rFonts w:cs="Times New Roman"/>
          <w:b/>
          <w:i/>
          <w:color w:val="000000"/>
        </w:rPr>
        <w:t>.5. Приоритети</w:t>
      </w:r>
    </w:p>
    <w:p w:rsidR="003258A3" w:rsidRPr="00161CEA" w:rsidRDefault="003258A3" w:rsidP="008001B3">
      <w:pPr>
        <w:autoSpaceDE w:val="0"/>
        <w:autoSpaceDN w:val="0"/>
        <w:adjustRightInd w:val="0"/>
        <w:spacing w:after="0"/>
        <w:ind w:firstLine="709"/>
        <w:jc w:val="both"/>
        <w:rPr>
          <w:rFonts w:eastAsia="Times New Roman" w:cs="Times New Roman"/>
          <w:lang w:val="ru-RU" w:eastAsia="bg-BG"/>
        </w:rPr>
      </w:pPr>
      <w:proofErr w:type="spellStart"/>
      <w:r w:rsidRPr="00161CEA">
        <w:rPr>
          <w:rFonts w:eastAsia="Times New Roman" w:cs="Times New Roman" w:hint="eastAsia"/>
          <w:lang w:val="ru-RU" w:eastAsia="bg-BG"/>
        </w:rPr>
        <w:t>Приоритетитена</w:t>
      </w:r>
      <w:proofErr w:type="spellEnd"/>
      <w:r w:rsidRPr="00161CEA">
        <w:rPr>
          <w:rFonts w:eastAsia="Times New Roman" w:cs="Times New Roman"/>
          <w:lang w:val="ru-RU" w:eastAsia="bg-BG"/>
        </w:rPr>
        <w:t xml:space="preserve"> О</w:t>
      </w:r>
      <w:r w:rsidRPr="00161CEA">
        <w:rPr>
          <w:rFonts w:eastAsia="Times New Roman" w:cs="Times New Roman" w:hint="eastAsia"/>
          <w:lang w:val="ru-RU" w:eastAsia="bg-BG"/>
        </w:rPr>
        <w:t>бщина</w:t>
      </w:r>
      <w:r w:rsidRPr="00161CEA">
        <w:rPr>
          <w:rFonts w:eastAsia="Times New Roman" w:cs="Times New Roman"/>
          <w:lang w:val="ru-RU" w:eastAsia="bg-BG"/>
        </w:rPr>
        <w:t>Гурково</w:t>
      </w:r>
      <w:r w:rsidRPr="00161CEA">
        <w:rPr>
          <w:rFonts w:eastAsia="Times New Roman" w:cs="Times New Roman" w:hint="eastAsia"/>
          <w:lang w:val="ru-RU" w:eastAsia="bg-BG"/>
        </w:rPr>
        <w:t>заповишаваненаенергийнатаефективностсав</w:t>
      </w:r>
      <w:r w:rsidRPr="00161CEA">
        <w:rPr>
          <w:rFonts w:eastAsia="Times New Roman" w:cs="Times New Roman"/>
          <w:lang w:val="ru-RU" w:eastAsia="bg-BG"/>
        </w:rPr>
        <w:t>зави</w:t>
      </w:r>
      <w:r w:rsidR="007A18F0">
        <w:rPr>
          <w:rFonts w:eastAsia="Times New Roman" w:cs="Times New Roman"/>
          <w:lang w:val="ru-RU" w:eastAsia="bg-BG"/>
        </w:rPr>
        <w:t>-</w:t>
      </w:r>
      <w:r w:rsidRPr="00161CEA">
        <w:rPr>
          <w:rFonts w:eastAsia="Times New Roman" w:cs="Times New Roman"/>
          <w:lang w:val="ru-RU" w:eastAsia="bg-BG"/>
        </w:rPr>
        <w:t>си</w:t>
      </w:r>
      <w:r w:rsidRPr="00161CEA">
        <w:rPr>
          <w:rFonts w:eastAsia="Times New Roman" w:cs="Times New Roman" w:hint="eastAsia"/>
          <w:lang w:val="ru-RU" w:eastAsia="bg-BG"/>
        </w:rPr>
        <w:t>мостотнационалнитецелизаенергийнаефективностивсъответствиесъсстратегическитецелииполитикатазаустойчивоенергийноразвитие</w:t>
      </w:r>
      <w:r w:rsidRPr="00161CEA">
        <w:rPr>
          <w:rFonts w:eastAsia="Times New Roman" w:cs="Times New Roman"/>
          <w:lang w:val="ru-RU" w:eastAsia="bg-BG"/>
        </w:rPr>
        <w:t xml:space="preserve">, </w:t>
      </w:r>
      <w:proofErr w:type="spellStart"/>
      <w:r w:rsidRPr="00161CEA">
        <w:rPr>
          <w:rFonts w:eastAsia="Times New Roman" w:cs="Times New Roman" w:hint="eastAsia"/>
          <w:lang w:val="ru-RU" w:eastAsia="bg-BG"/>
        </w:rPr>
        <w:t>заложенивновияПланзаинтегрираноразвитиена</w:t>
      </w:r>
      <w:proofErr w:type="spellEnd"/>
      <w:r w:rsidRPr="00161CEA">
        <w:rPr>
          <w:rFonts w:eastAsia="Times New Roman" w:cs="Times New Roman"/>
          <w:lang w:val="ru-RU" w:eastAsia="bg-BG"/>
        </w:rPr>
        <w:t xml:space="preserve"> </w:t>
      </w:r>
      <w:proofErr w:type="spellStart"/>
      <w:r w:rsidRPr="00161CEA">
        <w:rPr>
          <w:rFonts w:eastAsia="Times New Roman" w:cs="Times New Roman"/>
          <w:lang w:val="ru-RU" w:eastAsia="bg-BG"/>
        </w:rPr>
        <w:t>О</w:t>
      </w:r>
      <w:r w:rsidRPr="00161CEA">
        <w:rPr>
          <w:rFonts w:eastAsia="Times New Roman" w:cs="Times New Roman" w:hint="eastAsia"/>
          <w:lang w:val="ru-RU" w:eastAsia="bg-BG"/>
        </w:rPr>
        <w:t>бщина</w:t>
      </w:r>
      <w:r w:rsidRPr="00161CEA">
        <w:rPr>
          <w:rFonts w:eastAsia="Times New Roman" w:cs="Times New Roman"/>
          <w:lang w:val="ru-RU" w:eastAsia="bg-BG"/>
        </w:rPr>
        <w:t>Гурково</w:t>
      </w:r>
      <w:proofErr w:type="spellEnd"/>
      <w:r w:rsidRPr="00161CEA">
        <w:rPr>
          <w:rFonts w:eastAsia="Times New Roman" w:cs="Times New Roman"/>
          <w:lang w:val="ru-RU" w:eastAsia="bg-BG"/>
        </w:rPr>
        <w:t xml:space="preserve"> 2021-2027 </w:t>
      </w:r>
      <w:r w:rsidRPr="00161CEA">
        <w:rPr>
          <w:rFonts w:eastAsia="Times New Roman" w:cs="Times New Roman" w:hint="eastAsia"/>
          <w:lang w:val="ru-RU" w:eastAsia="bg-BG"/>
        </w:rPr>
        <w:t>г</w:t>
      </w:r>
      <w:r w:rsidRPr="00161CEA">
        <w:rPr>
          <w:rFonts w:eastAsia="Times New Roman" w:cs="Times New Roman"/>
          <w:lang w:val="ru-RU" w:eastAsia="bg-BG"/>
        </w:rPr>
        <w:t>.</w:t>
      </w:r>
    </w:p>
    <w:p w:rsidR="003258A3" w:rsidRPr="00C4722E" w:rsidRDefault="003258A3" w:rsidP="003258A3">
      <w:pPr>
        <w:autoSpaceDE w:val="0"/>
        <w:autoSpaceDN w:val="0"/>
        <w:adjustRightInd w:val="0"/>
        <w:spacing w:before="120" w:after="0"/>
        <w:ind w:firstLine="426"/>
        <w:jc w:val="both"/>
        <w:rPr>
          <w:rFonts w:cs="Times New Roman"/>
          <w:b/>
          <w:i/>
          <w:u w:val="single"/>
          <w:lang w:eastAsia="bg-BG"/>
        </w:rPr>
      </w:pPr>
      <w:r w:rsidRPr="00C4722E">
        <w:rPr>
          <w:rFonts w:cs="Times New Roman"/>
          <w:b/>
          <w:i/>
          <w:u w:val="single"/>
          <w:lang w:eastAsia="bg-BG"/>
        </w:rPr>
        <w:t xml:space="preserve">Приоритет 1. Изграждане и развитие на устойчива енергийна инфраструктура и оползотворяване на енергията от </w:t>
      </w:r>
      <w:proofErr w:type="spellStart"/>
      <w:r w:rsidRPr="00C4722E">
        <w:rPr>
          <w:rFonts w:cs="Times New Roman"/>
          <w:b/>
          <w:i/>
          <w:u w:val="single"/>
          <w:lang w:eastAsia="bg-BG"/>
        </w:rPr>
        <w:t>възобновяеми</w:t>
      </w:r>
      <w:proofErr w:type="spellEnd"/>
      <w:r w:rsidRPr="00C4722E">
        <w:rPr>
          <w:rFonts w:cs="Times New Roman"/>
          <w:b/>
          <w:i/>
          <w:u w:val="single"/>
          <w:lang w:eastAsia="bg-BG"/>
        </w:rPr>
        <w:t xml:space="preserve"> енергийни източници</w:t>
      </w:r>
    </w:p>
    <w:p w:rsidR="003258A3" w:rsidRPr="00541A18" w:rsidRDefault="003258A3" w:rsidP="008001B3">
      <w:pPr>
        <w:autoSpaceDE w:val="0"/>
        <w:autoSpaceDN w:val="0"/>
        <w:adjustRightInd w:val="0"/>
        <w:spacing w:after="0"/>
        <w:ind w:firstLine="357"/>
        <w:rPr>
          <w:rFonts w:eastAsia="Times New Roman" w:cs="Times New Roman"/>
          <w:b/>
          <w:color w:val="000000"/>
          <w:lang w:eastAsia="bg-BG"/>
        </w:rPr>
      </w:pPr>
      <w:r w:rsidRPr="00541A18">
        <w:rPr>
          <w:rFonts w:eastAsia="Times New Roman" w:cs="Times New Roman"/>
          <w:b/>
          <w:color w:val="000000"/>
          <w:lang w:eastAsia="bg-BG"/>
        </w:rPr>
        <w:t>Мерки:</w:t>
      </w:r>
    </w:p>
    <w:p w:rsidR="003258A3" w:rsidRPr="00541A18" w:rsidRDefault="003258A3" w:rsidP="008001B3">
      <w:pPr>
        <w:numPr>
          <w:ilvl w:val="0"/>
          <w:numId w:val="33"/>
        </w:numPr>
        <w:tabs>
          <w:tab w:val="num" w:pos="720"/>
        </w:tabs>
        <w:autoSpaceDE w:val="0"/>
        <w:autoSpaceDN w:val="0"/>
        <w:adjustRightInd w:val="0"/>
        <w:spacing w:after="0" w:line="240" w:lineRule="auto"/>
        <w:ind w:left="714" w:hanging="147"/>
        <w:jc w:val="both"/>
        <w:rPr>
          <w:rFonts w:eastAsia="Times New Roman" w:cs="Times New Roman"/>
          <w:color w:val="000000"/>
          <w:lang w:eastAsia="bg-BG"/>
        </w:rPr>
      </w:pPr>
      <w:r w:rsidRPr="00541A18">
        <w:rPr>
          <w:rFonts w:eastAsia="Times New Roman" w:cs="Times New Roman"/>
          <w:color w:val="000000"/>
          <w:lang w:eastAsia="bg-BG"/>
        </w:rPr>
        <w:t>Извършване на обследвания за ЕЕ на сгради общинска собственост;</w:t>
      </w:r>
    </w:p>
    <w:p w:rsidR="003258A3" w:rsidRPr="00541A18" w:rsidRDefault="003258A3" w:rsidP="008001B3">
      <w:pPr>
        <w:numPr>
          <w:ilvl w:val="0"/>
          <w:numId w:val="33"/>
        </w:numPr>
        <w:tabs>
          <w:tab w:val="clear" w:pos="1637"/>
          <w:tab w:val="num" w:pos="0"/>
        </w:tabs>
        <w:autoSpaceDE w:val="0"/>
        <w:autoSpaceDN w:val="0"/>
        <w:adjustRightInd w:val="0"/>
        <w:spacing w:after="0" w:line="240" w:lineRule="auto"/>
        <w:ind w:left="0" w:firstLine="567"/>
        <w:jc w:val="both"/>
        <w:rPr>
          <w:rFonts w:eastAsia="Times New Roman" w:cs="Times New Roman"/>
          <w:color w:val="000000"/>
          <w:lang w:eastAsia="bg-BG"/>
        </w:rPr>
      </w:pPr>
      <w:r w:rsidRPr="00541A18">
        <w:rPr>
          <w:rFonts w:eastAsia="Times New Roman" w:cs="Times New Roman"/>
          <w:color w:val="000000"/>
          <w:lang w:eastAsia="bg-BG"/>
        </w:rPr>
        <w:t>Изготвяне на инвестиционни проекти за въвеждане на мерки за ЕЕ в сгради общинска собственост;</w:t>
      </w:r>
    </w:p>
    <w:p w:rsidR="003258A3" w:rsidRPr="00541A18" w:rsidRDefault="003258A3" w:rsidP="008001B3">
      <w:pPr>
        <w:numPr>
          <w:ilvl w:val="0"/>
          <w:numId w:val="33"/>
        </w:numPr>
        <w:tabs>
          <w:tab w:val="clear" w:pos="1637"/>
          <w:tab w:val="num" w:pos="0"/>
        </w:tabs>
        <w:autoSpaceDE w:val="0"/>
        <w:autoSpaceDN w:val="0"/>
        <w:adjustRightInd w:val="0"/>
        <w:spacing w:after="0" w:line="240" w:lineRule="auto"/>
        <w:ind w:left="0" w:firstLine="567"/>
        <w:jc w:val="both"/>
        <w:rPr>
          <w:rFonts w:eastAsia="Times New Roman" w:cs="Times New Roman"/>
          <w:color w:val="000000"/>
          <w:lang w:eastAsia="bg-BG"/>
        </w:rPr>
      </w:pPr>
      <w:r w:rsidRPr="00541A18">
        <w:rPr>
          <w:rFonts w:eastAsia="Times New Roman" w:cs="Times New Roman"/>
          <w:color w:val="000000"/>
          <w:lang w:eastAsia="bg-BG"/>
        </w:rPr>
        <w:t>Изграждане на системи за контрол и мониторинг на резултатите от реализираните мерки за ЕЕ;</w:t>
      </w:r>
    </w:p>
    <w:p w:rsidR="003258A3" w:rsidRPr="00541A18" w:rsidRDefault="003258A3" w:rsidP="008001B3">
      <w:pPr>
        <w:numPr>
          <w:ilvl w:val="0"/>
          <w:numId w:val="33"/>
        </w:numPr>
        <w:tabs>
          <w:tab w:val="clear" w:pos="1637"/>
          <w:tab w:val="num" w:pos="0"/>
        </w:tabs>
        <w:autoSpaceDE w:val="0"/>
        <w:autoSpaceDN w:val="0"/>
        <w:adjustRightInd w:val="0"/>
        <w:spacing w:after="0" w:line="240" w:lineRule="auto"/>
        <w:ind w:left="0" w:firstLine="567"/>
        <w:jc w:val="both"/>
        <w:rPr>
          <w:rFonts w:eastAsia="Times New Roman" w:cs="Times New Roman"/>
          <w:color w:val="000000"/>
          <w:lang w:eastAsia="bg-BG"/>
        </w:rPr>
      </w:pPr>
      <w:r w:rsidRPr="00541A18">
        <w:rPr>
          <w:rFonts w:eastAsia="Times New Roman" w:cs="Times New Roman"/>
          <w:color w:val="000000"/>
          <w:lang w:eastAsia="bg-BG"/>
        </w:rPr>
        <w:t xml:space="preserve">Извършване на обследване за ЕЕ на уличното осветление и подмяна с </w:t>
      </w:r>
      <w:proofErr w:type="spellStart"/>
      <w:r w:rsidRPr="00541A18">
        <w:rPr>
          <w:rFonts w:eastAsia="Times New Roman" w:cs="Times New Roman"/>
          <w:color w:val="000000"/>
          <w:lang w:eastAsia="bg-BG"/>
        </w:rPr>
        <w:t>енергоспестяващо</w:t>
      </w:r>
      <w:proofErr w:type="spellEnd"/>
      <w:r w:rsidR="007A18F0">
        <w:rPr>
          <w:rFonts w:eastAsia="Times New Roman" w:cs="Times New Roman"/>
          <w:color w:val="000000"/>
          <w:lang w:eastAsia="bg-BG"/>
        </w:rPr>
        <w:t>.</w:t>
      </w:r>
    </w:p>
    <w:p w:rsidR="003258A3" w:rsidRPr="00541A18" w:rsidRDefault="003258A3" w:rsidP="003258A3">
      <w:pPr>
        <w:autoSpaceDE w:val="0"/>
        <w:autoSpaceDN w:val="0"/>
        <w:adjustRightInd w:val="0"/>
        <w:spacing w:before="120" w:after="0"/>
        <w:ind w:firstLine="426"/>
        <w:jc w:val="both"/>
        <w:rPr>
          <w:rFonts w:eastAsia="Times New Roman" w:cs="Times New Roman"/>
          <w:b/>
          <w:color w:val="000000"/>
          <w:lang w:eastAsia="bg-BG"/>
        </w:rPr>
      </w:pPr>
      <w:r w:rsidRPr="00541A18">
        <w:rPr>
          <w:rFonts w:eastAsia="Times New Roman" w:cs="Times New Roman"/>
          <w:b/>
          <w:color w:val="000000"/>
          <w:lang w:eastAsia="bg-BG"/>
        </w:rPr>
        <w:t>Очаквани резултати:</w:t>
      </w:r>
    </w:p>
    <w:p w:rsidR="003258A3" w:rsidRPr="00541A18" w:rsidRDefault="003258A3" w:rsidP="007A18F0">
      <w:pPr>
        <w:numPr>
          <w:ilvl w:val="0"/>
          <w:numId w:val="33"/>
        </w:numPr>
        <w:tabs>
          <w:tab w:val="clear" w:pos="1637"/>
          <w:tab w:val="num" w:pos="0"/>
          <w:tab w:val="num" w:pos="709"/>
        </w:tabs>
        <w:autoSpaceDE w:val="0"/>
        <w:autoSpaceDN w:val="0"/>
        <w:adjustRightInd w:val="0"/>
        <w:spacing w:after="0" w:line="240" w:lineRule="auto"/>
        <w:ind w:left="0" w:firstLine="567"/>
        <w:jc w:val="both"/>
        <w:rPr>
          <w:rFonts w:eastAsia="Times New Roman" w:cs="Times New Roman"/>
          <w:color w:val="000000"/>
          <w:lang w:eastAsia="bg-BG"/>
        </w:rPr>
      </w:pPr>
      <w:r w:rsidRPr="00541A18">
        <w:rPr>
          <w:rFonts w:eastAsia="Times New Roman" w:cs="Times New Roman"/>
          <w:color w:val="000000"/>
          <w:lang w:eastAsia="bg-BG"/>
        </w:rPr>
        <w:t>Подобряване на комфорта на обитаване в обществените сгради и постигане на нормативно определените параметри на средата за отопление и осветление;</w:t>
      </w:r>
    </w:p>
    <w:p w:rsidR="003258A3" w:rsidRPr="00541A18" w:rsidRDefault="003258A3" w:rsidP="007A18F0">
      <w:pPr>
        <w:numPr>
          <w:ilvl w:val="0"/>
          <w:numId w:val="33"/>
        </w:numPr>
        <w:tabs>
          <w:tab w:val="clear" w:pos="1637"/>
          <w:tab w:val="num" w:pos="0"/>
          <w:tab w:val="num" w:pos="720"/>
        </w:tabs>
        <w:autoSpaceDE w:val="0"/>
        <w:autoSpaceDN w:val="0"/>
        <w:adjustRightInd w:val="0"/>
        <w:spacing w:after="0" w:line="240" w:lineRule="auto"/>
        <w:ind w:left="0" w:firstLine="567"/>
        <w:jc w:val="both"/>
        <w:rPr>
          <w:rFonts w:eastAsia="Times New Roman" w:cs="Times New Roman"/>
          <w:color w:val="000000"/>
          <w:lang w:eastAsia="bg-BG"/>
        </w:rPr>
      </w:pPr>
      <w:r w:rsidRPr="00541A18">
        <w:rPr>
          <w:rFonts w:eastAsia="Times New Roman" w:cs="Times New Roman"/>
          <w:color w:val="000000"/>
          <w:lang w:eastAsia="bg-BG"/>
        </w:rPr>
        <w:t xml:space="preserve">Оптимизиране на бюджетните разходи в резултат на постигнатите икономии на енергия от изпълнените </w:t>
      </w:r>
      <w:proofErr w:type="spellStart"/>
      <w:r w:rsidRPr="00541A18">
        <w:rPr>
          <w:rFonts w:eastAsia="Times New Roman" w:cs="Times New Roman"/>
          <w:color w:val="000000"/>
          <w:lang w:eastAsia="bg-BG"/>
        </w:rPr>
        <w:t>енергоефективни</w:t>
      </w:r>
      <w:proofErr w:type="spellEnd"/>
      <w:r w:rsidRPr="00541A18">
        <w:rPr>
          <w:rFonts w:eastAsia="Times New Roman" w:cs="Times New Roman"/>
          <w:color w:val="000000"/>
          <w:lang w:eastAsia="bg-BG"/>
        </w:rPr>
        <w:t xml:space="preserve"> мерки, спрямо нормативно определените за предходни периоди;</w:t>
      </w:r>
    </w:p>
    <w:p w:rsidR="003258A3" w:rsidRPr="00541A18" w:rsidRDefault="003258A3" w:rsidP="007A18F0">
      <w:pPr>
        <w:numPr>
          <w:ilvl w:val="0"/>
          <w:numId w:val="33"/>
        </w:numPr>
        <w:tabs>
          <w:tab w:val="clear" w:pos="1637"/>
          <w:tab w:val="num" w:pos="0"/>
          <w:tab w:val="num" w:pos="720"/>
        </w:tabs>
        <w:autoSpaceDE w:val="0"/>
        <w:autoSpaceDN w:val="0"/>
        <w:adjustRightInd w:val="0"/>
        <w:spacing w:after="0" w:line="240" w:lineRule="auto"/>
        <w:ind w:left="0" w:firstLine="567"/>
        <w:jc w:val="both"/>
        <w:rPr>
          <w:rFonts w:eastAsia="Times New Roman" w:cs="Times New Roman"/>
          <w:color w:val="000000"/>
          <w:lang w:eastAsia="bg-BG"/>
        </w:rPr>
      </w:pPr>
      <w:r w:rsidRPr="00541A18">
        <w:rPr>
          <w:rFonts w:eastAsia="Times New Roman" w:cs="Times New Roman"/>
          <w:color w:val="000000"/>
          <w:lang w:eastAsia="bg-BG"/>
        </w:rPr>
        <w:t>Намаляване на въглеродните емис</w:t>
      </w:r>
      <w:r w:rsidR="007A18F0">
        <w:rPr>
          <w:rFonts w:eastAsia="Times New Roman" w:cs="Times New Roman"/>
          <w:color w:val="000000"/>
          <w:lang w:eastAsia="bg-BG"/>
        </w:rPr>
        <w:t>ии от публичната инфраструктура;</w:t>
      </w:r>
    </w:p>
    <w:p w:rsidR="003258A3" w:rsidRDefault="003258A3" w:rsidP="007A18F0">
      <w:pPr>
        <w:numPr>
          <w:ilvl w:val="0"/>
          <w:numId w:val="33"/>
        </w:numPr>
        <w:tabs>
          <w:tab w:val="clear" w:pos="1637"/>
          <w:tab w:val="num" w:pos="0"/>
        </w:tabs>
        <w:autoSpaceDE w:val="0"/>
        <w:autoSpaceDN w:val="0"/>
        <w:adjustRightInd w:val="0"/>
        <w:spacing w:after="0" w:line="240" w:lineRule="auto"/>
        <w:ind w:left="0" w:firstLine="567"/>
        <w:rPr>
          <w:rFonts w:eastAsia="Times New Roman" w:cs="Times New Roman"/>
          <w:color w:val="000000"/>
          <w:lang w:eastAsia="bg-BG"/>
        </w:rPr>
      </w:pPr>
      <w:r w:rsidRPr="00541A18">
        <w:rPr>
          <w:rFonts w:eastAsia="Times New Roman" w:cs="Times New Roman"/>
          <w:color w:val="000000"/>
          <w:lang w:eastAsia="bg-BG"/>
        </w:rPr>
        <w:t>Подобрени енергийни характеристики на общинския сграден фонд и подобрен енергиен комфорт за работещи и посетители;</w:t>
      </w:r>
    </w:p>
    <w:p w:rsidR="003258A3" w:rsidRPr="00030669" w:rsidRDefault="003258A3" w:rsidP="007A18F0">
      <w:pPr>
        <w:numPr>
          <w:ilvl w:val="0"/>
          <w:numId w:val="33"/>
        </w:numPr>
        <w:tabs>
          <w:tab w:val="clear" w:pos="1637"/>
          <w:tab w:val="num" w:pos="0"/>
        </w:tabs>
        <w:autoSpaceDE w:val="0"/>
        <w:autoSpaceDN w:val="0"/>
        <w:adjustRightInd w:val="0"/>
        <w:spacing w:after="0" w:line="240" w:lineRule="auto"/>
        <w:ind w:left="0" w:firstLine="567"/>
        <w:rPr>
          <w:rFonts w:eastAsia="Times New Roman" w:cs="Times New Roman"/>
          <w:color w:val="000000"/>
          <w:lang w:eastAsia="bg-BG"/>
        </w:rPr>
      </w:pPr>
      <w:r w:rsidRPr="00541A18">
        <w:rPr>
          <w:rFonts w:cs="Times New Roman"/>
        </w:rPr>
        <w:lastRenderedPageBreak/>
        <w:t>Подобряване качеството на услуги, предоставяни от общината;</w:t>
      </w:r>
    </w:p>
    <w:p w:rsidR="00030669" w:rsidRPr="007A18F0" w:rsidRDefault="00030669" w:rsidP="007A18F0">
      <w:pPr>
        <w:numPr>
          <w:ilvl w:val="0"/>
          <w:numId w:val="33"/>
        </w:numPr>
        <w:tabs>
          <w:tab w:val="clear" w:pos="1637"/>
          <w:tab w:val="num" w:pos="0"/>
        </w:tabs>
        <w:autoSpaceDE w:val="0"/>
        <w:autoSpaceDN w:val="0"/>
        <w:adjustRightInd w:val="0"/>
        <w:spacing w:after="0" w:line="240" w:lineRule="auto"/>
        <w:ind w:left="0" w:firstLine="567"/>
        <w:rPr>
          <w:rFonts w:eastAsia="Times New Roman" w:cs="Times New Roman"/>
          <w:color w:val="000000"/>
          <w:lang w:eastAsia="bg-BG"/>
        </w:rPr>
      </w:pPr>
    </w:p>
    <w:p w:rsidR="007A18F0" w:rsidRPr="00541A18" w:rsidRDefault="007A18F0" w:rsidP="007A18F0">
      <w:pPr>
        <w:autoSpaceDE w:val="0"/>
        <w:autoSpaceDN w:val="0"/>
        <w:adjustRightInd w:val="0"/>
        <w:spacing w:after="0" w:line="240" w:lineRule="auto"/>
        <w:rPr>
          <w:rFonts w:eastAsia="Times New Roman" w:cs="Times New Roman"/>
          <w:color w:val="000000"/>
          <w:lang w:eastAsia="bg-BG"/>
        </w:rPr>
      </w:pPr>
    </w:p>
    <w:p w:rsidR="003258A3" w:rsidRPr="00541A18" w:rsidRDefault="003258A3" w:rsidP="003258A3">
      <w:pPr>
        <w:autoSpaceDE w:val="0"/>
        <w:autoSpaceDN w:val="0"/>
        <w:adjustRightInd w:val="0"/>
        <w:spacing w:before="120"/>
        <w:ind w:firstLine="567"/>
        <w:jc w:val="both"/>
        <w:rPr>
          <w:rFonts w:cs="Times New Roman"/>
          <w:b/>
          <w:i/>
          <w:sz w:val="24"/>
          <w:szCs w:val="24"/>
          <w:u w:val="single"/>
          <w:lang w:eastAsia="bg-BG"/>
        </w:rPr>
      </w:pPr>
      <w:r w:rsidRPr="00541A18">
        <w:rPr>
          <w:rFonts w:cs="Times New Roman"/>
          <w:b/>
          <w:i/>
          <w:sz w:val="24"/>
          <w:szCs w:val="24"/>
          <w:u w:val="single"/>
          <w:lang w:eastAsia="bg-BG"/>
        </w:rPr>
        <w:t>Приоритет 2. Изпълнение на задълженията по ЗЕЕ</w:t>
      </w:r>
    </w:p>
    <w:p w:rsidR="003258A3" w:rsidRPr="00541A18" w:rsidRDefault="003258A3" w:rsidP="00161CEA">
      <w:pPr>
        <w:autoSpaceDE w:val="0"/>
        <w:autoSpaceDN w:val="0"/>
        <w:adjustRightInd w:val="0"/>
        <w:spacing w:before="120" w:after="0" w:line="240" w:lineRule="auto"/>
        <w:ind w:firstLine="709"/>
        <w:rPr>
          <w:rFonts w:eastAsia="Times New Roman" w:cs="Times New Roman"/>
          <w:b/>
          <w:color w:val="000000"/>
          <w:sz w:val="24"/>
          <w:szCs w:val="24"/>
          <w:lang w:eastAsia="bg-BG"/>
        </w:rPr>
      </w:pPr>
      <w:r w:rsidRPr="00541A18">
        <w:rPr>
          <w:rFonts w:eastAsia="Times New Roman" w:cs="Times New Roman"/>
          <w:b/>
          <w:color w:val="000000"/>
          <w:sz w:val="24"/>
          <w:szCs w:val="24"/>
          <w:lang w:eastAsia="bg-BG"/>
        </w:rPr>
        <w:t>Мерки:</w:t>
      </w:r>
    </w:p>
    <w:p w:rsidR="003258A3" w:rsidRPr="00541A18" w:rsidRDefault="003258A3" w:rsidP="007A18F0">
      <w:pPr>
        <w:numPr>
          <w:ilvl w:val="0"/>
          <w:numId w:val="33"/>
        </w:numPr>
        <w:tabs>
          <w:tab w:val="clear" w:pos="1637"/>
          <w:tab w:val="num" w:pos="0"/>
        </w:tabs>
        <w:autoSpaceDE w:val="0"/>
        <w:autoSpaceDN w:val="0"/>
        <w:adjustRightInd w:val="0"/>
        <w:spacing w:after="0" w:line="240" w:lineRule="auto"/>
        <w:ind w:left="0" w:firstLine="567"/>
        <w:jc w:val="both"/>
        <w:rPr>
          <w:rFonts w:eastAsia="Times New Roman" w:cs="Times New Roman"/>
          <w:color w:val="000000"/>
          <w:sz w:val="24"/>
          <w:szCs w:val="24"/>
          <w:lang w:eastAsia="bg-BG"/>
        </w:rPr>
      </w:pPr>
      <w:r w:rsidRPr="00541A18">
        <w:rPr>
          <w:rFonts w:eastAsia="Times New Roman" w:cs="Times New Roman"/>
          <w:color w:val="000000"/>
          <w:sz w:val="24"/>
          <w:szCs w:val="24"/>
          <w:lang w:eastAsia="bg-BG"/>
        </w:rPr>
        <w:t>Извършване на обследвания за ЕЕ на сгради общинска собственост с цел доказване на енергийни спе</w:t>
      </w:r>
      <w:r w:rsidR="007A18F0">
        <w:rPr>
          <w:rFonts w:eastAsia="Times New Roman" w:cs="Times New Roman"/>
          <w:color w:val="000000"/>
          <w:sz w:val="24"/>
          <w:szCs w:val="24"/>
          <w:lang w:eastAsia="bg-BG"/>
        </w:rPr>
        <w:t>стявания.</w:t>
      </w:r>
    </w:p>
    <w:p w:rsidR="003258A3" w:rsidRPr="00541A18" w:rsidRDefault="003258A3" w:rsidP="007A18F0">
      <w:pPr>
        <w:tabs>
          <w:tab w:val="num" w:pos="0"/>
        </w:tabs>
        <w:autoSpaceDE w:val="0"/>
        <w:autoSpaceDN w:val="0"/>
        <w:adjustRightInd w:val="0"/>
        <w:spacing w:after="0" w:line="240" w:lineRule="auto"/>
        <w:ind w:firstLine="567"/>
        <w:jc w:val="both"/>
        <w:rPr>
          <w:rFonts w:eastAsia="Times New Roman" w:cs="Times New Roman"/>
          <w:b/>
          <w:color w:val="000000"/>
          <w:sz w:val="24"/>
          <w:szCs w:val="24"/>
          <w:lang w:eastAsia="bg-BG"/>
        </w:rPr>
      </w:pPr>
      <w:r w:rsidRPr="00541A18">
        <w:rPr>
          <w:rFonts w:eastAsia="Times New Roman" w:cs="Times New Roman"/>
          <w:b/>
          <w:color w:val="000000"/>
          <w:sz w:val="24"/>
          <w:szCs w:val="24"/>
          <w:lang w:eastAsia="bg-BG"/>
        </w:rPr>
        <w:t>Очаквани резултати:</w:t>
      </w:r>
    </w:p>
    <w:p w:rsidR="003258A3" w:rsidRPr="00541A18" w:rsidRDefault="003258A3" w:rsidP="007A18F0">
      <w:pPr>
        <w:numPr>
          <w:ilvl w:val="0"/>
          <w:numId w:val="33"/>
        </w:numPr>
        <w:tabs>
          <w:tab w:val="clear" w:pos="1637"/>
          <w:tab w:val="num" w:pos="0"/>
        </w:tabs>
        <w:autoSpaceDE w:val="0"/>
        <w:autoSpaceDN w:val="0"/>
        <w:adjustRightInd w:val="0"/>
        <w:spacing w:after="0" w:line="240" w:lineRule="auto"/>
        <w:ind w:left="0" w:firstLine="567"/>
        <w:jc w:val="both"/>
        <w:rPr>
          <w:rFonts w:eastAsia="Times New Roman" w:cs="Times New Roman"/>
          <w:color w:val="000000"/>
          <w:szCs w:val="24"/>
          <w:lang w:eastAsia="bg-BG"/>
        </w:rPr>
      </w:pPr>
      <w:r w:rsidRPr="00541A18">
        <w:rPr>
          <w:rFonts w:eastAsia="Times New Roman" w:cs="Times New Roman"/>
          <w:bCs/>
          <w:color w:val="000000"/>
          <w:sz w:val="24"/>
          <w:szCs w:val="28"/>
          <w:lang w:eastAsia="bg-BG"/>
        </w:rPr>
        <w:t>Издаване на удостоверения за енергийни спестявания</w:t>
      </w:r>
      <w:r w:rsidR="007A18F0">
        <w:rPr>
          <w:rFonts w:eastAsia="Times New Roman" w:cs="Times New Roman"/>
          <w:bCs/>
          <w:color w:val="000000"/>
          <w:sz w:val="24"/>
          <w:szCs w:val="28"/>
          <w:lang w:eastAsia="bg-BG"/>
        </w:rPr>
        <w:t>;</w:t>
      </w:r>
    </w:p>
    <w:p w:rsidR="003258A3" w:rsidRPr="00541A18" w:rsidRDefault="003258A3" w:rsidP="007A18F0">
      <w:pPr>
        <w:numPr>
          <w:ilvl w:val="0"/>
          <w:numId w:val="33"/>
        </w:numPr>
        <w:tabs>
          <w:tab w:val="clear" w:pos="1637"/>
          <w:tab w:val="num" w:pos="0"/>
        </w:tabs>
        <w:autoSpaceDE w:val="0"/>
        <w:autoSpaceDN w:val="0"/>
        <w:adjustRightInd w:val="0"/>
        <w:spacing w:after="0" w:line="240" w:lineRule="auto"/>
        <w:ind w:left="0" w:firstLine="567"/>
        <w:jc w:val="both"/>
        <w:rPr>
          <w:rFonts w:eastAsia="Times New Roman" w:cs="Times New Roman"/>
          <w:color w:val="000000"/>
          <w:szCs w:val="24"/>
          <w:lang w:eastAsia="bg-BG"/>
        </w:rPr>
      </w:pPr>
      <w:r w:rsidRPr="00541A18">
        <w:rPr>
          <w:rFonts w:eastAsia="Times New Roman" w:cs="Times New Roman"/>
          <w:bCs/>
          <w:color w:val="000000"/>
          <w:sz w:val="24"/>
          <w:szCs w:val="28"/>
          <w:lang w:eastAsia="bg-BG"/>
        </w:rPr>
        <w:t>Изпълнение на индивидуалните индикативни цели за енергийни спестявания на общински сгради.</w:t>
      </w:r>
    </w:p>
    <w:p w:rsidR="003258A3" w:rsidRDefault="003258A3" w:rsidP="00161CEA">
      <w:pPr>
        <w:autoSpaceDE w:val="0"/>
        <w:autoSpaceDN w:val="0"/>
        <w:adjustRightInd w:val="0"/>
        <w:spacing w:after="0" w:line="240" w:lineRule="auto"/>
        <w:jc w:val="both"/>
        <w:rPr>
          <w:rFonts w:cs="Times New Roman"/>
          <w:b/>
          <w:bCs/>
          <w:color w:val="000000"/>
        </w:rPr>
      </w:pPr>
    </w:p>
    <w:p w:rsidR="003258A3" w:rsidRPr="00C4722E" w:rsidRDefault="003258A3" w:rsidP="00161CEA">
      <w:pPr>
        <w:autoSpaceDE w:val="0"/>
        <w:autoSpaceDN w:val="0"/>
        <w:adjustRightInd w:val="0"/>
        <w:spacing w:after="0" w:line="240" w:lineRule="auto"/>
        <w:ind w:left="567"/>
        <w:jc w:val="both"/>
        <w:rPr>
          <w:rFonts w:eastAsia="Times New Roman" w:cs="Times New Roman"/>
          <w:b/>
          <w:i/>
          <w:color w:val="000000"/>
          <w:sz w:val="24"/>
          <w:szCs w:val="24"/>
          <w:u w:val="single"/>
          <w:lang w:eastAsia="bg-BG"/>
        </w:rPr>
      </w:pPr>
      <w:r w:rsidRPr="00C4722E">
        <w:rPr>
          <w:rFonts w:eastAsia="Times New Roman" w:cs="Times New Roman"/>
          <w:b/>
          <w:i/>
          <w:color w:val="000000"/>
          <w:sz w:val="24"/>
          <w:szCs w:val="24"/>
          <w:u w:val="single"/>
          <w:lang w:eastAsia="bg-BG"/>
        </w:rPr>
        <w:t>Приоритет 3. Повишаване нивото на административния капацитет</w:t>
      </w:r>
    </w:p>
    <w:p w:rsidR="003258A3" w:rsidRPr="00541A18" w:rsidRDefault="003258A3" w:rsidP="00161CEA">
      <w:pPr>
        <w:autoSpaceDE w:val="0"/>
        <w:autoSpaceDN w:val="0"/>
        <w:adjustRightInd w:val="0"/>
        <w:spacing w:after="0" w:line="240" w:lineRule="auto"/>
        <w:ind w:left="567"/>
        <w:jc w:val="both"/>
        <w:rPr>
          <w:rFonts w:eastAsia="Times New Roman" w:cs="Times New Roman"/>
          <w:b/>
          <w:color w:val="000000"/>
          <w:sz w:val="24"/>
          <w:szCs w:val="24"/>
          <w:lang w:eastAsia="bg-BG"/>
        </w:rPr>
      </w:pPr>
      <w:r w:rsidRPr="00541A18">
        <w:rPr>
          <w:rFonts w:eastAsia="Times New Roman" w:cs="Times New Roman"/>
          <w:b/>
          <w:color w:val="000000"/>
          <w:sz w:val="24"/>
          <w:szCs w:val="24"/>
          <w:lang w:eastAsia="bg-BG"/>
        </w:rPr>
        <w:t>Мерки:</w:t>
      </w:r>
    </w:p>
    <w:p w:rsidR="003258A3" w:rsidRPr="00541A18" w:rsidRDefault="003258A3" w:rsidP="007A18F0">
      <w:pPr>
        <w:numPr>
          <w:ilvl w:val="0"/>
          <w:numId w:val="33"/>
        </w:numPr>
        <w:tabs>
          <w:tab w:val="clear" w:pos="1637"/>
          <w:tab w:val="num" w:pos="0"/>
        </w:tabs>
        <w:autoSpaceDE w:val="0"/>
        <w:autoSpaceDN w:val="0"/>
        <w:adjustRightInd w:val="0"/>
        <w:spacing w:after="0" w:line="240" w:lineRule="auto"/>
        <w:ind w:left="0" w:firstLine="567"/>
        <w:jc w:val="both"/>
        <w:rPr>
          <w:rFonts w:eastAsia="Times New Roman" w:cs="Times New Roman"/>
          <w:color w:val="000000"/>
          <w:sz w:val="24"/>
          <w:szCs w:val="24"/>
          <w:lang w:eastAsia="bg-BG"/>
        </w:rPr>
      </w:pPr>
      <w:r w:rsidRPr="00541A18">
        <w:rPr>
          <w:rFonts w:eastAsia="Times New Roman" w:cs="Times New Roman"/>
          <w:color w:val="000000"/>
          <w:sz w:val="24"/>
          <w:szCs w:val="24"/>
          <w:lang w:eastAsia="bg-BG"/>
        </w:rPr>
        <w:t>Организиране и провеждане на информационни дни, семинари, курсове и обучения</w:t>
      </w:r>
      <w:r w:rsidR="007A18F0">
        <w:rPr>
          <w:rFonts w:eastAsia="Times New Roman" w:cs="Times New Roman"/>
          <w:color w:val="000000"/>
          <w:sz w:val="24"/>
          <w:szCs w:val="24"/>
          <w:lang w:eastAsia="bg-BG"/>
        </w:rPr>
        <w:t>;</w:t>
      </w:r>
    </w:p>
    <w:p w:rsidR="003258A3" w:rsidRPr="00541A18" w:rsidRDefault="003258A3" w:rsidP="007A18F0">
      <w:pPr>
        <w:numPr>
          <w:ilvl w:val="0"/>
          <w:numId w:val="33"/>
        </w:numPr>
        <w:tabs>
          <w:tab w:val="clear" w:pos="1637"/>
          <w:tab w:val="num" w:pos="0"/>
        </w:tabs>
        <w:autoSpaceDE w:val="0"/>
        <w:autoSpaceDN w:val="0"/>
        <w:adjustRightInd w:val="0"/>
        <w:spacing w:after="0" w:line="240" w:lineRule="auto"/>
        <w:ind w:left="0" w:firstLine="567"/>
        <w:jc w:val="both"/>
        <w:rPr>
          <w:rFonts w:eastAsia="Times New Roman" w:cs="Times New Roman"/>
          <w:color w:val="000000"/>
          <w:sz w:val="24"/>
          <w:szCs w:val="24"/>
          <w:lang w:eastAsia="bg-BG"/>
        </w:rPr>
      </w:pPr>
      <w:r w:rsidRPr="00541A18">
        <w:rPr>
          <w:rFonts w:eastAsia="Times New Roman" w:cs="Times New Roman"/>
          <w:color w:val="000000"/>
          <w:sz w:val="24"/>
          <w:szCs w:val="24"/>
          <w:lang w:eastAsia="bg-BG"/>
        </w:rPr>
        <w:t>Провеждане на обучения на служителите в администрацията в областта на ЕЕ и ВЕИ</w:t>
      </w:r>
      <w:r w:rsidR="007A18F0">
        <w:rPr>
          <w:rFonts w:eastAsia="Times New Roman" w:cs="Times New Roman"/>
          <w:color w:val="000000"/>
          <w:sz w:val="24"/>
          <w:szCs w:val="24"/>
          <w:lang w:eastAsia="bg-BG"/>
        </w:rPr>
        <w:t>;</w:t>
      </w:r>
    </w:p>
    <w:p w:rsidR="003258A3" w:rsidRPr="00541A18" w:rsidRDefault="003258A3" w:rsidP="007A18F0">
      <w:pPr>
        <w:numPr>
          <w:ilvl w:val="0"/>
          <w:numId w:val="33"/>
        </w:numPr>
        <w:tabs>
          <w:tab w:val="clear" w:pos="1637"/>
          <w:tab w:val="num" w:pos="0"/>
        </w:tabs>
        <w:autoSpaceDE w:val="0"/>
        <w:autoSpaceDN w:val="0"/>
        <w:adjustRightInd w:val="0"/>
        <w:spacing w:after="0" w:line="240" w:lineRule="auto"/>
        <w:ind w:left="0" w:firstLine="567"/>
        <w:jc w:val="both"/>
        <w:rPr>
          <w:rFonts w:eastAsia="Times New Roman" w:cs="Times New Roman"/>
          <w:color w:val="000000"/>
          <w:sz w:val="24"/>
          <w:szCs w:val="24"/>
          <w:lang w:eastAsia="bg-BG"/>
        </w:rPr>
      </w:pPr>
      <w:r w:rsidRPr="00541A18">
        <w:rPr>
          <w:rFonts w:eastAsia="Times New Roman" w:cs="Times New Roman"/>
          <w:color w:val="000000"/>
          <w:sz w:val="24"/>
          <w:szCs w:val="24"/>
          <w:lang w:eastAsia="bg-BG"/>
        </w:rPr>
        <w:t>Сътрудничество с други общини,  обмяна на опит и мултиплициране на резултати и добри практики</w:t>
      </w:r>
      <w:r w:rsidR="007A18F0">
        <w:rPr>
          <w:rFonts w:eastAsia="Times New Roman" w:cs="Times New Roman"/>
          <w:color w:val="000000"/>
          <w:sz w:val="24"/>
          <w:szCs w:val="24"/>
          <w:lang w:eastAsia="bg-BG"/>
        </w:rPr>
        <w:t>.</w:t>
      </w:r>
    </w:p>
    <w:p w:rsidR="003258A3" w:rsidRPr="00541A18" w:rsidRDefault="003258A3" w:rsidP="007A18F0">
      <w:pPr>
        <w:autoSpaceDE w:val="0"/>
        <w:autoSpaceDN w:val="0"/>
        <w:adjustRightInd w:val="0"/>
        <w:spacing w:after="0" w:line="240" w:lineRule="auto"/>
        <w:ind w:left="567"/>
        <w:jc w:val="both"/>
        <w:rPr>
          <w:rFonts w:eastAsia="Times New Roman" w:cs="Times New Roman"/>
          <w:b/>
          <w:color w:val="000000"/>
          <w:sz w:val="24"/>
          <w:szCs w:val="24"/>
          <w:lang w:eastAsia="bg-BG"/>
        </w:rPr>
      </w:pPr>
      <w:r w:rsidRPr="00541A18">
        <w:rPr>
          <w:rFonts w:eastAsia="Times New Roman" w:cs="Times New Roman"/>
          <w:b/>
          <w:color w:val="000000"/>
          <w:sz w:val="24"/>
          <w:szCs w:val="24"/>
          <w:lang w:eastAsia="bg-BG"/>
        </w:rPr>
        <w:t>Очаквани резултати:</w:t>
      </w:r>
    </w:p>
    <w:p w:rsidR="003258A3" w:rsidRPr="00541A18" w:rsidRDefault="003258A3" w:rsidP="007A18F0">
      <w:pPr>
        <w:numPr>
          <w:ilvl w:val="0"/>
          <w:numId w:val="33"/>
        </w:numPr>
        <w:tabs>
          <w:tab w:val="clear" w:pos="1637"/>
          <w:tab w:val="num" w:pos="0"/>
        </w:tabs>
        <w:autoSpaceDE w:val="0"/>
        <w:autoSpaceDN w:val="0"/>
        <w:adjustRightInd w:val="0"/>
        <w:spacing w:after="0" w:line="240" w:lineRule="auto"/>
        <w:ind w:left="0" w:firstLine="567"/>
        <w:jc w:val="both"/>
        <w:rPr>
          <w:rFonts w:eastAsia="Times New Roman" w:cs="Times New Roman"/>
          <w:color w:val="000000"/>
          <w:sz w:val="24"/>
          <w:szCs w:val="24"/>
          <w:lang w:eastAsia="bg-BG"/>
        </w:rPr>
      </w:pPr>
      <w:r w:rsidRPr="00541A18">
        <w:rPr>
          <w:rFonts w:eastAsia="Times New Roman" w:cs="Times New Roman"/>
          <w:color w:val="000000"/>
          <w:sz w:val="24"/>
          <w:szCs w:val="24"/>
          <w:lang w:eastAsia="bg-BG"/>
        </w:rPr>
        <w:t>Повишаване на информираността и познанията на гражданите относно ЕЕ и използването на ВЕИ</w:t>
      </w:r>
      <w:r w:rsidR="007A18F0">
        <w:rPr>
          <w:rFonts w:eastAsia="Times New Roman" w:cs="Times New Roman"/>
          <w:color w:val="000000"/>
          <w:sz w:val="24"/>
          <w:szCs w:val="24"/>
          <w:lang w:eastAsia="bg-BG"/>
        </w:rPr>
        <w:t>;</w:t>
      </w:r>
    </w:p>
    <w:p w:rsidR="003258A3" w:rsidRPr="00541A18" w:rsidRDefault="007A18F0" w:rsidP="007A18F0">
      <w:pPr>
        <w:numPr>
          <w:ilvl w:val="0"/>
          <w:numId w:val="33"/>
        </w:numPr>
        <w:tabs>
          <w:tab w:val="clear" w:pos="1637"/>
          <w:tab w:val="num" w:pos="0"/>
        </w:tabs>
        <w:autoSpaceDE w:val="0"/>
        <w:autoSpaceDN w:val="0"/>
        <w:adjustRightInd w:val="0"/>
        <w:spacing w:after="0" w:line="240" w:lineRule="auto"/>
        <w:ind w:left="0" w:firstLine="567"/>
        <w:jc w:val="both"/>
        <w:rPr>
          <w:rFonts w:eastAsia="Times New Roman" w:cs="Times New Roman"/>
          <w:color w:val="000000"/>
          <w:sz w:val="24"/>
          <w:szCs w:val="24"/>
          <w:lang w:eastAsia="bg-BG"/>
        </w:rPr>
      </w:pPr>
      <w:r>
        <w:rPr>
          <w:rFonts w:eastAsia="Times New Roman" w:cs="Times New Roman"/>
          <w:color w:val="000000"/>
          <w:sz w:val="24"/>
          <w:szCs w:val="24"/>
          <w:lang w:eastAsia="bg-BG"/>
        </w:rPr>
        <w:t>С</w:t>
      </w:r>
      <w:r w:rsidR="003258A3" w:rsidRPr="00541A18">
        <w:rPr>
          <w:rFonts w:eastAsia="Times New Roman" w:cs="Times New Roman"/>
          <w:color w:val="000000"/>
          <w:sz w:val="24"/>
          <w:szCs w:val="24"/>
          <w:lang w:eastAsia="bg-BG"/>
        </w:rPr>
        <w:t>тимулиране на бизнес средите за прилагане на мерки в областта на ЕЕ и ВЕИ</w:t>
      </w:r>
      <w:r>
        <w:rPr>
          <w:rFonts w:eastAsia="Times New Roman" w:cs="Times New Roman"/>
          <w:color w:val="000000"/>
          <w:sz w:val="24"/>
          <w:szCs w:val="24"/>
          <w:lang w:eastAsia="bg-BG"/>
        </w:rPr>
        <w:t>;</w:t>
      </w:r>
    </w:p>
    <w:p w:rsidR="003258A3" w:rsidRPr="00541A18" w:rsidRDefault="003258A3" w:rsidP="007A18F0">
      <w:pPr>
        <w:numPr>
          <w:ilvl w:val="0"/>
          <w:numId w:val="33"/>
        </w:numPr>
        <w:tabs>
          <w:tab w:val="clear" w:pos="1637"/>
          <w:tab w:val="num" w:pos="0"/>
        </w:tabs>
        <w:autoSpaceDE w:val="0"/>
        <w:autoSpaceDN w:val="0"/>
        <w:adjustRightInd w:val="0"/>
        <w:spacing w:after="0" w:line="240" w:lineRule="auto"/>
        <w:ind w:left="0" w:firstLine="567"/>
        <w:jc w:val="both"/>
        <w:rPr>
          <w:rFonts w:eastAsia="Times New Roman" w:cs="Times New Roman"/>
          <w:color w:val="000000"/>
          <w:sz w:val="24"/>
          <w:szCs w:val="24"/>
          <w:lang w:eastAsia="bg-BG"/>
        </w:rPr>
      </w:pPr>
      <w:r w:rsidRPr="00541A18">
        <w:rPr>
          <w:rFonts w:eastAsia="Times New Roman" w:cs="Times New Roman"/>
          <w:color w:val="000000"/>
          <w:sz w:val="24"/>
          <w:szCs w:val="24"/>
          <w:lang w:eastAsia="bg-BG"/>
        </w:rPr>
        <w:t xml:space="preserve">Повишаване на опита и познанията на общинските служители, заети в областта </w:t>
      </w:r>
      <w:r w:rsidR="00C4722E">
        <w:rPr>
          <w:rFonts w:eastAsia="Times New Roman" w:cs="Times New Roman"/>
          <w:color w:val="000000"/>
          <w:sz w:val="24"/>
          <w:szCs w:val="24"/>
          <w:lang w:eastAsia="bg-BG"/>
        </w:rPr>
        <w:t>на ЕЕ;</w:t>
      </w:r>
    </w:p>
    <w:p w:rsidR="003258A3" w:rsidRPr="00541A18" w:rsidRDefault="003258A3" w:rsidP="007A18F0">
      <w:pPr>
        <w:numPr>
          <w:ilvl w:val="0"/>
          <w:numId w:val="33"/>
        </w:numPr>
        <w:tabs>
          <w:tab w:val="clear" w:pos="1637"/>
          <w:tab w:val="num" w:pos="0"/>
        </w:tabs>
        <w:autoSpaceDE w:val="0"/>
        <w:autoSpaceDN w:val="0"/>
        <w:adjustRightInd w:val="0"/>
        <w:spacing w:after="0" w:line="240" w:lineRule="auto"/>
        <w:ind w:left="0" w:firstLine="567"/>
        <w:jc w:val="both"/>
        <w:rPr>
          <w:rFonts w:eastAsia="Times New Roman" w:cs="Times New Roman"/>
          <w:color w:val="000000"/>
          <w:sz w:val="24"/>
          <w:szCs w:val="24"/>
          <w:lang w:eastAsia="bg-BG"/>
        </w:rPr>
      </w:pPr>
      <w:r w:rsidRPr="00541A18">
        <w:rPr>
          <w:rFonts w:eastAsia="Times New Roman" w:cs="Times New Roman"/>
          <w:color w:val="000000"/>
          <w:sz w:val="24"/>
          <w:szCs w:val="24"/>
          <w:lang w:eastAsia="bg-BG"/>
        </w:rPr>
        <w:t xml:space="preserve">Повишаване на опита и познанията на </w:t>
      </w:r>
      <w:proofErr w:type="spellStart"/>
      <w:r w:rsidRPr="00541A18">
        <w:rPr>
          <w:rFonts w:eastAsia="Times New Roman" w:cs="Times New Roman"/>
          <w:color w:val="000000"/>
          <w:sz w:val="24"/>
          <w:szCs w:val="24"/>
          <w:lang w:eastAsia="bg-BG"/>
        </w:rPr>
        <w:t>общинскатаадминистрация</w:t>
      </w:r>
      <w:proofErr w:type="spellEnd"/>
      <w:r w:rsidRPr="00541A18">
        <w:rPr>
          <w:rFonts w:eastAsia="Times New Roman" w:cs="Times New Roman"/>
          <w:color w:val="000000"/>
          <w:sz w:val="24"/>
          <w:szCs w:val="24"/>
          <w:lang w:eastAsia="bg-BG"/>
        </w:rPr>
        <w:t xml:space="preserve"> при изпълнение и управление на проекти в областта на ЕЕ и ВЕИ</w:t>
      </w:r>
      <w:r w:rsidR="00C4722E">
        <w:rPr>
          <w:rFonts w:eastAsia="Times New Roman" w:cs="Times New Roman"/>
          <w:color w:val="000000"/>
          <w:sz w:val="24"/>
          <w:szCs w:val="24"/>
          <w:lang w:eastAsia="bg-BG"/>
        </w:rPr>
        <w:t>;</w:t>
      </w:r>
    </w:p>
    <w:p w:rsidR="003258A3" w:rsidRPr="00541A18" w:rsidRDefault="003258A3" w:rsidP="007A18F0">
      <w:pPr>
        <w:numPr>
          <w:ilvl w:val="0"/>
          <w:numId w:val="33"/>
        </w:numPr>
        <w:tabs>
          <w:tab w:val="clear" w:pos="1637"/>
          <w:tab w:val="num" w:pos="0"/>
        </w:tabs>
        <w:autoSpaceDE w:val="0"/>
        <w:autoSpaceDN w:val="0"/>
        <w:adjustRightInd w:val="0"/>
        <w:spacing w:after="0" w:line="240" w:lineRule="auto"/>
        <w:ind w:left="0" w:firstLine="567"/>
        <w:jc w:val="both"/>
        <w:rPr>
          <w:rFonts w:eastAsia="Times New Roman" w:cs="Times New Roman"/>
          <w:color w:val="000000"/>
          <w:sz w:val="24"/>
          <w:szCs w:val="24"/>
          <w:lang w:eastAsia="bg-BG"/>
        </w:rPr>
      </w:pPr>
      <w:r w:rsidRPr="00541A18">
        <w:rPr>
          <w:rFonts w:eastAsia="Times New Roman" w:cs="Times New Roman"/>
          <w:color w:val="000000"/>
          <w:sz w:val="24"/>
          <w:szCs w:val="24"/>
          <w:lang w:eastAsia="bg-BG"/>
        </w:rPr>
        <w:t>Повишаване ефективността на крайното потребление на енергийни ресурси в съответните общини</w:t>
      </w:r>
      <w:r w:rsidR="00C4722E">
        <w:rPr>
          <w:rFonts w:eastAsia="Times New Roman" w:cs="Times New Roman"/>
          <w:color w:val="000000"/>
          <w:sz w:val="24"/>
          <w:szCs w:val="24"/>
          <w:lang w:eastAsia="bg-BG"/>
        </w:rPr>
        <w:t>;</w:t>
      </w:r>
    </w:p>
    <w:p w:rsidR="003258A3" w:rsidRPr="00541A18" w:rsidRDefault="003258A3" w:rsidP="007A18F0">
      <w:pPr>
        <w:numPr>
          <w:ilvl w:val="0"/>
          <w:numId w:val="33"/>
        </w:numPr>
        <w:tabs>
          <w:tab w:val="clear" w:pos="1637"/>
          <w:tab w:val="num" w:pos="0"/>
        </w:tabs>
        <w:autoSpaceDE w:val="0"/>
        <w:autoSpaceDN w:val="0"/>
        <w:adjustRightInd w:val="0"/>
        <w:spacing w:after="0" w:line="240" w:lineRule="auto"/>
        <w:ind w:left="0" w:firstLine="567"/>
        <w:jc w:val="both"/>
        <w:rPr>
          <w:rFonts w:eastAsia="Times New Roman" w:cs="Times New Roman"/>
          <w:color w:val="000000"/>
          <w:sz w:val="24"/>
          <w:szCs w:val="24"/>
          <w:lang w:eastAsia="bg-BG"/>
        </w:rPr>
      </w:pPr>
      <w:r w:rsidRPr="00541A18">
        <w:rPr>
          <w:rFonts w:eastAsia="Times New Roman" w:cs="Times New Roman"/>
          <w:color w:val="000000"/>
          <w:sz w:val="24"/>
          <w:szCs w:val="24"/>
          <w:lang w:eastAsia="bg-BG"/>
        </w:rPr>
        <w:t>Прилагане на добри практики в областта на енергийното потребление</w:t>
      </w:r>
      <w:r w:rsidR="00161CEA">
        <w:rPr>
          <w:rFonts w:eastAsia="Times New Roman" w:cs="Times New Roman"/>
          <w:color w:val="000000"/>
          <w:sz w:val="24"/>
          <w:szCs w:val="24"/>
          <w:lang w:eastAsia="bg-BG"/>
        </w:rPr>
        <w:t>.</w:t>
      </w:r>
    </w:p>
    <w:p w:rsidR="00161CEA" w:rsidRDefault="00161CEA" w:rsidP="00161CEA">
      <w:pPr>
        <w:spacing w:after="0" w:line="240" w:lineRule="auto"/>
        <w:rPr>
          <w:b/>
          <w:i/>
        </w:rPr>
      </w:pPr>
    </w:p>
    <w:p w:rsidR="004A533F" w:rsidRPr="00F516D2" w:rsidRDefault="00AE3659" w:rsidP="009E23F0">
      <w:pPr>
        <w:shd w:val="clear" w:color="auto" w:fill="FFFF00"/>
        <w:spacing w:after="0"/>
        <w:rPr>
          <w:b/>
          <w:bCs/>
          <w:i/>
        </w:rPr>
      </w:pPr>
      <w:r>
        <w:rPr>
          <w:b/>
          <w:i/>
        </w:rPr>
        <w:t>8</w:t>
      </w:r>
      <w:r w:rsidR="004A533F" w:rsidRPr="00F516D2">
        <w:rPr>
          <w:b/>
          <w:i/>
        </w:rPr>
        <w:t>.</w:t>
      </w:r>
      <w:r w:rsidR="004A533F" w:rsidRPr="00F516D2">
        <w:rPr>
          <w:b/>
          <w:bCs/>
          <w:i/>
        </w:rPr>
        <w:t xml:space="preserve"> Избор на дейности и мерки</w:t>
      </w:r>
    </w:p>
    <w:p w:rsidR="00F516D2" w:rsidRDefault="00F516D2" w:rsidP="00F516D2">
      <w:pPr>
        <w:spacing w:after="0"/>
        <w:ind w:firstLine="709"/>
        <w:jc w:val="both"/>
      </w:pPr>
      <w:r>
        <w:t xml:space="preserve">Това е най-важният етап от разработването на Програмата за енергийна ефективност (ПЕЕ) на Община Гурково за периода 2021-2024 г. От правилния избор на проекти, мерки и дейности за намаляване на енергийното потребление зависи успешното и ефективно </w:t>
      </w:r>
      <w:proofErr w:type="spellStart"/>
      <w:r>
        <w:t>из</w:t>
      </w:r>
      <w:r w:rsidR="009F4401">
        <w:t>-</w:t>
      </w:r>
      <w:r>
        <w:t>пълнение</w:t>
      </w:r>
      <w:proofErr w:type="spellEnd"/>
      <w:r>
        <w:t xml:space="preserve"> на ПЕЕ. </w:t>
      </w:r>
    </w:p>
    <w:p w:rsidR="00F516D2" w:rsidRDefault="00F516D2" w:rsidP="00F516D2">
      <w:pPr>
        <w:spacing w:after="0"/>
        <w:ind w:firstLine="709"/>
        <w:jc w:val="both"/>
      </w:pPr>
      <w:r>
        <w:t xml:space="preserve">Следва да се определят обектите, в които ще бъдат предприети мерки за намаляване на енергийната консумация. След това се пристъпва към избор на конкретни дейности и мерки, които ще бъдат предприети в определените обекти. На тази основа е важно да се прецени рационалността от обединяване и групиране на мерки и обекти с цел по-лесното планиране и изпълнение на група сходни дейности за енергийна ефективност. Това ще улесни </w:t>
      </w:r>
      <w:proofErr w:type="spellStart"/>
      <w:r>
        <w:t>кан</w:t>
      </w:r>
      <w:r w:rsidR="00A95AF3">
        <w:t>-</w:t>
      </w:r>
      <w:r>
        <w:t>дидатстването</w:t>
      </w:r>
      <w:proofErr w:type="spellEnd"/>
      <w:r>
        <w:t xml:space="preserve"> за финансиране за тяхното изпълнение от различни фондове и европейски програми. Изборът на обекти, дейности, мерки и проекти следва да бъде направен на база технико-икономически анализи на потенциала за намаляване на енергийното потребление след тяхното реализиране. Също така при избора е необходимо да бъдат взети предвид срокът на </w:t>
      </w:r>
      <w:r>
        <w:lastRenderedPageBreak/>
        <w:t xml:space="preserve">възвръщаемост на вложените инвестиции, прилагане на ефективни технологии в съответната област, както и следните особености: </w:t>
      </w:r>
    </w:p>
    <w:p w:rsidR="00F516D2" w:rsidRPr="00033F7F" w:rsidRDefault="00F516D2" w:rsidP="00033F7F">
      <w:pPr>
        <w:numPr>
          <w:ilvl w:val="0"/>
          <w:numId w:val="32"/>
        </w:numPr>
        <w:spacing w:after="0"/>
        <w:ind w:left="1080"/>
        <w:jc w:val="both"/>
      </w:pPr>
      <w:r w:rsidRPr="00033F7F">
        <w:t>достъпност на избраните мерки и дейности;</w:t>
      </w:r>
    </w:p>
    <w:p w:rsidR="00F516D2" w:rsidRPr="00033F7F" w:rsidRDefault="00F516D2" w:rsidP="00033F7F">
      <w:pPr>
        <w:numPr>
          <w:ilvl w:val="0"/>
          <w:numId w:val="32"/>
        </w:numPr>
        <w:spacing w:after="0"/>
        <w:ind w:left="1080"/>
        <w:jc w:val="both"/>
      </w:pPr>
      <w:r w:rsidRPr="00033F7F">
        <w:t xml:space="preserve">степента на амортизация на обектите и инсталациите; </w:t>
      </w:r>
    </w:p>
    <w:p w:rsidR="00F516D2" w:rsidRPr="00033F7F" w:rsidRDefault="00F516D2" w:rsidP="00033F7F">
      <w:pPr>
        <w:numPr>
          <w:ilvl w:val="0"/>
          <w:numId w:val="32"/>
        </w:numPr>
        <w:spacing w:after="0"/>
        <w:ind w:left="1080"/>
        <w:jc w:val="both"/>
      </w:pPr>
      <w:r w:rsidRPr="00033F7F">
        <w:t>ниво на точност при определяне на необходимите инвестиции;</w:t>
      </w:r>
    </w:p>
    <w:p w:rsidR="00F516D2" w:rsidRPr="00033F7F" w:rsidRDefault="00F516D2" w:rsidP="00033F7F">
      <w:pPr>
        <w:numPr>
          <w:ilvl w:val="0"/>
          <w:numId w:val="32"/>
        </w:numPr>
        <w:spacing w:after="0"/>
        <w:ind w:left="1080"/>
        <w:jc w:val="both"/>
      </w:pPr>
      <w:proofErr w:type="spellStart"/>
      <w:r w:rsidRPr="00033F7F">
        <w:t>проследимост</w:t>
      </w:r>
      <w:proofErr w:type="spellEnd"/>
      <w:r w:rsidRPr="00033F7F">
        <w:t xml:space="preserve"> на резултатите от въвеждане на мерки и дейности за ЕЕ;</w:t>
      </w:r>
    </w:p>
    <w:p w:rsidR="00F516D2" w:rsidRPr="00033F7F" w:rsidRDefault="00F516D2" w:rsidP="00033F7F">
      <w:pPr>
        <w:numPr>
          <w:ilvl w:val="0"/>
          <w:numId w:val="32"/>
        </w:numPr>
        <w:spacing w:after="0"/>
        <w:ind w:left="1080"/>
        <w:jc w:val="both"/>
      </w:pPr>
      <w:r w:rsidRPr="00033F7F">
        <w:t>ясни контролни механизми за вложените бюджетни средства;</w:t>
      </w:r>
    </w:p>
    <w:p w:rsidR="00F516D2" w:rsidRPr="00033F7F" w:rsidRDefault="00F516D2" w:rsidP="009A5DA9">
      <w:pPr>
        <w:numPr>
          <w:ilvl w:val="0"/>
          <w:numId w:val="32"/>
        </w:numPr>
        <w:tabs>
          <w:tab w:val="left" w:pos="1134"/>
        </w:tabs>
        <w:spacing w:after="0"/>
        <w:ind w:left="0" w:firstLine="720"/>
        <w:jc w:val="both"/>
      </w:pPr>
      <w:r w:rsidRPr="00033F7F">
        <w:t xml:space="preserve">възможност за мултиплициране на резултатите от използването на избраните мерки и дейности в други обекти със значителна енергийна консумация. </w:t>
      </w:r>
    </w:p>
    <w:p w:rsidR="00F516D2" w:rsidRDefault="00F516D2" w:rsidP="00033F7F">
      <w:pPr>
        <w:spacing w:after="0"/>
        <w:ind w:firstLine="708"/>
        <w:jc w:val="both"/>
      </w:pPr>
      <w:r w:rsidRPr="00033F7F">
        <w:t>Най-често залаганите мерки за намаляване на енергийната консумация са свързани с подобряване техническите показатели на ограждащите конструкции на обектите - изолация на външни стени, подове и покриви, както и подмяна на дограма. Чрез използване на съвременни изолационни материали и дограми, изброените мерки водят до понижаване коефициента на топлопреминаване през външните ограждащи конструкции и до намаляване степента на</w:t>
      </w:r>
      <w:r>
        <w:t xml:space="preserve"> инфилтрация до стойности, съобразени с изискванията за енергийна ефективност. Следващите по значимост мерки са подобряване функционирането на котелни инсталации и абонатни станции, чрез цялостната им подмяна или подмяна на елементи от тях. Веднага след тях се нарежда мярката за подобряване работата на </w:t>
      </w:r>
      <w:proofErr w:type="spellStart"/>
      <w:r>
        <w:t>сградните</w:t>
      </w:r>
      <w:proofErr w:type="spellEnd"/>
      <w:r>
        <w:t xml:space="preserve"> инсталации за отопление, топла вода и вентилация. Това включва частична реконструкция или цялостна подмяна на инсталациите – отоплителни тела, помпи, вентилатори, арматура и тръбна мрежа (вкл. изолация), въвеждане на автоматика и др. Останалите мерки не са предписвани често, но и те от своя страна също водят до сериозна икономия на енергия</w:t>
      </w:r>
    </w:p>
    <w:p w:rsidR="00F516D2" w:rsidRDefault="00F516D2" w:rsidP="00F516D2">
      <w:pPr>
        <w:ind w:firstLine="708"/>
        <w:jc w:val="both"/>
      </w:pPr>
      <w:r>
        <w:t xml:space="preserve">Отделните </w:t>
      </w:r>
      <w:proofErr w:type="spellStart"/>
      <w:r>
        <w:t>енергоспестяващи</w:t>
      </w:r>
      <w:proofErr w:type="spellEnd"/>
      <w:r>
        <w:t xml:space="preserve"> мерки в сгради имат различен срок на откупуване и оказват различно влияние върху икономията на енергия, което е онагледено на таблицата по-долу.</w:t>
      </w:r>
    </w:p>
    <w:p w:rsidR="00F516D2" w:rsidRDefault="00FE5B33" w:rsidP="00F516D2">
      <w:pPr>
        <w:ind w:firstLine="708"/>
        <w:jc w:val="right"/>
      </w:pPr>
      <w:r>
        <w:t>Таблица № 16</w:t>
      </w:r>
    </w:p>
    <w:tbl>
      <w:tblPr>
        <w:tblStyle w:val="TableGrid2"/>
        <w:tblW w:w="0" w:type="auto"/>
        <w:tblLook w:val="04A0" w:firstRow="1" w:lastRow="0" w:firstColumn="1" w:lastColumn="0" w:noHBand="0" w:noVBand="1"/>
      </w:tblPr>
      <w:tblGrid>
        <w:gridCol w:w="442"/>
        <w:gridCol w:w="5327"/>
        <w:gridCol w:w="1842"/>
        <w:gridCol w:w="1820"/>
      </w:tblGrid>
      <w:tr w:rsidR="00033F7F" w:rsidRPr="00033F7F" w:rsidTr="00033F7F">
        <w:tc>
          <w:tcPr>
            <w:tcW w:w="442" w:type="dxa"/>
            <w:shd w:val="clear" w:color="auto" w:fill="F2F2F2" w:themeFill="background1" w:themeFillShade="F2"/>
            <w:vAlign w:val="center"/>
          </w:tcPr>
          <w:p w:rsidR="00033F7F" w:rsidRPr="00033F7F" w:rsidRDefault="00033F7F" w:rsidP="00033F7F">
            <w:pPr>
              <w:jc w:val="center"/>
            </w:pPr>
            <w:r w:rsidRPr="00033F7F">
              <w:t>№</w:t>
            </w:r>
          </w:p>
        </w:tc>
        <w:tc>
          <w:tcPr>
            <w:tcW w:w="5336" w:type="dxa"/>
            <w:shd w:val="clear" w:color="auto" w:fill="F2F2F2" w:themeFill="background1" w:themeFillShade="F2"/>
            <w:vAlign w:val="center"/>
          </w:tcPr>
          <w:p w:rsidR="00033F7F" w:rsidRPr="00033F7F" w:rsidRDefault="00033F7F" w:rsidP="00033F7F">
            <w:pPr>
              <w:jc w:val="center"/>
              <w:rPr>
                <w:lang w:val="en-US"/>
              </w:rPr>
            </w:pPr>
            <w:r w:rsidRPr="00033F7F">
              <w:t xml:space="preserve">Вид </w:t>
            </w:r>
            <w:proofErr w:type="spellStart"/>
            <w:r w:rsidRPr="00033F7F">
              <w:t>Енергоспестяваща</w:t>
            </w:r>
            <w:proofErr w:type="spellEnd"/>
            <w:r w:rsidRPr="00033F7F">
              <w:t xml:space="preserve"> мярка </w:t>
            </w:r>
            <w:r w:rsidRPr="00033F7F">
              <w:rPr>
                <w:lang w:val="en-US"/>
              </w:rPr>
              <w:t>(E</w:t>
            </w:r>
            <w:r w:rsidRPr="00033F7F">
              <w:t>С</w:t>
            </w:r>
            <w:r w:rsidRPr="00033F7F">
              <w:rPr>
                <w:lang w:val="en-US"/>
              </w:rPr>
              <w:t>M)</w:t>
            </w:r>
          </w:p>
        </w:tc>
        <w:tc>
          <w:tcPr>
            <w:tcW w:w="1843" w:type="dxa"/>
            <w:shd w:val="clear" w:color="auto" w:fill="F2F2F2" w:themeFill="background1" w:themeFillShade="F2"/>
            <w:vAlign w:val="center"/>
          </w:tcPr>
          <w:p w:rsidR="00033F7F" w:rsidRPr="00033F7F" w:rsidRDefault="00033F7F" w:rsidP="00033F7F">
            <w:pPr>
              <w:jc w:val="center"/>
            </w:pPr>
            <w:r w:rsidRPr="00033F7F">
              <w:t>Среден период на откупуване</w:t>
            </w:r>
          </w:p>
        </w:tc>
        <w:tc>
          <w:tcPr>
            <w:tcW w:w="1701" w:type="dxa"/>
            <w:shd w:val="clear" w:color="auto" w:fill="F2F2F2" w:themeFill="background1" w:themeFillShade="F2"/>
            <w:vAlign w:val="center"/>
          </w:tcPr>
          <w:p w:rsidR="00033F7F" w:rsidRPr="00033F7F" w:rsidRDefault="00033F7F" w:rsidP="00033F7F">
            <w:pPr>
              <w:jc w:val="center"/>
              <w:rPr>
                <w:lang w:val="ru-RU"/>
              </w:rPr>
            </w:pPr>
            <w:proofErr w:type="spellStart"/>
            <w:r w:rsidRPr="00033F7F">
              <w:rPr>
                <w:lang w:val="ru-RU"/>
              </w:rPr>
              <w:t>Спестенаенергия</w:t>
            </w:r>
            <w:proofErr w:type="spellEnd"/>
          </w:p>
          <w:p w:rsidR="00033F7F" w:rsidRPr="00033F7F" w:rsidRDefault="00033F7F" w:rsidP="00033F7F">
            <w:pPr>
              <w:jc w:val="center"/>
            </w:pPr>
            <w:r w:rsidRPr="00033F7F">
              <w:rPr>
                <w:lang w:val="ru-RU"/>
              </w:rPr>
              <w:t>%</w:t>
            </w:r>
          </w:p>
        </w:tc>
      </w:tr>
      <w:tr w:rsidR="00033F7F" w:rsidRPr="00033F7F" w:rsidTr="00033F7F">
        <w:tc>
          <w:tcPr>
            <w:tcW w:w="442" w:type="dxa"/>
          </w:tcPr>
          <w:p w:rsidR="00033F7F" w:rsidRPr="00033F7F" w:rsidRDefault="00033F7F" w:rsidP="00033F7F">
            <w:r w:rsidRPr="00033F7F">
              <w:t>1</w:t>
            </w:r>
          </w:p>
        </w:tc>
        <w:tc>
          <w:tcPr>
            <w:tcW w:w="5336" w:type="dxa"/>
            <w:shd w:val="clear" w:color="auto" w:fill="F2F2F2" w:themeFill="background1" w:themeFillShade="F2"/>
          </w:tcPr>
          <w:p w:rsidR="00033F7F" w:rsidRPr="00033F7F" w:rsidRDefault="00033F7F" w:rsidP="00033F7F">
            <w:r w:rsidRPr="00033F7F">
              <w:rPr>
                <w:lang w:bidi="bg-BG"/>
              </w:rPr>
              <w:t>Изолация на външни стени</w:t>
            </w:r>
          </w:p>
        </w:tc>
        <w:tc>
          <w:tcPr>
            <w:tcW w:w="1843" w:type="dxa"/>
            <w:shd w:val="clear" w:color="auto" w:fill="FDE9D9" w:themeFill="accent6" w:themeFillTint="33"/>
          </w:tcPr>
          <w:p w:rsidR="00033F7F" w:rsidRPr="00033F7F" w:rsidRDefault="00033F7F" w:rsidP="00033F7F">
            <w:pPr>
              <w:jc w:val="center"/>
            </w:pPr>
            <w:r w:rsidRPr="00033F7F">
              <w:t>11,3</w:t>
            </w:r>
          </w:p>
        </w:tc>
        <w:tc>
          <w:tcPr>
            <w:tcW w:w="1701" w:type="dxa"/>
            <w:shd w:val="clear" w:color="auto" w:fill="FFFF99"/>
          </w:tcPr>
          <w:p w:rsidR="00033F7F" w:rsidRPr="00033F7F" w:rsidRDefault="00033F7F" w:rsidP="00033F7F">
            <w:pPr>
              <w:jc w:val="center"/>
            </w:pPr>
            <w:r w:rsidRPr="00033F7F">
              <w:t>23,6</w:t>
            </w:r>
          </w:p>
        </w:tc>
      </w:tr>
      <w:tr w:rsidR="00033F7F" w:rsidRPr="00033F7F" w:rsidTr="00033F7F">
        <w:tc>
          <w:tcPr>
            <w:tcW w:w="442" w:type="dxa"/>
          </w:tcPr>
          <w:p w:rsidR="00033F7F" w:rsidRPr="00033F7F" w:rsidRDefault="00033F7F" w:rsidP="00033F7F">
            <w:r w:rsidRPr="00033F7F">
              <w:t>2</w:t>
            </w:r>
          </w:p>
        </w:tc>
        <w:tc>
          <w:tcPr>
            <w:tcW w:w="5336" w:type="dxa"/>
            <w:shd w:val="clear" w:color="auto" w:fill="F2F2F2" w:themeFill="background1" w:themeFillShade="F2"/>
          </w:tcPr>
          <w:p w:rsidR="00033F7F" w:rsidRPr="00033F7F" w:rsidRDefault="00033F7F" w:rsidP="00033F7F">
            <w:r w:rsidRPr="00033F7F">
              <w:rPr>
                <w:lang w:bidi="bg-BG"/>
              </w:rPr>
              <w:t>Изолация на под</w:t>
            </w:r>
          </w:p>
        </w:tc>
        <w:tc>
          <w:tcPr>
            <w:tcW w:w="1843" w:type="dxa"/>
            <w:shd w:val="clear" w:color="auto" w:fill="FDE9D9" w:themeFill="accent6" w:themeFillTint="33"/>
          </w:tcPr>
          <w:p w:rsidR="00033F7F" w:rsidRPr="00033F7F" w:rsidRDefault="00033F7F" w:rsidP="00033F7F">
            <w:pPr>
              <w:jc w:val="center"/>
            </w:pPr>
            <w:r w:rsidRPr="00033F7F">
              <w:t>6,3</w:t>
            </w:r>
          </w:p>
        </w:tc>
        <w:tc>
          <w:tcPr>
            <w:tcW w:w="1701" w:type="dxa"/>
            <w:shd w:val="clear" w:color="auto" w:fill="FFFF99"/>
          </w:tcPr>
          <w:p w:rsidR="00033F7F" w:rsidRPr="00033F7F" w:rsidRDefault="00033F7F" w:rsidP="00033F7F">
            <w:pPr>
              <w:jc w:val="center"/>
            </w:pPr>
            <w:r w:rsidRPr="00033F7F">
              <w:t>2,9</w:t>
            </w:r>
          </w:p>
        </w:tc>
      </w:tr>
      <w:tr w:rsidR="00033F7F" w:rsidRPr="00033F7F" w:rsidTr="00033F7F">
        <w:tc>
          <w:tcPr>
            <w:tcW w:w="442" w:type="dxa"/>
          </w:tcPr>
          <w:p w:rsidR="00033F7F" w:rsidRPr="00033F7F" w:rsidRDefault="00033F7F" w:rsidP="00033F7F">
            <w:r w:rsidRPr="00033F7F">
              <w:t>3</w:t>
            </w:r>
          </w:p>
        </w:tc>
        <w:tc>
          <w:tcPr>
            <w:tcW w:w="5336" w:type="dxa"/>
            <w:shd w:val="clear" w:color="auto" w:fill="F2F2F2" w:themeFill="background1" w:themeFillShade="F2"/>
          </w:tcPr>
          <w:p w:rsidR="00033F7F" w:rsidRPr="00033F7F" w:rsidRDefault="00033F7F" w:rsidP="00033F7F">
            <w:pPr>
              <w:rPr>
                <w:lang w:bidi="bg-BG"/>
              </w:rPr>
            </w:pPr>
            <w:r w:rsidRPr="00033F7F">
              <w:rPr>
                <w:lang w:bidi="bg-BG"/>
              </w:rPr>
              <w:t>Изолация на покрив</w:t>
            </w:r>
          </w:p>
        </w:tc>
        <w:tc>
          <w:tcPr>
            <w:tcW w:w="1843" w:type="dxa"/>
            <w:shd w:val="clear" w:color="auto" w:fill="FDE9D9" w:themeFill="accent6" w:themeFillTint="33"/>
          </w:tcPr>
          <w:p w:rsidR="00033F7F" w:rsidRPr="00033F7F" w:rsidRDefault="00033F7F" w:rsidP="00033F7F">
            <w:pPr>
              <w:jc w:val="center"/>
            </w:pPr>
            <w:r w:rsidRPr="00033F7F">
              <w:t>4,7</w:t>
            </w:r>
          </w:p>
        </w:tc>
        <w:tc>
          <w:tcPr>
            <w:tcW w:w="1701" w:type="dxa"/>
            <w:shd w:val="clear" w:color="auto" w:fill="FFFF99"/>
          </w:tcPr>
          <w:p w:rsidR="00033F7F" w:rsidRPr="00033F7F" w:rsidRDefault="00033F7F" w:rsidP="00033F7F">
            <w:pPr>
              <w:jc w:val="center"/>
            </w:pPr>
            <w:r w:rsidRPr="00033F7F">
              <w:t>14,4</w:t>
            </w:r>
          </w:p>
        </w:tc>
      </w:tr>
      <w:tr w:rsidR="00033F7F" w:rsidRPr="00033F7F" w:rsidTr="00033F7F">
        <w:tc>
          <w:tcPr>
            <w:tcW w:w="442" w:type="dxa"/>
          </w:tcPr>
          <w:p w:rsidR="00033F7F" w:rsidRPr="00033F7F" w:rsidRDefault="00033F7F" w:rsidP="00033F7F">
            <w:r w:rsidRPr="00033F7F">
              <w:t>4</w:t>
            </w:r>
          </w:p>
        </w:tc>
        <w:tc>
          <w:tcPr>
            <w:tcW w:w="5336" w:type="dxa"/>
            <w:shd w:val="clear" w:color="auto" w:fill="F2F2F2" w:themeFill="background1" w:themeFillShade="F2"/>
          </w:tcPr>
          <w:p w:rsidR="00033F7F" w:rsidRPr="00033F7F" w:rsidRDefault="00033F7F" w:rsidP="00033F7F">
            <w:pPr>
              <w:rPr>
                <w:lang w:bidi="bg-BG"/>
              </w:rPr>
            </w:pPr>
            <w:r w:rsidRPr="00033F7F">
              <w:rPr>
                <w:lang w:bidi="bg-BG"/>
              </w:rPr>
              <w:t>Подмяна на дограма</w:t>
            </w:r>
          </w:p>
        </w:tc>
        <w:tc>
          <w:tcPr>
            <w:tcW w:w="1843" w:type="dxa"/>
            <w:shd w:val="clear" w:color="auto" w:fill="FDE9D9" w:themeFill="accent6" w:themeFillTint="33"/>
          </w:tcPr>
          <w:p w:rsidR="00033F7F" w:rsidRPr="00033F7F" w:rsidRDefault="00033F7F" w:rsidP="00033F7F">
            <w:pPr>
              <w:jc w:val="center"/>
            </w:pPr>
            <w:r w:rsidRPr="00033F7F">
              <w:t>7,8</w:t>
            </w:r>
          </w:p>
        </w:tc>
        <w:tc>
          <w:tcPr>
            <w:tcW w:w="1701" w:type="dxa"/>
            <w:shd w:val="clear" w:color="auto" w:fill="FFFF99"/>
          </w:tcPr>
          <w:p w:rsidR="00033F7F" w:rsidRPr="00033F7F" w:rsidRDefault="00033F7F" w:rsidP="00033F7F">
            <w:pPr>
              <w:jc w:val="center"/>
            </w:pPr>
            <w:r w:rsidRPr="00033F7F">
              <w:t>37,8</w:t>
            </w:r>
          </w:p>
        </w:tc>
      </w:tr>
      <w:tr w:rsidR="00033F7F" w:rsidRPr="00033F7F" w:rsidTr="00033F7F">
        <w:tc>
          <w:tcPr>
            <w:tcW w:w="442" w:type="dxa"/>
          </w:tcPr>
          <w:p w:rsidR="00033F7F" w:rsidRPr="00033F7F" w:rsidRDefault="00033F7F" w:rsidP="00033F7F">
            <w:r w:rsidRPr="00033F7F">
              <w:t>5</w:t>
            </w:r>
          </w:p>
        </w:tc>
        <w:tc>
          <w:tcPr>
            <w:tcW w:w="5336" w:type="dxa"/>
            <w:shd w:val="clear" w:color="auto" w:fill="F2F2F2" w:themeFill="background1" w:themeFillShade="F2"/>
          </w:tcPr>
          <w:p w:rsidR="00033F7F" w:rsidRPr="00033F7F" w:rsidRDefault="00033F7F" w:rsidP="00033F7F">
            <w:pPr>
              <w:rPr>
                <w:lang w:bidi="bg-BG"/>
              </w:rPr>
            </w:pPr>
            <w:r w:rsidRPr="00033F7F">
              <w:rPr>
                <w:lang w:bidi="bg-BG"/>
              </w:rPr>
              <w:t>ЕСМ по осветление</w:t>
            </w:r>
          </w:p>
        </w:tc>
        <w:tc>
          <w:tcPr>
            <w:tcW w:w="1843" w:type="dxa"/>
            <w:shd w:val="clear" w:color="auto" w:fill="FDE9D9" w:themeFill="accent6" w:themeFillTint="33"/>
          </w:tcPr>
          <w:p w:rsidR="00033F7F" w:rsidRPr="00033F7F" w:rsidRDefault="00033F7F" w:rsidP="00033F7F">
            <w:pPr>
              <w:jc w:val="center"/>
            </w:pPr>
            <w:r w:rsidRPr="00033F7F">
              <w:t>5,3</w:t>
            </w:r>
          </w:p>
        </w:tc>
        <w:tc>
          <w:tcPr>
            <w:tcW w:w="1701" w:type="dxa"/>
            <w:shd w:val="clear" w:color="auto" w:fill="FFFF99"/>
          </w:tcPr>
          <w:p w:rsidR="00033F7F" w:rsidRPr="00033F7F" w:rsidRDefault="00033F7F" w:rsidP="00033F7F">
            <w:pPr>
              <w:jc w:val="center"/>
            </w:pPr>
            <w:r w:rsidRPr="00033F7F">
              <w:t>1,0</w:t>
            </w:r>
          </w:p>
        </w:tc>
      </w:tr>
      <w:tr w:rsidR="00033F7F" w:rsidRPr="00033F7F" w:rsidTr="00033F7F">
        <w:tc>
          <w:tcPr>
            <w:tcW w:w="442" w:type="dxa"/>
          </w:tcPr>
          <w:p w:rsidR="00033F7F" w:rsidRPr="00033F7F" w:rsidRDefault="00033F7F" w:rsidP="00033F7F">
            <w:r w:rsidRPr="00033F7F">
              <w:t>6</w:t>
            </w:r>
          </w:p>
        </w:tc>
        <w:tc>
          <w:tcPr>
            <w:tcW w:w="5336" w:type="dxa"/>
            <w:shd w:val="clear" w:color="auto" w:fill="F2F2F2" w:themeFill="background1" w:themeFillShade="F2"/>
          </w:tcPr>
          <w:p w:rsidR="00033F7F" w:rsidRPr="00033F7F" w:rsidRDefault="00033F7F" w:rsidP="00033F7F">
            <w:pPr>
              <w:rPr>
                <w:lang w:bidi="bg-BG"/>
              </w:rPr>
            </w:pPr>
            <w:r w:rsidRPr="00033F7F">
              <w:rPr>
                <w:lang w:bidi="bg-BG"/>
              </w:rPr>
              <w:t>ЕСМ по абонатни станции</w:t>
            </w:r>
          </w:p>
        </w:tc>
        <w:tc>
          <w:tcPr>
            <w:tcW w:w="1843" w:type="dxa"/>
            <w:shd w:val="clear" w:color="auto" w:fill="FDE9D9" w:themeFill="accent6" w:themeFillTint="33"/>
          </w:tcPr>
          <w:p w:rsidR="00033F7F" w:rsidRPr="00033F7F" w:rsidRDefault="00033F7F" w:rsidP="00033F7F">
            <w:pPr>
              <w:jc w:val="center"/>
            </w:pPr>
            <w:r w:rsidRPr="00033F7F">
              <w:t>0,7</w:t>
            </w:r>
          </w:p>
        </w:tc>
        <w:tc>
          <w:tcPr>
            <w:tcW w:w="1701" w:type="dxa"/>
            <w:shd w:val="clear" w:color="auto" w:fill="FFFF99"/>
          </w:tcPr>
          <w:p w:rsidR="00033F7F" w:rsidRPr="00033F7F" w:rsidRDefault="00033F7F" w:rsidP="00033F7F">
            <w:pPr>
              <w:jc w:val="center"/>
            </w:pPr>
            <w:r w:rsidRPr="00033F7F">
              <w:t>1,2</w:t>
            </w:r>
          </w:p>
        </w:tc>
      </w:tr>
      <w:tr w:rsidR="00033F7F" w:rsidRPr="00033F7F" w:rsidTr="00033F7F">
        <w:tc>
          <w:tcPr>
            <w:tcW w:w="442" w:type="dxa"/>
          </w:tcPr>
          <w:p w:rsidR="00033F7F" w:rsidRPr="00033F7F" w:rsidRDefault="00033F7F" w:rsidP="00033F7F">
            <w:r w:rsidRPr="00033F7F">
              <w:t>7</w:t>
            </w:r>
          </w:p>
        </w:tc>
        <w:tc>
          <w:tcPr>
            <w:tcW w:w="5336" w:type="dxa"/>
            <w:shd w:val="clear" w:color="auto" w:fill="F2F2F2" w:themeFill="background1" w:themeFillShade="F2"/>
          </w:tcPr>
          <w:p w:rsidR="00033F7F" w:rsidRPr="00033F7F" w:rsidRDefault="00033F7F" w:rsidP="00033F7F">
            <w:pPr>
              <w:rPr>
                <w:lang w:bidi="bg-BG"/>
              </w:rPr>
            </w:pPr>
            <w:r w:rsidRPr="00033F7F">
              <w:rPr>
                <w:lang w:bidi="bg-BG"/>
              </w:rPr>
              <w:t>ЕСМ по котелни стопанства</w:t>
            </w:r>
          </w:p>
        </w:tc>
        <w:tc>
          <w:tcPr>
            <w:tcW w:w="1843" w:type="dxa"/>
            <w:shd w:val="clear" w:color="auto" w:fill="FDE9D9" w:themeFill="accent6" w:themeFillTint="33"/>
          </w:tcPr>
          <w:p w:rsidR="00033F7F" w:rsidRPr="00033F7F" w:rsidRDefault="00033F7F" w:rsidP="00033F7F">
            <w:pPr>
              <w:jc w:val="center"/>
            </w:pPr>
            <w:r w:rsidRPr="00033F7F">
              <w:t>1,9</w:t>
            </w:r>
          </w:p>
        </w:tc>
        <w:tc>
          <w:tcPr>
            <w:tcW w:w="1701" w:type="dxa"/>
            <w:shd w:val="clear" w:color="auto" w:fill="FFFF99"/>
          </w:tcPr>
          <w:p w:rsidR="00033F7F" w:rsidRPr="00033F7F" w:rsidRDefault="00033F7F" w:rsidP="00033F7F">
            <w:pPr>
              <w:jc w:val="center"/>
            </w:pPr>
            <w:r w:rsidRPr="00033F7F">
              <w:t>6,3</w:t>
            </w:r>
          </w:p>
        </w:tc>
      </w:tr>
      <w:tr w:rsidR="00033F7F" w:rsidRPr="00033F7F" w:rsidTr="00033F7F">
        <w:tc>
          <w:tcPr>
            <w:tcW w:w="442" w:type="dxa"/>
          </w:tcPr>
          <w:p w:rsidR="00033F7F" w:rsidRPr="00033F7F" w:rsidRDefault="00033F7F" w:rsidP="00033F7F">
            <w:r w:rsidRPr="00033F7F">
              <w:t>8</w:t>
            </w:r>
          </w:p>
        </w:tc>
        <w:tc>
          <w:tcPr>
            <w:tcW w:w="5336" w:type="dxa"/>
            <w:shd w:val="clear" w:color="auto" w:fill="F2F2F2" w:themeFill="background1" w:themeFillShade="F2"/>
          </w:tcPr>
          <w:p w:rsidR="00033F7F" w:rsidRPr="00033F7F" w:rsidRDefault="00033F7F" w:rsidP="00033F7F">
            <w:pPr>
              <w:rPr>
                <w:lang w:bidi="bg-BG"/>
              </w:rPr>
            </w:pPr>
            <w:r w:rsidRPr="00033F7F">
              <w:rPr>
                <w:lang w:bidi="bg-BG"/>
              </w:rPr>
              <w:t>ЕСМ по прибори за измерване, контрол и управление</w:t>
            </w:r>
          </w:p>
        </w:tc>
        <w:tc>
          <w:tcPr>
            <w:tcW w:w="1843" w:type="dxa"/>
            <w:shd w:val="clear" w:color="auto" w:fill="FDE9D9" w:themeFill="accent6" w:themeFillTint="33"/>
          </w:tcPr>
          <w:p w:rsidR="00033F7F" w:rsidRPr="00033F7F" w:rsidRDefault="00033F7F" w:rsidP="00033F7F">
            <w:pPr>
              <w:jc w:val="center"/>
            </w:pPr>
            <w:r w:rsidRPr="00033F7F">
              <w:t>1,3</w:t>
            </w:r>
          </w:p>
        </w:tc>
        <w:tc>
          <w:tcPr>
            <w:tcW w:w="1701" w:type="dxa"/>
            <w:shd w:val="clear" w:color="auto" w:fill="FFFF99"/>
          </w:tcPr>
          <w:p w:rsidR="00033F7F" w:rsidRPr="00033F7F" w:rsidRDefault="00033F7F" w:rsidP="00033F7F">
            <w:pPr>
              <w:jc w:val="center"/>
            </w:pPr>
            <w:r w:rsidRPr="00033F7F">
              <w:t>2,4</w:t>
            </w:r>
          </w:p>
        </w:tc>
      </w:tr>
      <w:tr w:rsidR="00033F7F" w:rsidRPr="00033F7F" w:rsidTr="00033F7F">
        <w:tc>
          <w:tcPr>
            <w:tcW w:w="442" w:type="dxa"/>
          </w:tcPr>
          <w:p w:rsidR="00033F7F" w:rsidRPr="00033F7F" w:rsidRDefault="00033F7F" w:rsidP="00033F7F">
            <w:r w:rsidRPr="00033F7F">
              <w:t>9</w:t>
            </w:r>
          </w:p>
        </w:tc>
        <w:tc>
          <w:tcPr>
            <w:tcW w:w="5336" w:type="dxa"/>
            <w:shd w:val="clear" w:color="auto" w:fill="F2F2F2" w:themeFill="background1" w:themeFillShade="F2"/>
          </w:tcPr>
          <w:p w:rsidR="00033F7F" w:rsidRPr="00033F7F" w:rsidRDefault="00033F7F" w:rsidP="00033F7F">
            <w:pPr>
              <w:rPr>
                <w:lang w:bidi="bg-BG"/>
              </w:rPr>
            </w:pPr>
            <w:r w:rsidRPr="00033F7F">
              <w:rPr>
                <w:lang w:bidi="bg-BG"/>
              </w:rPr>
              <w:t>Настройки (вкл. „температура с понижение”)</w:t>
            </w:r>
          </w:p>
        </w:tc>
        <w:tc>
          <w:tcPr>
            <w:tcW w:w="1843" w:type="dxa"/>
            <w:shd w:val="clear" w:color="auto" w:fill="FDE9D9" w:themeFill="accent6" w:themeFillTint="33"/>
          </w:tcPr>
          <w:p w:rsidR="00033F7F" w:rsidRPr="00033F7F" w:rsidRDefault="00033F7F" w:rsidP="00033F7F">
            <w:pPr>
              <w:jc w:val="center"/>
            </w:pPr>
            <w:r w:rsidRPr="00033F7F">
              <w:t>0,9</w:t>
            </w:r>
          </w:p>
        </w:tc>
        <w:tc>
          <w:tcPr>
            <w:tcW w:w="1701" w:type="dxa"/>
            <w:shd w:val="clear" w:color="auto" w:fill="FFFF99"/>
          </w:tcPr>
          <w:p w:rsidR="00033F7F" w:rsidRPr="00033F7F" w:rsidRDefault="00033F7F" w:rsidP="00033F7F">
            <w:pPr>
              <w:jc w:val="center"/>
            </w:pPr>
            <w:r w:rsidRPr="00033F7F">
              <w:t>0,3</w:t>
            </w:r>
          </w:p>
        </w:tc>
      </w:tr>
      <w:tr w:rsidR="00033F7F" w:rsidRPr="00033F7F" w:rsidTr="00033F7F">
        <w:tc>
          <w:tcPr>
            <w:tcW w:w="442" w:type="dxa"/>
          </w:tcPr>
          <w:p w:rsidR="00033F7F" w:rsidRPr="00033F7F" w:rsidRDefault="00033F7F" w:rsidP="00033F7F">
            <w:r w:rsidRPr="00033F7F">
              <w:t>10</w:t>
            </w:r>
          </w:p>
        </w:tc>
        <w:tc>
          <w:tcPr>
            <w:tcW w:w="5336" w:type="dxa"/>
            <w:shd w:val="clear" w:color="auto" w:fill="F2F2F2" w:themeFill="background1" w:themeFillShade="F2"/>
          </w:tcPr>
          <w:p w:rsidR="00033F7F" w:rsidRPr="00033F7F" w:rsidRDefault="00033F7F" w:rsidP="00033F7F">
            <w:pPr>
              <w:rPr>
                <w:lang w:bidi="bg-BG"/>
              </w:rPr>
            </w:pPr>
            <w:r w:rsidRPr="00033F7F">
              <w:rPr>
                <w:lang w:bidi="bg-BG"/>
              </w:rPr>
              <w:t xml:space="preserve">ЕСМ по </w:t>
            </w:r>
            <w:proofErr w:type="spellStart"/>
            <w:r w:rsidRPr="00033F7F">
              <w:rPr>
                <w:lang w:bidi="bg-BG"/>
              </w:rPr>
              <w:t>сградни</w:t>
            </w:r>
            <w:proofErr w:type="spellEnd"/>
            <w:r w:rsidRPr="00033F7F">
              <w:rPr>
                <w:lang w:bidi="bg-BG"/>
              </w:rPr>
              <w:t xml:space="preserve"> инсталации</w:t>
            </w:r>
          </w:p>
        </w:tc>
        <w:tc>
          <w:tcPr>
            <w:tcW w:w="1843" w:type="dxa"/>
            <w:shd w:val="clear" w:color="auto" w:fill="FDE9D9" w:themeFill="accent6" w:themeFillTint="33"/>
          </w:tcPr>
          <w:p w:rsidR="00033F7F" w:rsidRPr="00033F7F" w:rsidRDefault="00033F7F" w:rsidP="00033F7F">
            <w:pPr>
              <w:jc w:val="center"/>
            </w:pPr>
            <w:r w:rsidRPr="00033F7F">
              <w:t>4,0</w:t>
            </w:r>
          </w:p>
        </w:tc>
        <w:tc>
          <w:tcPr>
            <w:tcW w:w="1701" w:type="dxa"/>
            <w:shd w:val="clear" w:color="auto" w:fill="FFFF99"/>
          </w:tcPr>
          <w:p w:rsidR="00033F7F" w:rsidRPr="00033F7F" w:rsidRDefault="00033F7F" w:rsidP="00033F7F">
            <w:pPr>
              <w:jc w:val="center"/>
            </w:pPr>
            <w:r w:rsidRPr="00033F7F">
              <w:t>9,2</w:t>
            </w:r>
          </w:p>
        </w:tc>
      </w:tr>
      <w:tr w:rsidR="00033F7F" w:rsidRPr="00033F7F" w:rsidTr="00033F7F">
        <w:tc>
          <w:tcPr>
            <w:tcW w:w="442" w:type="dxa"/>
          </w:tcPr>
          <w:p w:rsidR="00033F7F" w:rsidRPr="00033F7F" w:rsidRDefault="00033F7F" w:rsidP="00033F7F">
            <w:r w:rsidRPr="00033F7F">
              <w:t>11</w:t>
            </w:r>
          </w:p>
        </w:tc>
        <w:tc>
          <w:tcPr>
            <w:tcW w:w="5336" w:type="dxa"/>
            <w:shd w:val="clear" w:color="auto" w:fill="F2F2F2" w:themeFill="background1" w:themeFillShade="F2"/>
          </w:tcPr>
          <w:p w:rsidR="00033F7F" w:rsidRPr="00033F7F" w:rsidRDefault="00033F7F" w:rsidP="00033F7F">
            <w:pPr>
              <w:rPr>
                <w:lang w:bidi="bg-BG"/>
              </w:rPr>
            </w:pPr>
            <w:r w:rsidRPr="00033F7F">
              <w:rPr>
                <w:lang w:bidi="bg-BG"/>
              </w:rPr>
              <w:t>Други (система за енергиен мениджмънт и т.н.)</w:t>
            </w:r>
          </w:p>
        </w:tc>
        <w:tc>
          <w:tcPr>
            <w:tcW w:w="1843" w:type="dxa"/>
            <w:shd w:val="clear" w:color="auto" w:fill="FDE9D9" w:themeFill="accent6" w:themeFillTint="33"/>
          </w:tcPr>
          <w:p w:rsidR="00033F7F" w:rsidRPr="00033F7F" w:rsidRDefault="00033F7F" w:rsidP="00033F7F">
            <w:pPr>
              <w:jc w:val="center"/>
            </w:pPr>
            <w:r w:rsidRPr="00033F7F">
              <w:t>1,7</w:t>
            </w:r>
          </w:p>
        </w:tc>
        <w:tc>
          <w:tcPr>
            <w:tcW w:w="1701" w:type="dxa"/>
            <w:shd w:val="clear" w:color="auto" w:fill="FFFF99"/>
          </w:tcPr>
          <w:p w:rsidR="00033F7F" w:rsidRPr="00033F7F" w:rsidRDefault="00033F7F" w:rsidP="00033F7F">
            <w:pPr>
              <w:jc w:val="center"/>
            </w:pPr>
            <w:r w:rsidRPr="00033F7F">
              <w:t>1,0</w:t>
            </w:r>
          </w:p>
        </w:tc>
      </w:tr>
    </w:tbl>
    <w:p w:rsidR="00F516D2" w:rsidRDefault="00F516D2" w:rsidP="00176E45">
      <w:pPr>
        <w:autoSpaceDE w:val="0"/>
        <w:autoSpaceDN w:val="0"/>
        <w:adjustRightInd w:val="0"/>
        <w:spacing w:after="0" w:line="240" w:lineRule="auto"/>
        <w:jc w:val="both"/>
        <w:rPr>
          <w:rFonts w:cs="Times New Roman"/>
          <w:b/>
          <w:bCs/>
          <w:i/>
          <w:color w:val="000000"/>
        </w:rPr>
      </w:pPr>
    </w:p>
    <w:p w:rsidR="00A95AF3" w:rsidRDefault="00A95AF3" w:rsidP="00F516D2">
      <w:pPr>
        <w:autoSpaceDE w:val="0"/>
        <w:autoSpaceDN w:val="0"/>
        <w:adjustRightInd w:val="0"/>
        <w:spacing w:after="0" w:line="240" w:lineRule="auto"/>
        <w:jc w:val="both"/>
        <w:rPr>
          <w:rFonts w:cs="Times New Roman"/>
          <w:b/>
          <w:bCs/>
          <w:i/>
          <w:color w:val="000000"/>
        </w:rPr>
      </w:pPr>
    </w:p>
    <w:p w:rsidR="00F516D2" w:rsidRPr="00F516D2" w:rsidRDefault="00AE3659" w:rsidP="00F516D2">
      <w:pPr>
        <w:autoSpaceDE w:val="0"/>
        <w:autoSpaceDN w:val="0"/>
        <w:adjustRightInd w:val="0"/>
        <w:spacing w:after="0" w:line="240" w:lineRule="auto"/>
        <w:jc w:val="both"/>
        <w:rPr>
          <w:rFonts w:cs="Times New Roman"/>
          <w:i/>
          <w:color w:val="000000"/>
        </w:rPr>
      </w:pPr>
      <w:r>
        <w:rPr>
          <w:rFonts w:cs="Times New Roman"/>
          <w:b/>
          <w:bCs/>
          <w:i/>
          <w:color w:val="000000"/>
        </w:rPr>
        <w:t>8</w:t>
      </w:r>
      <w:r w:rsidR="00176E45" w:rsidRPr="00176E45">
        <w:rPr>
          <w:rFonts w:cs="Times New Roman"/>
          <w:b/>
          <w:bCs/>
          <w:i/>
          <w:color w:val="000000"/>
        </w:rPr>
        <w:t xml:space="preserve">.1. Избор на мерки за изпълнение на </w:t>
      </w:r>
      <w:proofErr w:type="spellStart"/>
      <w:r w:rsidR="00176E45" w:rsidRPr="00176E45">
        <w:rPr>
          <w:rFonts w:cs="Times New Roman"/>
          <w:b/>
          <w:bCs/>
          <w:i/>
          <w:color w:val="000000"/>
        </w:rPr>
        <w:t>енергоефективно</w:t>
      </w:r>
      <w:proofErr w:type="spellEnd"/>
      <w:r w:rsidR="00176E45" w:rsidRPr="00176E45">
        <w:rPr>
          <w:rFonts w:cs="Times New Roman"/>
          <w:b/>
          <w:bCs/>
          <w:i/>
          <w:color w:val="000000"/>
        </w:rPr>
        <w:t xml:space="preserve"> саниране на приоритетни обекти от </w:t>
      </w:r>
      <w:proofErr w:type="spellStart"/>
      <w:r w:rsidR="00176E45" w:rsidRPr="00176E45">
        <w:rPr>
          <w:rFonts w:cs="Times New Roman"/>
          <w:b/>
          <w:bCs/>
          <w:i/>
          <w:color w:val="000000"/>
        </w:rPr>
        <w:t>сградния</w:t>
      </w:r>
      <w:proofErr w:type="spellEnd"/>
      <w:r w:rsidR="00176E45" w:rsidRPr="00176E45">
        <w:rPr>
          <w:rFonts w:cs="Times New Roman"/>
          <w:b/>
          <w:bCs/>
          <w:i/>
          <w:color w:val="000000"/>
        </w:rPr>
        <w:t xml:space="preserve"> фонд на Община Гурково. </w:t>
      </w:r>
    </w:p>
    <w:p w:rsidR="00176E45" w:rsidRPr="00176E45" w:rsidRDefault="00176E45" w:rsidP="00176E45">
      <w:pPr>
        <w:autoSpaceDE w:val="0"/>
        <w:autoSpaceDN w:val="0"/>
        <w:adjustRightInd w:val="0"/>
        <w:spacing w:after="0" w:line="240" w:lineRule="auto"/>
        <w:ind w:firstLine="360"/>
        <w:jc w:val="both"/>
        <w:rPr>
          <w:rFonts w:cs="Times New Roman"/>
          <w:color w:val="000000"/>
        </w:rPr>
      </w:pPr>
      <w:r w:rsidRPr="00176E45">
        <w:rPr>
          <w:rFonts w:cs="Times New Roman"/>
          <w:color w:val="000000"/>
        </w:rPr>
        <w:t xml:space="preserve">Най – често анализираните и планирани мерки за намаляване на енергийната консумация са свързани с подобряване техническите показатели на ограждащите конструкции на обектите: </w:t>
      </w:r>
    </w:p>
    <w:p w:rsidR="00176E45" w:rsidRPr="00176E45" w:rsidRDefault="00176E45" w:rsidP="00176E45">
      <w:pPr>
        <w:pStyle w:val="a3"/>
        <w:numPr>
          <w:ilvl w:val="0"/>
          <w:numId w:val="30"/>
        </w:numPr>
        <w:autoSpaceDE w:val="0"/>
        <w:autoSpaceDN w:val="0"/>
        <w:adjustRightInd w:val="0"/>
        <w:spacing w:after="42" w:line="240" w:lineRule="auto"/>
        <w:jc w:val="both"/>
        <w:rPr>
          <w:rFonts w:asciiTheme="minorHAnsi" w:hAnsiTheme="minorHAnsi" w:cs="Times New Roman"/>
          <w:color w:val="000000"/>
        </w:rPr>
      </w:pPr>
      <w:r w:rsidRPr="00176E45">
        <w:rPr>
          <w:rFonts w:asciiTheme="minorHAnsi" w:hAnsiTheme="minorHAnsi" w:cs="Times New Roman"/>
          <w:color w:val="000000"/>
        </w:rPr>
        <w:t xml:space="preserve">Топлоизолация на външни стени, подове и покриви; </w:t>
      </w:r>
    </w:p>
    <w:p w:rsidR="00176E45" w:rsidRPr="00176E45" w:rsidRDefault="00176E45" w:rsidP="00176E45">
      <w:pPr>
        <w:pStyle w:val="a3"/>
        <w:numPr>
          <w:ilvl w:val="0"/>
          <w:numId w:val="30"/>
        </w:numPr>
        <w:autoSpaceDE w:val="0"/>
        <w:autoSpaceDN w:val="0"/>
        <w:adjustRightInd w:val="0"/>
        <w:spacing w:after="0" w:line="240" w:lineRule="auto"/>
        <w:jc w:val="both"/>
        <w:rPr>
          <w:rFonts w:asciiTheme="minorHAnsi" w:hAnsiTheme="minorHAnsi" w:cs="Times New Roman"/>
          <w:color w:val="000000"/>
        </w:rPr>
      </w:pPr>
      <w:r w:rsidRPr="00176E45">
        <w:rPr>
          <w:rFonts w:asciiTheme="minorHAnsi" w:hAnsiTheme="minorHAnsi" w:cs="Times New Roman"/>
          <w:color w:val="000000"/>
        </w:rPr>
        <w:t xml:space="preserve">Подмяна на дограма. </w:t>
      </w:r>
    </w:p>
    <w:p w:rsidR="00176E45" w:rsidRPr="00176E45" w:rsidRDefault="00176E45" w:rsidP="00176E45">
      <w:pPr>
        <w:autoSpaceDE w:val="0"/>
        <w:autoSpaceDN w:val="0"/>
        <w:adjustRightInd w:val="0"/>
        <w:spacing w:after="0" w:line="240" w:lineRule="auto"/>
        <w:ind w:firstLine="360"/>
        <w:jc w:val="both"/>
        <w:rPr>
          <w:rFonts w:cs="Times New Roman"/>
          <w:color w:val="000000"/>
        </w:rPr>
      </w:pPr>
      <w:r w:rsidRPr="00176E45">
        <w:rPr>
          <w:rFonts w:cs="Times New Roman"/>
          <w:color w:val="000000"/>
        </w:rPr>
        <w:lastRenderedPageBreak/>
        <w:t xml:space="preserve">Чрез използване на съвременни изолационни материали и дограми, изброените мерки </w:t>
      </w:r>
      <w:proofErr w:type="spellStart"/>
      <w:r w:rsidRPr="00176E45">
        <w:rPr>
          <w:rFonts w:cs="Times New Roman"/>
          <w:color w:val="000000"/>
        </w:rPr>
        <w:t>во</w:t>
      </w:r>
      <w:r>
        <w:rPr>
          <w:rFonts w:cs="Times New Roman"/>
          <w:color w:val="000000"/>
        </w:rPr>
        <w:t>-</w:t>
      </w:r>
      <w:r w:rsidRPr="00176E45">
        <w:rPr>
          <w:rFonts w:cs="Times New Roman"/>
          <w:color w:val="000000"/>
        </w:rPr>
        <w:t>дят</w:t>
      </w:r>
      <w:proofErr w:type="spellEnd"/>
      <w:r w:rsidRPr="00176E45">
        <w:rPr>
          <w:rFonts w:cs="Times New Roman"/>
          <w:color w:val="000000"/>
        </w:rPr>
        <w:t xml:space="preserve"> до понижаване коефициента на топлопреминаване през външните ограждащи конструкции и до намаляване степента на инфилтрация до стойности, съобразени с изискванията за </w:t>
      </w:r>
      <w:proofErr w:type="spellStart"/>
      <w:r w:rsidRPr="00176E45">
        <w:rPr>
          <w:rFonts w:cs="Times New Roman"/>
          <w:color w:val="000000"/>
        </w:rPr>
        <w:t>енер</w:t>
      </w:r>
      <w:r>
        <w:rPr>
          <w:rFonts w:cs="Times New Roman"/>
          <w:color w:val="000000"/>
        </w:rPr>
        <w:t>-</w:t>
      </w:r>
      <w:r w:rsidRPr="00176E45">
        <w:rPr>
          <w:rFonts w:cs="Times New Roman"/>
          <w:color w:val="000000"/>
        </w:rPr>
        <w:t>гийна</w:t>
      </w:r>
      <w:proofErr w:type="spellEnd"/>
      <w:r w:rsidRPr="00176E45">
        <w:rPr>
          <w:rFonts w:cs="Times New Roman"/>
          <w:color w:val="000000"/>
        </w:rPr>
        <w:t xml:space="preserve"> ефективност. Често срещани проблеми при </w:t>
      </w:r>
      <w:proofErr w:type="spellStart"/>
      <w:r w:rsidRPr="00176E45">
        <w:rPr>
          <w:rFonts w:cs="Times New Roman"/>
          <w:color w:val="000000"/>
        </w:rPr>
        <w:t>топлоизолирането</w:t>
      </w:r>
      <w:proofErr w:type="spellEnd"/>
      <w:r w:rsidRPr="00176E45">
        <w:rPr>
          <w:rFonts w:cs="Times New Roman"/>
          <w:color w:val="000000"/>
        </w:rPr>
        <w:t xml:space="preserve"> на външната </w:t>
      </w:r>
      <w:proofErr w:type="spellStart"/>
      <w:r w:rsidRPr="00176E45">
        <w:rPr>
          <w:rFonts w:cs="Times New Roman"/>
          <w:color w:val="000000"/>
        </w:rPr>
        <w:t>сграднаобвив</w:t>
      </w:r>
      <w:r>
        <w:rPr>
          <w:rFonts w:cs="Times New Roman"/>
          <w:color w:val="000000"/>
        </w:rPr>
        <w:t>-</w:t>
      </w:r>
      <w:r w:rsidRPr="00176E45">
        <w:rPr>
          <w:rFonts w:cs="Times New Roman"/>
          <w:color w:val="000000"/>
        </w:rPr>
        <w:t>ка</w:t>
      </w:r>
      <w:proofErr w:type="spellEnd"/>
      <w:r w:rsidRPr="00176E45">
        <w:rPr>
          <w:rFonts w:cs="Times New Roman"/>
          <w:color w:val="000000"/>
        </w:rPr>
        <w:t xml:space="preserve"> и подмяната на дограми, са: </w:t>
      </w:r>
    </w:p>
    <w:p w:rsidR="00176E45" w:rsidRPr="00176E45" w:rsidRDefault="00176E45" w:rsidP="00176E45">
      <w:pPr>
        <w:pStyle w:val="a3"/>
        <w:numPr>
          <w:ilvl w:val="0"/>
          <w:numId w:val="31"/>
        </w:numPr>
        <w:autoSpaceDE w:val="0"/>
        <w:autoSpaceDN w:val="0"/>
        <w:adjustRightInd w:val="0"/>
        <w:spacing w:after="42" w:line="240" w:lineRule="auto"/>
        <w:ind w:left="0" w:firstLine="360"/>
        <w:jc w:val="both"/>
        <w:rPr>
          <w:rFonts w:asciiTheme="minorHAnsi" w:hAnsiTheme="minorHAnsi" w:cs="Times New Roman"/>
          <w:color w:val="000000"/>
        </w:rPr>
      </w:pPr>
      <w:proofErr w:type="spellStart"/>
      <w:r w:rsidRPr="00176E45">
        <w:rPr>
          <w:rFonts w:asciiTheme="minorHAnsi" w:hAnsiTheme="minorHAnsi" w:cs="Times New Roman"/>
          <w:color w:val="000000"/>
        </w:rPr>
        <w:t>Недооразмеряване</w:t>
      </w:r>
      <w:proofErr w:type="spellEnd"/>
      <w:r w:rsidRPr="00176E45">
        <w:rPr>
          <w:rFonts w:asciiTheme="minorHAnsi" w:hAnsiTheme="minorHAnsi" w:cs="Times New Roman"/>
          <w:color w:val="000000"/>
        </w:rPr>
        <w:t xml:space="preserve"> или преоразмеряване на дебелината на външната топлинна изолация на сградите; </w:t>
      </w:r>
    </w:p>
    <w:p w:rsidR="00176E45" w:rsidRPr="00176E45" w:rsidRDefault="000D0D03" w:rsidP="00176E45">
      <w:pPr>
        <w:pStyle w:val="a3"/>
        <w:numPr>
          <w:ilvl w:val="0"/>
          <w:numId w:val="31"/>
        </w:numPr>
        <w:autoSpaceDE w:val="0"/>
        <w:autoSpaceDN w:val="0"/>
        <w:adjustRightInd w:val="0"/>
        <w:spacing w:after="0" w:line="240" w:lineRule="auto"/>
        <w:ind w:left="0" w:firstLine="349"/>
        <w:jc w:val="both"/>
        <w:rPr>
          <w:rFonts w:asciiTheme="minorHAnsi" w:hAnsiTheme="minorHAnsi" w:cs="Times New Roman"/>
          <w:color w:val="000000"/>
        </w:rPr>
      </w:pPr>
      <w:r>
        <w:rPr>
          <w:rFonts w:asciiTheme="minorHAnsi" w:hAnsiTheme="minorHAnsi" w:cs="Times New Roman"/>
          <w:color w:val="000000"/>
        </w:rPr>
        <w:t>Неправилен из</w:t>
      </w:r>
      <w:r w:rsidR="00176E45" w:rsidRPr="00176E45">
        <w:rPr>
          <w:rFonts w:asciiTheme="minorHAnsi" w:hAnsiTheme="minorHAnsi" w:cs="Times New Roman"/>
          <w:color w:val="000000"/>
        </w:rPr>
        <w:t xml:space="preserve">бор на техническите показатели на </w:t>
      </w:r>
      <w:proofErr w:type="spellStart"/>
      <w:r w:rsidR="00176E45" w:rsidRPr="00176E45">
        <w:rPr>
          <w:rFonts w:asciiTheme="minorHAnsi" w:hAnsiTheme="minorHAnsi" w:cs="Times New Roman"/>
          <w:color w:val="000000"/>
        </w:rPr>
        <w:t>топлоизолационите</w:t>
      </w:r>
      <w:proofErr w:type="spellEnd"/>
      <w:r w:rsidR="00176E45" w:rsidRPr="00176E45">
        <w:rPr>
          <w:rFonts w:asciiTheme="minorHAnsi" w:hAnsiTheme="minorHAnsi" w:cs="Times New Roman"/>
          <w:color w:val="000000"/>
        </w:rPr>
        <w:t xml:space="preserve"> материали спрямо вида на третираната външна повърхност (</w:t>
      </w:r>
      <w:proofErr w:type="spellStart"/>
      <w:r w:rsidR="00176E45" w:rsidRPr="00176E45">
        <w:rPr>
          <w:rFonts w:asciiTheme="minorHAnsi" w:hAnsiTheme="minorHAnsi" w:cs="Times New Roman"/>
          <w:color w:val="000000"/>
        </w:rPr>
        <w:t>коеф</w:t>
      </w:r>
      <w:proofErr w:type="spellEnd"/>
      <w:r w:rsidR="00176E45" w:rsidRPr="00176E45">
        <w:rPr>
          <w:rFonts w:asciiTheme="minorHAnsi" w:hAnsiTheme="minorHAnsi" w:cs="Times New Roman"/>
          <w:color w:val="000000"/>
        </w:rPr>
        <w:t xml:space="preserve">. на топлопроводност; плътност; </w:t>
      </w:r>
      <w:proofErr w:type="spellStart"/>
      <w:r w:rsidR="00176E45" w:rsidRPr="00176E45">
        <w:rPr>
          <w:rFonts w:asciiTheme="minorHAnsi" w:hAnsiTheme="minorHAnsi" w:cs="Times New Roman"/>
          <w:color w:val="000000"/>
        </w:rPr>
        <w:t>влагопропус</w:t>
      </w:r>
      <w:r w:rsidR="00176E45">
        <w:rPr>
          <w:rFonts w:asciiTheme="minorHAnsi" w:hAnsiTheme="minorHAnsi" w:cs="Times New Roman"/>
          <w:color w:val="000000"/>
        </w:rPr>
        <w:t>-</w:t>
      </w:r>
      <w:r>
        <w:rPr>
          <w:rFonts w:asciiTheme="minorHAnsi" w:hAnsiTheme="minorHAnsi" w:cs="Times New Roman"/>
          <w:color w:val="000000"/>
        </w:rPr>
        <w:t>кливост</w:t>
      </w:r>
      <w:proofErr w:type="spellEnd"/>
      <w:r>
        <w:rPr>
          <w:rFonts w:asciiTheme="minorHAnsi" w:hAnsiTheme="minorHAnsi" w:cs="Times New Roman"/>
          <w:color w:val="000000"/>
        </w:rPr>
        <w:t>; механична якост);</w:t>
      </w:r>
    </w:p>
    <w:p w:rsidR="00176E45" w:rsidRPr="00176E45" w:rsidRDefault="00176E45" w:rsidP="00176E45">
      <w:pPr>
        <w:pStyle w:val="a3"/>
        <w:numPr>
          <w:ilvl w:val="0"/>
          <w:numId w:val="31"/>
        </w:numPr>
        <w:autoSpaceDE w:val="0"/>
        <w:autoSpaceDN w:val="0"/>
        <w:adjustRightInd w:val="0"/>
        <w:spacing w:after="0" w:line="240" w:lineRule="auto"/>
        <w:ind w:left="0" w:firstLine="360"/>
        <w:jc w:val="both"/>
        <w:rPr>
          <w:rFonts w:asciiTheme="minorHAnsi" w:hAnsiTheme="minorHAnsi" w:cs="Times New Roman"/>
          <w:color w:val="000000"/>
        </w:rPr>
      </w:pPr>
      <w:r w:rsidRPr="00176E45">
        <w:rPr>
          <w:rFonts w:asciiTheme="minorHAnsi" w:hAnsiTheme="minorHAnsi" w:cs="Times New Roman"/>
          <w:color w:val="000000"/>
        </w:rPr>
        <w:t xml:space="preserve">Неправилен избор на техническите показатели на прозрачни външни елементи на сградите (монтиране на входни врати от PVC профили; избор на стъклопакети с лоши оптични показатели; липса на функция </w:t>
      </w:r>
      <w:proofErr w:type="spellStart"/>
      <w:r w:rsidRPr="00176E45">
        <w:rPr>
          <w:rFonts w:asciiTheme="minorHAnsi" w:hAnsiTheme="minorHAnsi" w:cs="Times New Roman"/>
          <w:color w:val="000000"/>
        </w:rPr>
        <w:t>вертикало</w:t>
      </w:r>
      <w:proofErr w:type="spellEnd"/>
      <w:r w:rsidRPr="00176E45">
        <w:rPr>
          <w:rFonts w:asciiTheme="minorHAnsi" w:hAnsiTheme="minorHAnsi" w:cs="Times New Roman"/>
          <w:color w:val="000000"/>
        </w:rPr>
        <w:t xml:space="preserve"> отваряне при външни прозорци, особено в училищата и др.). </w:t>
      </w:r>
    </w:p>
    <w:p w:rsidR="00176E45" w:rsidRPr="00176E45" w:rsidRDefault="00176E45" w:rsidP="00F516D2">
      <w:pPr>
        <w:autoSpaceDE w:val="0"/>
        <w:autoSpaceDN w:val="0"/>
        <w:adjustRightInd w:val="0"/>
        <w:spacing w:after="0" w:line="240" w:lineRule="auto"/>
        <w:ind w:firstLine="360"/>
        <w:jc w:val="both"/>
        <w:rPr>
          <w:rFonts w:cs="Times New Roman"/>
          <w:color w:val="000000"/>
        </w:rPr>
      </w:pPr>
      <w:r w:rsidRPr="00176E45">
        <w:rPr>
          <w:rFonts w:cs="Times New Roman"/>
          <w:color w:val="000000"/>
        </w:rPr>
        <w:t xml:space="preserve">Следващите по значимост група мерки са насочени към: </w:t>
      </w:r>
    </w:p>
    <w:p w:rsidR="00176E45" w:rsidRPr="00176E45" w:rsidRDefault="00176E45" w:rsidP="00176E45">
      <w:pPr>
        <w:pStyle w:val="a3"/>
        <w:numPr>
          <w:ilvl w:val="0"/>
          <w:numId w:val="31"/>
        </w:numPr>
        <w:autoSpaceDE w:val="0"/>
        <w:autoSpaceDN w:val="0"/>
        <w:adjustRightInd w:val="0"/>
        <w:spacing w:after="42" w:line="240" w:lineRule="auto"/>
        <w:ind w:left="0" w:firstLine="360"/>
        <w:jc w:val="both"/>
        <w:rPr>
          <w:rFonts w:asciiTheme="minorHAnsi" w:hAnsiTheme="minorHAnsi" w:cs="Times New Roman"/>
          <w:color w:val="000000"/>
        </w:rPr>
      </w:pPr>
      <w:r w:rsidRPr="00176E45">
        <w:rPr>
          <w:rFonts w:asciiTheme="minorHAnsi" w:hAnsiTheme="minorHAnsi" w:cs="Times New Roman"/>
          <w:color w:val="000000"/>
        </w:rPr>
        <w:t xml:space="preserve">Подобряване функционирането на локални котелни централи и абонатни станции, чрез цялостната им подмяна или подмяна на части от тях; </w:t>
      </w:r>
    </w:p>
    <w:p w:rsidR="00176E45" w:rsidRDefault="00176E45" w:rsidP="00176E45">
      <w:pPr>
        <w:pStyle w:val="a3"/>
        <w:numPr>
          <w:ilvl w:val="0"/>
          <w:numId w:val="31"/>
        </w:numPr>
        <w:autoSpaceDE w:val="0"/>
        <w:autoSpaceDN w:val="0"/>
        <w:adjustRightInd w:val="0"/>
        <w:spacing w:after="42" w:line="240" w:lineRule="auto"/>
        <w:ind w:left="0" w:firstLine="360"/>
        <w:jc w:val="both"/>
        <w:rPr>
          <w:rFonts w:asciiTheme="minorHAnsi" w:hAnsiTheme="minorHAnsi" w:cs="Times New Roman"/>
          <w:color w:val="000000"/>
        </w:rPr>
      </w:pPr>
      <w:r w:rsidRPr="00176E45">
        <w:rPr>
          <w:rFonts w:asciiTheme="minorHAnsi" w:hAnsiTheme="minorHAnsi" w:cs="Times New Roman"/>
          <w:color w:val="000000"/>
        </w:rPr>
        <w:t xml:space="preserve">Подобряване работата на </w:t>
      </w:r>
      <w:proofErr w:type="spellStart"/>
      <w:r w:rsidRPr="00176E45">
        <w:rPr>
          <w:rFonts w:asciiTheme="minorHAnsi" w:hAnsiTheme="minorHAnsi" w:cs="Times New Roman"/>
          <w:color w:val="000000"/>
        </w:rPr>
        <w:t>сградните</w:t>
      </w:r>
      <w:proofErr w:type="spellEnd"/>
      <w:r w:rsidRPr="00176E45">
        <w:rPr>
          <w:rFonts w:asciiTheme="minorHAnsi" w:hAnsiTheme="minorHAnsi" w:cs="Times New Roman"/>
          <w:color w:val="000000"/>
        </w:rPr>
        <w:t xml:space="preserve"> инсталации за отопление, чрез цялостна подмяна или частично; </w:t>
      </w:r>
    </w:p>
    <w:p w:rsidR="00176E45" w:rsidRDefault="00176E45" w:rsidP="00176E45">
      <w:pPr>
        <w:pStyle w:val="a3"/>
        <w:numPr>
          <w:ilvl w:val="0"/>
          <w:numId w:val="31"/>
        </w:numPr>
        <w:autoSpaceDE w:val="0"/>
        <w:autoSpaceDN w:val="0"/>
        <w:adjustRightInd w:val="0"/>
        <w:spacing w:after="42" w:line="240" w:lineRule="auto"/>
        <w:ind w:left="0" w:firstLine="360"/>
        <w:jc w:val="both"/>
        <w:rPr>
          <w:rFonts w:asciiTheme="minorHAnsi" w:hAnsiTheme="minorHAnsi" w:cs="Times New Roman"/>
          <w:color w:val="000000"/>
        </w:rPr>
      </w:pPr>
      <w:r w:rsidRPr="00176E45">
        <w:rPr>
          <w:rFonts w:asciiTheme="minorHAnsi" w:hAnsiTheme="minorHAnsi" w:cs="Times New Roman"/>
          <w:color w:val="000000"/>
        </w:rPr>
        <w:t xml:space="preserve">Подобряване работата на </w:t>
      </w:r>
      <w:proofErr w:type="spellStart"/>
      <w:r w:rsidRPr="00176E45">
        <w:rPr>
          <w:rFonts w:asciiTheme="minorHAnsi" w:hAnsiTheme="minorHAnsi" w:cs="Times New Roman"/>
          <w:color w:val="000000"/>
        </w:rPr>
        <w:t>общообменни</w:t>
      </w:r>
      <w:proofErr w:type="spellEnd"/>
      <w:r w:rsidRPr="00176E45">
        <w:rPr>
          <w:rFonts w:asciiTheme="minorHAnsi" w:hAnsiTheme="minorHAnsi" w:cs="Times New Roman"/>
          <w:color w:val="000000"/>
        </w:rPr>
        <w:t xml:space="preserve"> вентилационни системи, чрез цялостна подмяна или частична реконструкция; </w:t>
      </w:r>
    </w:p>
    <w:p w:rsidR="00176E45" w:rsidRDefault="00176E45" w:rsidP="00176E45">
      <w:pPr>
        <w:pStyle w:val="a3"/>
        <w:numPr>
          <w:ilvl w:val="0"/>
          <w:numId w:val="31"/>
        </w:numPr>
        <w:autoSpaceDE w:val="0"/>
        <w:autoSpaceDN w:val="0"/>
        <w:adjustRightInd w:val="0"/>
        <w:spacing w:after="42" w:line="240" w:lineRule="auto"/>
        <w:ind w:left="0" w:firstLine="360"/>
        <w:jc w:val="both"/>
        <w:rPr>
          <w:rFonts w:asciiTheme="minorHAnsi" w:hAnsiTheme="minorHAnsi" w:cs="Times New Roman"/>
          <w:color w:val="000000"/>
        </w:rPr>
      </w:pPr>
      <w:r w:rsidRPr="00176E45">
        <w:rPr>
          <w:rFonts w:asciiTheme="minorHAnsi" w:hAnsiTheme="minorHAnsi" w:cs="Times New Roman"/>
          <w:color w:val="000000"/>
        </w:rPr>
        <w:t xml:space="preserve">Подобряване работата на инсталациите за производство на битова гореща вода, чрез цялостна подмяна или частична реконструкция; </w:t>
      </w:r>
    </w:p>
    <w:p w:rsidR="00176E45" w:rsidRPr="00176E45" w:rsidRDefault="00176E45" w:rsidP="00176E45">
      <w:pPr>
        <w:pStyle w:val="a3"/>
        <w:numPr>
          <w:ilvl w:val="0"/>
          <w:numId w:val="31"/>
        </w:numPr>
        <w:autoSpaceDE w:val="0"/>
        <w:autoSpaceDN w:val="0"/>
        <w:adjustRightInd w:val="0"/>
        <w:spacing w:after="42" w:line="240" w:lineRule="auto"/>
        <w:ind w:left="0" w:firstLine="360"/>
        <w:jc w:val="both"/>
        <w:rPr>
          <w:rFonts w:asciiTheme="minorHAnsi" w:hAnsiTheme="minorHAnsi" w:cs="Times New Roman"/>
          <w:color w:val="000000"/>
        </w:rPr>
      </w:pPr>
      <w:r w:rsidRPr="00176E45">
        <w:rPr>
          <w:rFonts w:asciiTheme="minorHAnsi" w:hAnsiTheme="minorHAnsi" w:cs="Times New Roman"/>
          <w:color w:val="000000"/>
        </w:rPr>
        <w:t xml:space="preserve">Подобряване работата на инсталациите за осветление, чрез цялостна подмяна или частична реконструкция. </w:t>
      </w:r>
    </w:p>
    <w:p w:rsidR="00176E45" w:rsidRPr="00176E45" w:rsidRDefault="00176E45" w:rsidP="007625E6">
      <w:pPr>
        <w:autoSpaceDE w:val="0"/>
        <w:autoSpaceDN w:val="0"/>
        <w:adjustRightInd w:val="0"/>
        <w:spacing w:after="0" w:line="240" w:lineRule="auto"/>
        <w:ind w:firstLine="360"/>
        <w:jc w:val="both"/>
        <w:rPr>
          <w:rFonts w:cs="Times New Roman"/>
          <w:color w:val="000000"/>
        </w:rPr>
      </w:pPr>
      <w:r w:rsidRPr="00176E45">
        <w:rPr>
          <w:rFonts w:cs="Times New Roman"/>
          <w:color w:val="000000"/>
        </w:rPr>
        <w:t xml:space="preserve">Често срещани проблеми в обследванията за енергийна ефективност и планирането на </w:t>
      </w:r>
      <w:proofErr w:type="spellStart"/>
      <w:r w:rsidRPr="00176E45">
        <w:rPr>
          <w:rFonts w:cs="Times New Roman"/>
          <w:color w:val="000000"/>
        </w:rPr>
        <w:t>паке</w:t>
      </w:r>
      <w:r>
        <w:rPr>
          <w:rFonts w:cs="Times New Roman"/>
          <w:color w:val="000000"/>
        </w:rPr>
        <w:t>-</w:t>
      </w:r>
      <w:r w:rsidRPr="00176E45">
        <w:rPr>
          <w:rFonts w:cs="Times New Roman"/>
          <w:color w:val="000000"/>
        </w:rPr>
        <w:t>ти</w:t>
      </w:r>
      <w:proofErr w:type="spellEnd"/>
      <w:r w:rsidRPr="00176E45">
        <w:rPr>
          <w:rFonts w:cs="Times New Roman"/>
          <w:color w:val="000000"/>
        </w:rPr>
        <w:t xml:space="preserve"> от ЕСМ по </w:t>
      </w:r>
      <w:proofErr w:type="spellStart"/>
      <w:r w:rsidRPr="00176E45">
        <w:rPr>
          <w:rFonts w:cs="Times New Roman"/>
          <w:color w:val="000000"/>
        </w:rPr>
        <w:t>сградните</w:t>
      </w:r>
      <w:proofErr w:type="spellEnd"/>
      <w:r w:rsidRPr="00176E45">
        <w:rPr>
          <w:rFonts w:cs="Times New Roman"/>
          <w:color w:val="000000"/>
        </w:rPr>
        <w:t xml:space="preserve"> инсталации, са: </w:t>
      </w:r>
    </w:p>
    <w:p w:rsidR="00176E45" w:rsidRDefault="00176E45" w:rsidP="007625E6">
      <w:pPr>
        <w:pStyle w:val="a3"/>
        <w:numPr>
          <w:ilvl w:val="0"/>
          <w:numId w:val="31"/>
        </w:numPr>
        <w:autoSpaceDE w:val="0"/>
        <w:autoSpaceDN w:val="0"/>
        <w:adjustRightInd w:val="0"/>
        <w:spacing w:after="44" w:line="240" w:lineRule="auto"/>
        <w:ind w:left="0" w:firstLine="360"/>
        <w:jc w:val="both"/>
        <w:rPr>
          <w:rFonts w:cs="Times New Roman"/>
          <w:color w:val="000000"/>
        </w:rPr>
      </w:pPr>
      <w:r w:rsidRPr="00176E45">
        <w:rPr>
          <w:rFonts w:cs="Times New Roman"/>
          <w:color w:val="000000"/>
        </w:rPr>
        <w:t xml:space="preserve">Неправилно определяне на експлоатационните параметри на инсталациите още в </w:t>
      </w:r>
      <w:proofErr w:type="spellStart"/>
      <w:r w:rsidRPr="00176E45">
        <w:rPr>
          <w:rFonts w:cs="Times New Roman"/>
          <w:color w:val="000000"/>
        </w:rPr>
        <w:t>перио</w:t>
      </w:r>
      <w:r>
        <w:rPr>
          <w:rFonts w:cs="Times New Roman"/>
          <w:color w:val="000000"/>
        </w:rPr>
        <w:t>-</w:t>
      </w:r>
      <w:r w:rsidRPr="00176E45">
        <w:rPr>
          <w:rFonts w:cs="Times New Roman"/>
          <w:color w:val="000000"/>
        </w:rPr>
        <w:t>да</w:t>
      </w:r>
      <w:proofErr w:type="spellEnd"/>
      <w:r w:rsidRPr="00176E45">
        <w:rPr>
          <w:rFonts w:cs="Times New Roman"/>
          <w:color w:val="000000"/>
        </w:rPr>
        <w:t xml:space="preserve"> на обследване; </w:t>
      </w:r>
    </w:p>
    <w:p w:rsidR="00176E45" w:rsidRPr="00176E45" w:rsidRDefault="00176E45" w:rsidP="007625E6">
      <w:pPr>
        <w:pStyle w:val="a3"/>
        <w:numPr>
          <w:ilvl w:val="0"/>
          <w:numId w:val="31"/>
        </w:numPr>
        <w:autoSpaceDE w:val="0"/>
        <w:autoSpaceDN w:val="0"/>
        <w:adjustRightInd w:val="0"/>
        <w:spacing w:after="44" w:line="240" w:lineRule="auto"/>
        <w:ind w:left="0" w:firstLine="360"/>
        <w:jc w:val="both"/>
        <w:rPr>
          <w:rFonts w:cs="Times New Roman"/>
          <w:color w:val="000000"/>
        </w:rPr>
      </w:pPr>
      <w:r w:rsidRPr="00176E45">
        <w:rPr>
          <w:rFonts w:asciiTheme="minorHAnsi" w:hAnsiTheme="minorHAnsi" w:cs="Times New Roman"/>
          <w:color w:val="000000"/>
        </w:rPr>
        <w:t xml:space="preserve">Цялостно игнориране на възможностите за </w:t>
      </w:r>
      <w:r>
        <w:rPr>
          <w:rFonts w:asciiTheme="minorHAnsi" w:hAnsiTheme="minorHAnsi" w:cs="Times New Roman"/>
          <w:color w:val="000000"/>
        </w:rPr>
        <w:t xml:space="preserve">изпълнение на ЕСМ по </w:t>
      </w:r>
      <w:proofErr w:type="spellStart"/>
      <w:r>
        <w:rPr>
          <w:rFonts w:asciiTheme="minorHAnsi" w:hAnsiTheme="minorHAnsi" w:cs="Times New Roman"/>
          <w:color w:val="000000"/>
        </w:rPr>
        <w:t>осградните</w:t>
      </w:r>
      <w:r w:rsidRPr="00176E45">
        <w:rPr>
          <w:rFonts w:asciiTheme="minorHAnsi" w:hAnsiTheme="minorHAnsi" w:cs="Times New Roman"/>
          <w:color w:val="000000"/>
        </w:rPr>
        <w:t>инстала</w:t>
      </w:r>
      <w:r>
        <w:rPr>
          <w:rFonts w:asciiTheme="minorHAnsi" w:hAnsiTheme="minorHAnsi" w:cs="Times New Roman"/>
          <w:color w:val="000000"/>
        </w:rPr>
        <w:t>-</w:t>
      </w:r>
      <w:r w:rsidRPr="00176E45">
        <w:rPr>
          <w:rFonts w:asciiTheme="minorHAnsi" w:hAnsiTheme="minorHAnsi" w:cs="Times New Roman"/>
          <w:color w:val="000000"/>
        </w:rPr>
        <w:t>ции</w:t>
      </w:r>
      <w:proofErr w:type="spellEnd"/>
      <w:r w:rsidRPr="00176E45">
        <w:rPr>
          <w:rFonts w:asciiTheme="minorHAnsi" w:hAnsiTheme="minorHAnsi" w:cs="Times New Roman"/>
          <w:color w:val="000000"/>
        </w:rPr>
        <w:t xml:space="preserve"> още на етап обследване на сградата и планиране на ЕСМ само по </w:t>
      </w:r>
      <w:proofErr w:type="spellStart"/>
      <w:r w:rsidRPr="00176E45">
        <w:rPr>
          <w:rFonts w:asciiTheme="minorHAnsi" w:hAnsiTheme="minorHAnsi" w:cs="Times New Roman"/>
          <w:color w:val="000000"/>
        </w:rPr>
        <w:t>сградна</w:t>
      </w:r>
      <w:proofErr w:type="spellEnd"/>
      <w:r w:rsidRPr="00176E45">
        <w:rPr>
          <w:rFonts w:asciiTheme="minorHAnsi" w:hAnsiTheme="minorHAnsi" w:cs="Times New Roman"/>
          <w:color w:val="000000"/>
        </w:rPr>
        <w:t xml:space="preserve"> обвивка; </w:t>
      </w:r>
    </w:p>
    <w:p w:rsidR="00176E45" w:rsidRPr="00176E45" w:rsidRDefault="00176E45" w:rsidP="007625E6">
      <w:pPr>
        <w:pStyle w:val="a3"/>
        <w:numPr>
          <w:ilvl w:val="0"/>
          <w:numId w:val="31"/>
        </w:numPr>
        <w:autoSpaceDE w:val="0"/>
        <w:autoSpaceDN w:val="0"/>
        <w:adjustRightInd w:val="0"/>
        <w:spacing w:after="44" w:line="240" w:lineRule="auto"/>
        <w:ind w:left="0" w:firstLine="360"/>
        <w:jc w:val="both"/>
        <w:rPr>
          <w:rFonts w:cs="Times New Roman"/>
          <w:color w:val="000000"/>
        </w:rPr>
      </w:pPr>
      <w:r w:rsidRPr="00176E45">
        <w:rPr>
          <w:rFonts w:asciiTheme="minorHAnsi" w:hAnsiTheme="minorHAnsi" w:cs="Times New Roman"/>
          <w:color w:val="000000"/>
        </w:rPr>
        <w:t xml:space="preserve">Неправилно определяне на потенциала за </w:t>
      </w:r>
      <w:proofErr w:type="spellStart"/>
      <w:r w:rsidRPr="00176E45">
        <w:rPr>
          <w:rFonts w:asciiTheme="minorHAnsi" w:hAnsiTheme="minorHAnsi" w:cs="Times New Roman"/>
          <w:color w:val="000000"/>
        </w:rPr>
        <w:t>енергоспестяване</w:t>
      </w:r>
      <w:proofErr w:type="spellEnd"/>
      <w:r w:rsidRPr="00176E45">
        <w:rPr>
          <w:rFonts w:asciiTheme="minorHAnsi" w:hAnsiTheme="minorHAnsi" w:cs="Times New Roman"/>
          <w:color w:val="000000"/>
        </w:rPr>
        <w:t xml:space="preserve"> в сградата от енергийния </w:t>
      </w:r>
      <w:proofErr w:type="spellStart"/>
      <w:r w:rsidRPr="00176E45">
        <w:rPr>
          <w:rFonts w:asciiTheme="minorHAnsi" w:hAnsiTheme="minorHAnsi" w:cs="Times New Roman"/>
          <w:color w:val="000000"/>
        </w:rPr>
        <w:t>одитор</w:t>
      </w:r>
      <w:proofErr w:type="spellEnd"/>
      <w:r w:rsidRPr="00176E45">
        <w:rPr>
          <w:rFonts w:asciiTheme="minorHAnsi" w:hAnsiTheme="minorHAnsi" w:cs="Times New Roman"/>
          <w:color w:val="000000"/>
        </w:rPr>
        <w:t>, което в последствие може да рефлектира</w:t>
      </w:r>
      <w:r>
        <w:rPr>
          <w:rFonts w:asciiTheme="minorHAnsi" w:hAnsiTheme="minorHAnsi" w:cs="Times New Roman"/>
          <w:color w:val="000000"/>
        </w:rPr>
        <w:t xml:space="preserve"> негативно спрямо Община Гурково</w:t>
      </w:r>
      <w:r w:rsidRPr="00176E45">
        <w:rPr>
          <w:rFonts w:asciiTheme="minorHAnsi" w:hAnsiTheme="minorHAnsi" w:cs="Times New Roman"/>
          <w:color w:val="000000"/>
        </w:rPr>
        <w:t xml:space="preserve">, при </w:t>
      </w:r>
      <w:proofErr w:type="spellStart"/>
      <w:r w:rsidRPr="00176E45">
        <w:rPr>
          <w:rFonts w:asciiTheme="minorHAnsi" w:hAnsiTheme="minorHAnsi" w:cs="Times New Roman"/>
          <w:color w:val="000000"/>
        </w:rPr>
        <w:t>невъз</w:t>
      </w:r>
      <w:r>
        <w:rPr>
          <w:rFonts w:asciiTheme="minorHAnsi" w:hAnsiTheme="minorHAnsi" w:cs="Times New Roman"/>
          <w:color w:val="000000"/>
        </w:rPr>
        <w:t>-</w:t>
      </w:r>
      <w:r w:rsidRPr="00176E45">
        <w:rPr>
          <w:rFonts w:asciiTheme="minorHAnsi" w:hAnsiTheme="minorHAnsi" w:cs="Times New Roman"/>
          <w:color w:val="000000"/>
        </w:rPr>
        <w:t>можност</w:t>
      </w:r>
      <w:proofErr w:type="spellEnd"/>
      <w:r w:rsidRPr="00176E45">
        <w:rPr>
          <w:rFonts w:asciiTheme="minorHAnsi" w:hAnsiTheme="minorHAnsi" w:cs="Times New Roman"/>
          <w:color w:val="000000"/>
        </w:rPr>
        <w:t xml:space="preserve"> за доказване на планираният размер на икономиите. Последното води до налагане на финансови корекции при проекти изпълнявани с БФП от фондовете на ЕС; </w:t>
      </w:r>
    </w:p>
    <w:p w:rsidR="00176E45" w:rsidRPr="00176E45" w:rsidRDefault="00176E45" w:rsidP="007625E6">
      <w:pPr>
        <w:autoSpaceDE w:val="0"/>
        <w:autoSpaceDN w:val="0"/>
        <w:adjustRightInd w:val="0"/>
        <w:spacing w:after="0" w:line="240" w:lineRule="auto"/>
        <w:ind w:firstLine="360"/>
        <w:jc w:val="both"/>
        <w:rPr>
          <w:rFonts w:cs="Times New Roman"/>
          <w:color w:val="000000"/>
        </w:rPr>
      </w:pPr>
      <w:r w:rsidRPr="00176E45">
        <w:rPr>
          <w:rFonts w:cs="Times New Roman"/>
          <w:color w:val="000000"/>
        </w:rPr>
        <w:t xml:space="preserve">Третата група възможни мерки е в насока на задължителната оценка за приложимост на ВИЕ при саниране на конкретната сграда, като енергийните </w:t>
      </w:r>
      <w:proofErr w:type="spellStart"/>
      <w:r w:rsidRPr="00176E45">
        <w:rPr>
          <w:rFonts w:cs="Times New Roman"/>
          <w:color w:val="000000"/>
        </w:rPr>
        <w:t>одитори</w:t>
      </w:r>
      <w:proofErr w:type="spellEnd"/>
      <w:r w:rsidRPr="00176E45">
        <w:rPr>
          <w:rFonts w:cs="Times New Roman"/>
          <w:color w:val="000000"/>
        </w:rPr>
        <w:t xml:space="preserve"> са длъжни да оценят </w:t>
      </w:r>
      <w:proofErr w:type="spellStart"/>
      <w:r w:rsidRPr="00176E45">
        <w:rPr>
          <w:rFonts w:cs="Times New Roman"/>
          <w:color w:val="000000"/>
        </w:rPr>
        <w:t>възмож</w:t>
      </w:r>
      <w:r>
        <w:rPr>
          <w:rFonts w:cs="Times New Roman"/>
          <w:color w:val="000000"/>
        </w:rPr>
        <w:t>-</w:t>
      </w:r>
      <w:r w:rsidRPr="00176E45">
        <w:rPr>
          <w:rFonts w:cs="Times New Roman"/>
          <w:color w:val="000000"/>
        </w:rPr>
        <w:t>ностите</w:t>
      </w:r>
      <w:proofErr w:type="spellEnd"/>
      <w:r w:rsidRPr="00176E45">
        <w:rPr>
          <w:rFonts w:cs="Times New Roman"/>
          <w:color w:val="000000"/>
        </w:rPr>
        <w:t xml:space="preserve"> за прилагане на технологии за използване на </w:t>
      </w:r>
      <w:proofErr w:type="spellStart"/>
      <w:r w:rsidRPr="00176E45">
        <w:rPr>
          <w:rFonts w:cs="Times New Roman"/>
          <w:color w:val="000000"/>
        </w:rPr>
        <w:t>възобновяема</w:t>
      </w:r>
      <w:proofErr w:type="spellEnd"/>
      <w:r w:rsidRPr="00176E45">
        <w:rPr>
          <w:rFonts w:cs="Times New Roman"/>
          <w:color w:val="000000"/>
        </w:rPr>
        <w:t xml:space="preserve"> енергия, като: </w:t>
      </w:r>
    </w:p>
    <w:p w:rsidR="00176E45" w:rsidRPr="00176E45" w:rsidRDefault="00176E45" w:rsidP="007625E6">
      <w:pPr>
        <w:pStyle w:val="a3"/>
        <w:numPr>
          <w:ilvl w:val="0"/>
          <w:numId w:val="31"/>
        </w:numPr>
        <w:autoSpaceDE w:val="0"/>
        <w:autoSpaceDN w:val="0"/>
        <w:adjustRightInd w:val="0"/>
        <w:spacing w:after="0" w:line="240" w:lineRule="auto"/>
        <w:jc w:val="both"/>
        <w:rPr>
          <w:rFonts w:cs="Times New Roman"/>
          <w:color w:val="000000"/>
        </w:rPr>
      </w:pPr>
      <w:proofErr w:type="spellStart"/>
      <w:r w:rsidRPr="00176E45">
        <w:rPr>
          <w:rFonts w:cs="Times New Roman"/>
          <w:color w:val="000000"/>
        </w:rPr>
        <w:t>Термопомпени</w:t>
      </w:r>
      <w:proofErr w:type="spellEnd"/>
      <w:r w:rsidRPr="00176E45">
        <w:rPr>
          <w:rFonts w:cs="Times New Roman"/>
          <w:color w:val="000000"/>
        </w:rPr>
        <w:t xml:space="preserve"> системи за отопление и охлаждане; </w:t>
      </w:r>
    </w:p>
    <w:p w:rsidR="00176E45" w:rsidRPr="00176E45" w:rsidRDefault="00176E45" w:rsidP="007625E6">
      <w:pPr>
        <w:pStyle w:val="a3"/>
        <w:numPr>
          <w:ilvl w:val="0"/>
          <w:numId w:val="31"/>
        </w:numPr>
        <w:autoSpaceDE w:val="0"/>
        <w:autoSpaceDN w:val="0"/>
        <w:adjustRightInd w:val="0"/>
        <w:spacing w:after="44" w:line="240" w:lineRule="auto"/>
        <w:jc w:val="both"/>
        <w:rPr>
          <w:rFonts w:asciiTheme="minorHAnsi" w:hAnsiTheme="minorHAnsi" w:cs="Times New Roman"/>
          <w:color w:val="000000"/>
        </w:rPr>
      </w:pPr>
      <w:r w:rsidRPr="00176E45">
        <w:rPr>
          <w:rFonts w:asciiTheme="minorHAnsi" w:hAnsiTheme="minorHAnsi" w:cs="Times New Roman"/>
          <w:color w:val="000000"/>
        </w:rPr>
        <w:t xml:space="preserve">Слънчево – колекторни системи за производство на БГВ; </w:t>
      </w:r>
    </w:p>
    <w:p w:rsidR="00176E45" w:rsidRPr="00176E45" w:rsidRDefault="00176E45" w:rsidP="007625E6">
      <w:pPr>
        <w:pStyle w:val="a3"/>
        <w:numPr>
          <w:ilvl w:val="0"/>
          <w:numId w:val="31"/>
        </w:numPr>
        <w:autoSpaceDE w:val="0"/>
        <w:autoSpaceDN w:val="0"/>
        <w:adjustRightInd w:val="0"/>
        <w:spacing w:after="44" w:line="240" w:lineRule="auto"/>
        <w:jc w:val="both"/>
        <w:rPr>
          <w:rFonts w:asciiTheme="minorHAnsi" w:hAnsiTheme="minorHAnsi" w:cs="Times New Roman"/>
          <w:color w:val="000000"/>
        </w:rPr>
      </w:pPr>
      <w:proofErr w:type="spellStart"/>
      <w:r w:rsidRPr="00176E45">
        <w:rPr>
          <w:rFonts w:asciiTheme="minorHAnsi" w:hAnsiTheme="minorHAnsi" w:cs="Times New Roman"/>
          <w:color w:val="000000"/>
        </w:rPr>
        <w:t>Фотоволтаични</w:t>
      </w:r>
      <w:proofErr w:type="spellEnd"/>
      <w:r w:rsidRPr="00176E45">
        <w:rPr>
          <w:rFonts w:asciiTheme="minorHAnsi" w:hAnsiTheme="minorHAnsi" w:cs="Times New Roman"/>
          <w:color w:val="000000"/>
        </w:rPr>
        <w:t xml:space="preserve"> системи за производство на електрическа енергия за собствени нужди; </w:t>
      </w:r>
    </w:p>
    <w:p w:rsidR="00176E45" w:rsidRPr="00176E45" w:rsidRDefault="00176E45" w:rsidP="007625E6">
      <w:pPr>
        <w:pStyle w:val="a3"/>
        <w:numPr>
          <w:ilvl w:val="0"/>
          <w:numId w:val="31"/>
        </w:numPr>
        <w:autoSpaceDE w:val="0"/>
        <w:autoSpaceDN w:val="0"/>
        <w:adjustRightInd w:val="0"/>
        <w:spacing w:after="0" w:line="240" w:lineRule="auto"/>
        <w:jc w:val="both"/>
        <w:rPr>
          <w:rFonts w:asciiTheme="minorHAnsi" w:hAnsiTheme="minorHAnsi" w:cs="Times New Roman"/>
          <w:color w:val="000000"/>
        </w:rPr>
      </w:pPr>
      <w:r w:rsidRPr="00176E45">
        <w:rPr>
          <w:rFonts w:asciiTheme="minorHAnsi" w:hAnsiTheme="minorHAnsi" w:cs="Times New Roman"/>
          <w:color w:val="000000"/>
        </w:rPr>
        <w:t xml:space="preserve">Използване на биомаса за отопление и БГВ. </w:t>
      </w:r>
    </w:p>
    <w:p w:rsidR="00176E45" w:rsidRPr="007625E6" w:rsidRDefault="00176E45" w:rsidP="007625E6">
      <w:pPr>
        <w:autoSpaceDE w:val="0"/>
        <w:autoSpaceDN w:val="0"/>
        <w:adjustRightInd w:val="0"/>
        <w:spacing w:after="0" w:line="240" w:lineRule="auto"/>
        <w:ind w:firstLine="360"/>
        <w:jc w:val="both"/>
        <w:rPr>
          <w:rFonts w:cs="Times New Roman"/>
          <w:color w:val="000000"/>
        </w:rPr>
      </w:pPr>
      <w:r w:rsidRPr="00F516D2">
        <w:rPr>
          <w:rFonts w:cs="Times New Roman"/>
          <w:color w:val="000000"/>
        </w:rPr>
        <w:t xml:space="preserve">Четвъртата </w:t>
      </w:r>
      <w:r w:rsidRPr="007625E6">
        <w:rPr>
          <w:rFonts w:cs="Times New Roman"/>
          <w:color w:val="000000"/>
        </w:rPr>
        <w:t xml:space="preserve">последна група мерки, са мерките насочени към формиране на „правилни“ поведенчески модели на персонала и обитателите, насочени към оптимално използване на енергийните ресурси в сградата, като: </w:t>
      </w:r>
    </w:p>
    <w:p w:rsidR="00176E45" w:rsidRPr="00176E45" w:rsidRDefault="00176E45" w:rsidP="007625E6">
      <w:pPr>
        <w:pStyle w:val="a3"/>
        <w:numPr>
          <w:ilvl w:val="0"/>
          <w:numId w:val="31"/>
        </w:numPr>
        <w:autoSpaceDE w:val="0"/>
        <w:autoSpaceDN w:val="0"/>
        <w:adjustRightInd w:val="0"/>
        <w:spacing w:after="0" w:line="240" w:lineRule="auto"/>
        <w:ind w:left="0" w:firstLine="360"/>
        <w:jc w:val="both"/>
        <w:rPr>
          <w:rFonts w:asciiTheme="minorHAnsi" w:hAnsiTheme="minorHAnsi" w:cs="Times New Roman"/>
          <w:color w:val="000000"/>
        </w:rPr>
      </w:pPr>
      <w:r w:rsidRPr="00176E45">
        <w:rPr>
          <w:rFonts w:asciiTheme="minorHAnsi" w:hAnsiTheme="minorHAnsi" w:cs="Times New Roman"/>
          <w:color w:val="000000"/>
        </w:rPr>
        <w:t xml:space="preserve">Правила за опресняване на въздуха в помещенията; </w:t>
      </w:r>
    </w:p>
    <w:p w:rsidR="00176E45" w:rsidRPr="00176E45" w:rsidRDefault="00176E45" w:rsidP="007625E6">
      <w:pPr>
        <w:pStyle w:val="a3"/>
        <w:numPr>
          <w:ilvl w:val="0"/>
          <w:numId w:val="31"/>
        </w:numPr>
        <w:autoSpaceDE w:val="0"/>
        <w:autoSpaceDN w:val="0"/>
        <w:adjustRightInd w:val="0"/>
        <w:spacing w:after="0" w:line="240" w:lineRule="auto"/>
        <w:ind w:left="0" w:firstLine="360"/>
        <w:jc w:val="both"/>
        <w:rPr>
          <w:rFonts w:asciiTheme="minorHAnsi" w:hAnsiTheme="minorHAnsi" w:cs="Times New Roman"/>
          <w:color w:val="000000"/>
        </w:rPr>
      </w:pPr>
      <w:r w:rsidRPr="00176E45">
        <w:rPr>
          <w:rFonts w:asciiTheme="minorHAnsi" w:hAnsiTheme="minorHAnsi" w:cs="Times New Roman"/>
          <w:color w:val="000000"/>
        </w:rPr>
        <w:t xml:space="preserve">Инструкции за ползване на вентилационни системи; </w:t>
      </w:r>
    </w:p>
    <w:p w:rsidR="00176E45" w:rsidRPr="00176E45" w:rsidRDefault="00176E45" w:rsidP="007625E6">
      <w:pPr>
        <w:pStyle w:val="a3"/>
        <w:numPr>
          <w:ilvl w:val="0"/>
          <w:numId w:val="31"/>
        </w:numPr>
        <w:autoSpaceDE w:val="0"/>
        <w:autoSpaceDN w:val="0"/>
        <w:adjustRightInd w:val="0"/>
        <w:spacing w:after="0" w:line="240" w:lineRule="auto"/>
        <w:ind w:left="0" w:firstLine="360"/>
        <w:jc w:val="both"/>
        <w:rPr>
          <w:rFonts w:asciiTheme="minorHAnsi" w:hAnsiTheme="minorHAnsi" w:cs="Times New Roman"/>
          <w:color w:val="000000"/>
        </w:rPr>
      </w:pPr>
      <w:r w:rsidRPr="00176E45">
        <w:rPr>
          <w:rFonts w:asciiTheme="minorHAnsi" w:hAnsiTheme="minorHAnsi" w:cs="Times New Roman"/>
          <w:color w:val="000000"/>
        </w:rPr>
        <w:t xml:space="preserve">Инструкции за ползване на инсталациите за осветление; </w:t>
      </w:r>
    </w:p>
    <w:p w:rsidR="00176E45" w:rsidRPr="00176E45" w:rsidRDefault="00176E45" w:rsidP="007625E6">
      <w:pPr>
        <w:pStyle w:val="a3"/>
        <w:numPr>
          <w:ilvl w:val="0"/>
          <w:numId w:val="31"/>
        </w:numPr>
        <w:autoSpaceDE w:val="0"/>
        <w:autoSpaceDN w:val="0"/>
        <w:adjustRightInd w:val="0"/>
        <w:spacing w:after="0" w:line="240" w:lineRule="auto"/>
        <w:ind w:left="0" w:firstLine="360"/>
        <w:jc w:val="both"/>
        <w:rPr>
          <w:rFonts w:asciiTheme="minorHAnsi" w:hAnsiTheme="minorHAnsi" w:cs="Times New Roman"/>
          <w:color w:val="000000"/>
        </w:rPr>
      </w:pPr>
      <w:r w:rsidRPr="00176E45">
        <w:rPr>
          <w:rFonts w:asciiTheme="minorHAnsi" w:hAnsiTheme="minorHAnsi" w:cs="Times New Roman"/>
          <w:color w:val="000000"/>
        </w:rPr>
        <w:t xml:space="preserve">Инструкции за ползване на индивидуални системи за регулиране на температурата в отделните помещения. </w:t>
      </w:r>
    </w:p>
    <w:p w:rsidR="00176E45" w:rsidRPr="00176E45" w:rsidRDefault="00176E45" w:rsidP="005C4B22">
      <w:pPr>
        <w:pStyle w:val="a3"/>
        <w:numPr>
          <w:ilvl w:val="0"/>
          <w:numId w:val="31"/>
        </w:numPr>
        <w:autoSpaceDE w:val="0"/>
        <w:autoSpaceDN w:val="0"/>
        <w:adjustRightInd w:val="0"/>
        <w:spacing w:after="0"/>
        <w:ind w:left="0" w:firstLine="360"/>
        <w:jc w:val="both"/>
        <w:rPr>
          <w:rFonts w:asciiTheme="minorHAnsi" w:hAnsiTheme="minorHAnsi" w:cs="Times New Roman"/>
          <w:color w:val="000000"/>
        </w:rPr>
      </w:pPr>
      <w:r w:rsidRPr="00176E45">
        <w:rPr>
          <w:rFonts w:asciiTheme="minorHAnsi" w:hAnsiTheme="minorHAnsi" w:cs="Times New Roman"/>
          <w:color w:val="000000"/>
        </w:rPr>
        <w:lastRenderedPageBreak/>
        <w:t xml:space="preserve">Анализираните </w:t>
      </w:r>
      <w:proofErr w:type="spellStart"/>
      <w:r w:rsidRPr="00176E45">
        <w:rPr>
          <w:rFonts w:asciiTheme="minorHAnsi" w:hAnsiTheme="minorHAnsi" w:cs="Times New Roman"/>
          <w:color w:val="000000"/>
        </w:rPr>
        <w:t>разходоефективни</w:t>
      </w:r>
      <w:proofErr w:type="spellEnd"/>
      <w:r w:rsidRPr="00176E45">
        <w:rPr>
          <w:rFonts w:asciiTheme="minorHAnsi" w:hAnsiTheme="minorHAnsi" w:cs="Times New Roman"/>
          <w:color w:val="000000"/>
        </w:rPr>
        <w:t xml:space="preserve"> пакети/групи от ЕСМ на изпълнени или в процес на изпълнение проекти за обновяване на общински сгради (основно училища и детски градини) показват, че енергийни спестявания до нивото на действащите към момента нормативни </w:t>
      </w:r>
      <w:proofErr w:type="spellStart"/>
      <w:r w:rsidRPr="00176E45">
        <w:rPr>
          <w:rFonts w:asciiTheme="minorHAnsi" w:hAnsiTheme="minorHAnsi" w:cs="Times New Roman"/>
          <w:color w:val="000000"/>
        </w:rPr>
        <w:t>изис</w:t>
      </w:r>
      <w:r w:rsidR="007625E6">
        <w:rPr>
          <w:rFonts w:asciiTheme="minorHAnsi" w:hAnsiTheme="minorHAnsi" w:cs="Times New Roman"/>
          <w:color w:val="000000"/>
        </w:rPr>
        <w:t>-</w:t>
      </w:r>
      <w:r w:rsidRPr="00176E45">
        <w:rPr>
          <w:rFonts w:asciiTheme="minorHAnsi" w:hAnsiTheme="minorHAnsi" w:cs="Times New Roman"/>
          <w:color w:val="000000"/>
        </w:rPr>
        <w:t>квания</w:t>
      </w:r>
      <w:proofErr w:type="spellEnd"/>
      <w:r w:rsidRPr="00176E45">
        <w:rPr>
          <w:rFonts w:asciiTheme="minorHAnsi" w:hAnsiTheme="minorHAnsi" w:cs="Times New Roman"/>
          <w:color w:val="000000"/>
        </w:rPr>
        <w:t xml:space="preserve"> за ЕЕ на този тип сгради в експлоатация се постигат основно с пакети формирани от ЕСМ по </w:t>
      </w:r>
      <w:proofErr w:type="spellStart"/>
      <w:r w:rsidRPr="00176E45">
        <w:rPr>
          <w:rFonts w:asciiTheme="minorHAnsi" w:hAnsiTheme="minorHAnsi" w:cs="Times New Roman"/>
          <w:color w:val="000000"/>
        </w:rPr>
        <w:t>сградната</w:t>
      </w:r>
      <w:proofErr w:type="spellEnd"/>
      <w:r w:rsidRPr="00176E45">
        <w:rPr>
          <w:rFonts w:asciiTheme="minorHAnsi" w:hAnsiTheme="minorHAnsi" w:cs="Times New Roman"/>
          <w:color w:val="000000"/>
        </w:rPr>
        <w:t xml:space="preserve"> обвивка, частично по инсталации за осветление и в малка част – на ЕСМ свързани с подобряване на енергийните характеристики на техническите системи. Въпреки доказаната </w:t>
      </w:r>
      <w:proofErr w:type="spellStart"/>
      <w:r w:rsidRPr="00176E45">
        <w:rPr>
          <w:rFonts w:asciiTheme="minorHAnsi" w:hAnsiTheme="minorHAnsi" w:cs="Times New Roman"/>
          <w:color w:val="000000"/>
        </w:rPr>
        <w:t>разходоефективност</w:t>
      </w:r>
      <w:proofErr w:type="spellEnd"/>
      <w:r w:rsidRPr="00176E45">
        <w:rPr>
          <w:rFonts w:asciiTheme="minorHAnsi" w:hAnsiTheme="minorHAnsi" w:cs="Times New Roman"/>
          <w:color w:val="000000"/>
        </w:rPr>
        <w:t xml:space="preserve"> (най-ниска цена на </w:t>
      </w:r>
      <w:proofErr w:type="spellStart"/>
      <w:r w:rsidRPr="00176E45">
        <w:rPr>
          <w:rFonts w:asciiTheme="minorHAnsi" w:hAnsiTheme="minorHAnsi" w:cs="Times New Roman"/>
          <w:color w:val="000000"/>
        </w:rPr>
        <w:t>kWh</w:t>
      </w:r>
      <w:proofErr w:type="spellEnd"/>
      <w:r w:rsidRPr="00176E45">
        <w:rPr>
          <w:rFonts w:asciiTheme="minorHAnsi" w:hAnsiTheme="minorHAnsi" w:cs="Times New Roman"/>
          <w:color w:val="000000"/>
        </w:rPr>
        <w:t xml:space="preserve">/y спестена енергия и най – високите нива на </w:t>
      </w:r>
      <w:proofErr w:type="spellStart"/>
      <w:r w:rsidRPr="00176E45">
        <w:rPr>
          <w:rFonts w:asciiTheme="minorHAnsi" w:hAnsiTheme="minorHAnsi" w:cs="Times New Roman"/>
          <w:color w:val="000000"/>
        </w:rPr>
        <w:t>специ</w:t>
      </w:r>
      <w:r w:rsidR="007625E6">
        <w:rPr>
          <w:rFonts w:asciiTheme="minorHAnsi" w:hAnsiTheme="minorHAnsi" w:cs="Times New Roman"/>
          <w:color w:val="000000"/>
        </w:rPr>
        <w:t>-</w:t>
      </w:r>
      <w:r w:rsidRPr="00176E45">
        <w:rPr>
          <w:rFonts w:asciiTheme="minorHAnsi" w:hAnsiTheme="minorHAnsi" w:cs="Times New Roman"/>
          <w:color w:val="000000"/>
        </w:rPr>
        <w:t>фични</w:t>
      </w:r>
      <w:proofErr w:type="spellEnd"/>
      <w:r w:rsidRPr="00176E45">
        <w:rPr>
          <w:rFonts w:asciiTheme="minorHAnsi" w:hAnsiTheme="minorHAnsi" w:cs="Times New Roman"/>
          <w:color w:val="000000"/>
        </w:rPr>
        <w:t xml:space="preserve"> спестявания на крайна енергия </w:t>
      </w:r>
      <w:proofErr w:type="spellStart"/>
      <w:r w:rsidRPr="00176E45">
        <w:rPr>
          <w:rFonts w:asciiTheme="minorHAnsi" w:hAnsiTheme="minorHAnsi" w:cs="Times New Roman"/>
          <w:color w:val="000000"/>
        </w:rPr>
        <w:t>kWh</w:t>
      </w:r>
      <w:proofErr w:type="spellEnd"/>
      <w:r w:rsidRPr="00176E45">
        <w:rPr>
          <w:rFonts w:asciiTheme="minorHAnsi" w:hAnsiTheme="minorHAnsi" w:cs="Times New Roman"/>
          <w:color w:val="000000"/>
        </w:rPr>
        <w:t xml:space="preserve">/m2) при изпълнение на ЕСМ по </w:t>
      </w:r>
      <w:proofErr w:type="spellStart"/>
      <w:r w:rsidRPr="00176E45">
        <w:rPr>
          <w:rFonts w:asciiTheme="minorHAnsi" w:hAnsiTheme="minorHAnsi" w:cs="Times New Roman"/>
          <w:color w:val="000000"/>
        </w:rPr>
        <w:t>сградната</w:t>
      </w:r>
      <w:proofErr w:type="spellEnd"/>
      <w:r w:rsidRPr="00176E45">
        <w:rPr>
          <w:rFonts w:asciiTheme="minorHAnsi" w:hAnsiTheme="minorHAnsi" w:cs="Times New Roman"/>
          <w:color w:val="000000"/>
        </w:rPr>
        <w:t xml:space="preserve"> обвивка, само с тези мерки и при планирани минимални нормативни изисквания към </w:t>
      </w:r>
      <w:proofErr w:type="spellStart"/>
      <w:r w:rsidRPr="00176E45">
        <w:rPr>
          <w:rFonts w:asciiTheme="minorHAnsi" w:hAnsiTheme="minorHAnsi" w:cs="Times New Roman"/>
          <w:color w:val="000000"/>
        </w:rPr>
        <w:t>сградните</w:t>
      </w:r>
      <w:proofErr w:type="spellEnd"/>
      <w:r w:rsidRPr="00176E45">
        <w:rPr>
          <w:rFonts w:asciiTheme="minorHAnsi" w:hAnsiTheme="minorHAnsi" w:cs="Times New Roman"/>
          <w:color w:val="000000"/>
        </w:rPr>
        <w:t xml:space="preserve"> елементи е трудно да бъде постигнато дълбоко обновяване (60% енергийни спестявания/достигане на клас на енергопотребление клас В). </w:t>
      </w:r>
    </w:p>
    <w:p w:rsidR="00176E45" w:rsidRPr="00176E45" w:rsidRDefault="00176E45" w:rsidP="005C4B22">
      <w:pPr>
        <w:pStyle w:val="a3"/>
        <w:numPr>
          <w:ilvl w:val="0"/>
          <w:numId w:val="31"/>
        </w:numPr>
        <w:autoSpaceDE w:val="0"/>
        <w:autoSpaceDN w:val="0"/>
        <w:adjustRightInd w:val="0"/>
        <w:spacing w:after="0"/>
        <w:ind w:left="0" w:firstLine="360"/>
        <w:jc w:val="both"/>
        <w:rPr>
          <w:rFonts w:asciiTheme="minorHAnsi" w:hAnsiTheme="minorHAnsi" w:cs="Times New Roman"/>
          <w:color w:val="000000"/>
        </w:rPr>
      </w:pPr>
      <w:r w:rsidRPr="00176E45">
        <w:rPr>
          <w:rFonts w:asciiTheme="minorHAnsi" w:hAnsiTheme="minorHAnsi" w:cs="Times New Roman"/>
          <w:color w:val="000000"/>
        </w:rPr>
        <w:t xml:space="preserve">За извършване на дълбоко обновяване е необходимо формиране на </w:t>
      </w:r>
      <w:proofErr w:type="spellStart"/>
      <w:r w:rsidRPr="00176E45">
        <w:rPr>
          <w:rFonts w:asciiTheme="minorHAnsi" w:hAnsiTheme="minorHAnsi" w:cs="Times New Roman"/>
          <w:color w:val="000000"/>
        </w:rPr>
        <w:t>разходоефективни</w:t>
      </w:r>
      <w:proofErr w:type="spellEnd"/>
      <w:r w:rsidRPr="00176E45">
        <w:rPr>
          <w:rFonts w:asciiTheme="minorHAnsi" w:hAnsiTheme="minorHAnsi" w:cs="Times New Roman"/>
          <w:color w:val="000000"/>
        </w:rPr>
        <w:t xml:space="preserve"> пакети от мерки, които освен базовите мерки по </w:t>
      </w:r>
      <w:proofErr w:type="spellStart"/>
      <w:r w:rsidRPr="00176E45">
        <w:rPr>
          <w:rFonts w:asciiTheme="minorHAnsi" w:hAnsiTheme="minorHAnsi" w:cs="Times New Roman"/>
          <w:color w:val="000000"/>
        </w:rPr>
        <w:t>сградната</w:t>
      </w:r>
      <w:proofErr w:type="spellEnd"/>
      <w:r w:rsidRPr="00176E45">
        <w:rPr>
          <w:rFonts w:asciiTheme="minorHAnsi" w:hAnsiTheme="minorHAnsi" w:cs="Times New Roman"/>
          <w:color w:val="000000"/>
        </w:rPr>
        <w:t xml:space="preserve"> обвивка, следва да включват и мерки свързани с подобряване на енергийните характеристики на системите, които осигуряват </w:t>
      </w:r>
      <w:proofErr w:type="spellStart"/>
      <w:r w:rsidRPr="00176E45">
        <w:rPr>
          <w:rFonts w:asciiTheme="minorHAnsi" w:hAnsiTheme="minorHAnsi" w:cs="Times New Roman"/>
          <w:color w:val="000000"/>
        </w:rPr>
        <w:t>микро</w:t>
      </w:r>
      <w:r w:rsidR="000D0D03">
        <w:rPr>
          <w:rFonts w:asciiTheme="minorHAnsi" w:hAnsiTheme="minorHAnsi" w:cs="Times New Roman"/>
          <w:color w:val="000000"/>
        </w:rPr>
        <w:t>-</w:t>
      </w:r>
      <w:r w:rsidRPr="00176E45">
        <w:rPr>
          <w:rFonts w:asciiTheme="minorHAnsi" w:hAnsiTheme="minorHAnsi" w:cs="Times New Roman"/>
          <w:color w:val="000000"/>
        </w:rPr>
        <w:t>климата</w:t>
      </w:r>
      <w:proofErr w:type="spellEnd"/>
      <w:r w:rsidRPr="00176E45">
        <w:rPr>
          <w:rFonts w:asciiTheme="minorHAnsi" w:hAnsiTheme="minorHAnsi" w:cs="Times New Roman"/>
          <w:color w:val="000000"/>
        </w:rPr>
        <w:t xml:space="preserve">, вкл. подмяна на горивната база (когато е технически възможно и икономически обосновано). </w:t>
      </w:r>
    </w:p>
    <w:p w:rsidR="00176E45" w:rsidRPr="00176E45" w:rsidRDefault="00176E45" w:rsidP="005C4B22">
      <w:pPr>
        <w:pStyle w:val="a3"/>
        <w:numPr>
          <w:ilvl w:val="0"/>
          <w:numId w:val="31"/>
        </w:numPr>
        <w:autoSpaceDE w:val="0"/>
        <w:autoSpaceDN w:val="0"/>
        <w:adjustRightInd w:val="0"/>
        <w:spacing w:after="0"/>
        <w:ind w:left="0" w:firstLine="360"/>
        <w:jc w:val="both"/>
        <w:rPr>
          <w:rFonts w:asciiTheme="minorHAnsi" w:hAnsiTheme="minorHAnsi" w:cs="Times New Roman"/>
          <w:color w:val="000000"/>
        </w:rPr>
      </w:pPr>
      <w:r w:rsidRPr="00176E45">
        <w:rPr>
          <w:rFonts w:asciiTheme="minorHAnsi" w:hAnsiTheme="minorHAnsi" w:cs="Times New Roman"/>
          <w:color w:val="000000"/>
        </w:rPr>
        <w:t xml:space="preserve">Използването на енергия от ВИЕ (за сгради, при които е технически възможно и </w:t>
      </w:r>
      <w:proofErr w:type="spellStart"/>
      <w:r w:rsidRPr="00176E45">
        <w:rPr>
          <w:rFonts w:asciiTheme="minorHAnsi" w:hAnsiTheme="minorHAnsi" w:cs="Times New Roman"/>
          <w:color w:val="000000"/>
        </w:rPr>
        <w:t>разходо</w:t>
      </w:r>
      <w:r w:rsidR="007625E6">
        <w:rPr>
          <w:rFonts w:asciiTheme="minorHAnsi" w:hAnsiTheme="minorHAnsi" w:cs="Times New Roman"/>
          <w:color w:val="000000"/>
        </w:rPr>
        <w:t>-</w:t>
      </w:r>
      <w:r w:rsidR="008874FF">
        <w:rPr>
          <w:rFonts w:asciiTheme="minorHAnsi" w:hAnsiTheme="minorHAnsi" w:cs="Times New Roman"/>
          <w:color w:val="000000"/>
        </w:rPr>
        <w:t>ефективно</w:t>
      </w:r>
      <w:proofErr w:type="spellEnd"/>
      <w:r w:rsidR="008874FF">
        <w:rPr>
          <w:rFonts w:asciiTheme="minorHAnsi" w:hAnsiTheme="minorHAnsi" w:cs="Times New Roman"/>
          <w:color w:val="000000"/>
        </w:rPr>
        <w:t xml:space="preserve">), </w:t>
      </w:r>
      <w:r w:rsidRPr="00176E45">
        <w:rPr>
          <w:rFonts w:asciiTheme="minorHAnsi" w:hAnsiTheme="minorHAnsi" w:cs="Times New Roman"/>
          <w:color w:val="000000"/>
        </w:rPr>
        <w:t xml:space="preserve"> ще допринесе за постигане на по </w:t>
      </w:r>
      <w:r w:rsidR="008874FF">
        <w:rPr>
          <w:rFonts w:asciiTheme="minorHAnsi" w:hAnsiTheme="minorHAnsi" w:cs="Times New Roman"/>
          <w:color w:val="000000"/>
        </w:rPr>
        <w:t xml:space="preserve">– висок процент на спестявания и </w:t>
      </w:r>
      <w:r w:rsidRPr="00176E45">
        <w:rPr>
          <w:rFonts w:asciiTheme="minorHAnsi" w:hAnsiTheme="minorHAnsi" w:cs="Times New Roman"/>
          <w:color w:val="000000"/>
        </w:rPr>
        <w:t xml:space="preserve">ще бъде стъпка към достигане на „сгради с близки до нулевото потребление на енергия“. </w:t>
      </w:r>
    </w:p>
    <w:p w:rsidR="00176E45" w:rsidRPr="00176E45" w:rsidRDefault="00176E45" w:rsidP="005C4B22">
      <w:pPr>
        <w:pStyle w:val="a3"/>
        <w:numPr>
          <w:ilvl w:val="0"/>
          <w:numId w:val="31"/>
        </w:numPr>
        <w:autoSpaceDE w:val="0"/>
        <w:autoSpaceDN w:val="0"/>
        <w:adjustRightInd w:val="0"/>
        <w:spacing w:after="0"/>
        <w:ind w:left="0" w:firstLine="360"/>
        <w:jc w:val="both"/>
        <w:rPr>
          <w:rFonts w:asciiTheme="minorHAnsi" w:hAnsiTheme="minorHAnsi" w:cs="Times New Roman"/>
          <w:color w:val="000000"/>
        </w:rPr>
      </w:pPr>
      <w:r w:rsidRPr="00176E45">
        <w:rPr>
          <w:rFonts w:asciiTheme="minorHAnsi" w:hAnsiTheme="minorHAnsi" w:cs="Times New Roman"/>
          <w:color w:val="000000"/>
        </w:rPr>
        <w:t xml:space="preserve">„Дълбокото“ саниране с много по – сериозни и всеобхватни мерки за енергийна </w:t>
      </w:r>
      <w:proofErr w:type="spellStart"/>
      <w:r w:rsidRPr="00176E45">
        <w:rPr>
          <w:rFonts w:asciiTheme="minorHAnsi" w:hAnsiTheme="minorHAnsi" w:cs="Times New Roman"/>
          <w:color w:val="000000"/>
        </w:rPr>
        <w:t>ефек</w:t>
      </w:r>
      <w:r w:rsidR="007625E6">
        <w:rPr>
          <w:rFonts w:asciiTheme="minorHAnsi" w:hAnsiTheme="minorHAnsi" w:cs="Times New Roman"/>
          <w:color w:val="000000"/>
        </w:rPr>
        <w:t>-</w:t>
      </w:r>
      <w:r w:rsidRPr="00176E45">
        <w:rPr>
          <w:rFonts w:asciiTheme="minorHAnsi" w:hAnsiTheme="minorHAnsi" w:cs="Times New Roman"/>
          <w:color w:val="000000"/>
        </w:rPr>
        <w:t>тивност</w:t>
      </w:r>
      <w:proofErr w:type="spellEnd"/>
      <w:r w:rsidRPr="00176E45">
        <w:rPr>
          <w:rFonts w:asciiTheme="minorHAnsi" w:hAnsiTheme="minorHAnsi" w:cs="Times New Roman"/>
          <w:color w:val="000000"/>
        </w:rPr>
        <w:t xml:space="preserve"> е икономически по – изгодно от това, което цели покриване на минималните изискуеми нива за енергийната ефективност на сградите. Въпреки това, за правилното планиране и </w:t>
      </w:r>
      <w:proofErr w:type="spellStart"/>
      <w:r w:rsidRPr="00176E45">
        <w:rPr>
          <w:rFonts w:asciiTheme="minorHAnsi" w:hAnsiTheme="minorHAnsi" w:cs="Times New Roman"/>
          <w:color w:val="000000"/>
        </w:rPr>
        <w:t>прецен</w:t>
      </w:r>
      <w:r w:rsidR="007625E6">
        <w:rPr>
          <w:rFonts w:asciiTheme="minorHAnsi" w:hAnsiTheme="minorHAnsi" w:cs="Times New Roman"/>
          <w:color w:val="000000"/>
        </w:rPr>
        <w:t>-</w:t>
      </w:r>
      <w:r w:rsidRPr="00176E45">
        <w:rPr>
          <w:rFonts w:asciiTheme="minorHAnsi" w:hAnsiTheme="minorHAnsi" w:cs="Times New Roman"/>
          <w:color w:val="000000"/>
        </w:rPr>
        <w:t>ка</w:t>
      </w:r>
      <w:proofErr w:type="spellEnd"/>
      <w:r w:rsidRPr="00176E45">
        <w:rPr>
          <w:rFonts w:asciiTheme="minorHAnsi" w:hAnsiTheme="minorHAnsi" w:cs="Times New Roman"/>
          <w:color w:val="000000"/>
        </w:rPr>
        <w:t xml:space="preserve"> за необходимостта от конкретният пакет ЕСМ е наложително да са налице следните пред</w:t>
      </w:r>
      <w:r w:rsidR="009A5DA9">
        <w:rPr>
          <w:rFonts w:asciiTheme="minorHAnsi" w:hAnsiTheme="minorHAnsi" w:cs="Times New Roman"/>
          <w:color w:val="000000"/>
        </w:rPr>
        <w:t>-</w:t>
      </w:r>
      <w:r w:rsidRPr="00176E45">
        <w:rPr>
          <w:rFonts w:asciiTheme="minorHAnsi" w:hAnsiTheme="minorHAnsi" w:cs="Times New Roman"/>
          <w:color w:val="000000"/>
        </w:rPr>
        <w:t xml:space="preserve">поставки: </w:t>
      </w:r>
    </w:p>
    <w:p w:rsidR="00176E45" w:rsidRPr="00176E45" w:rsidRDefault="00176E45" w:rsidP="005C4B22">
      <w:pPr>
        <w:pStyle w:val="a3"/>
        <w:numPr>
          <w:ilvl w:val="0"/>
          <w:numId w:val="31"/>
        </w:numPr>
        <w:autoSpaceDE w:val="0"/>
        <w:autoSpaceDN w:val="0"/>
        <w:adjustRightInd w:val="0"/>
        <w:spacing w:after="44"/>
        <w:jc w:val="both"/>
        <w:rPr>
          <w:rFonts w:asciiTheme="minorHAnsi" w:hAnsiTheme="minorHAnsi" w:cs="Times New Roman"/>
          <w:color w:val="000000"/>
        </w:rPr>
      </w:pPr>
      <w:r w:rsidRPr="00176E45">
        <w:rPr>
          <w:rFonts w:asciiTheme="minorHAnsi" w:hAnsiTheme="minorHAnsi" w:cs="Times New Roman"/>
          <w:color w:val="000000"/>
        </w:rPr>
        <w:t xml:space="preserve">Достъпност на избраните дейности и мерки; </w:t>
      </w:r>
    </w:p>
    <w:p w:rsidR="00176E45" w:rsidRPr="00176E45" w:rsidRDefault="00176E45" w:rsidP="005C4B22">
      <w:pPr>
        <w:pStyle w:val="a3"/>
        <w:numPr>
          <w:ilvl w:val="0"/>
          <w:numId w:val="31"/>
        </w:numPr>
        <w:autoSpaceDE w:val="0"/>
        <w:autoSpaceDN w:val="0"/>
        <w:adjustRightInd w:val="0"/>
        <w:spacing w:after="44"/>
        <w:jc w:val="both"/>
        <w:rPr>
          <w:rFonts w:asciiTheme="minorHAnsi" w:hAnsiTheme="minorHAnsi" w:cs="Times New Roman"/>
          <w:color w:val="000000"/>
        </w:rPr>
      </w:pPr>
      <w:r w:rsidRPr="00176E45">
        <w:rPr>
          <w:rFonts w:asciiTheme="minorHAnsi" w:hAnsiTheme="minorHAnsi" w:cs="Times New Roman"/>
          <w:color w:val="000000"/>
        </w:rPr>
        <w:t xml:space="preserve">Степента на амортизация на обектите и инсталациите в тях; </w:t>
      </w:r>
    </w:p>
    <w:p w:rsidR="00176E45" w:rsidRPr="00176E45" w:rsidRDefault="00176E45" w:rsidP="005C4B22">
      <w:pPr>
        <w:pStyle w:val="a3"/>
        <w:numPr>
          <w:ilvl w:val="0"/>
          <w:numId w:val="31"/>
        </w:numPr>
        <w:autoSpaceDE w:val="0"/>
        <w:autoSpaceDN w:val="0"/>
        <w:adjustRightInd w:val="0"/>
        <w:spacing w:after="44"/>
        <w:jc w:val="both"/>
        <w:rPr>
          <w:rFonts w:asciiTheme="minorHAnsi" w:hAnsiTheme="minorHAnsi" w:cs="Times New Roman"/>
          <w:color w:val="000000"/>
        </w:rPr>
      </w:pPr>
      <w:r w:rsidRPr="00176E45">
        <w:rPr>
          <w:rFonts w:asciiTheme="minorHAnsi" w:hAnsiTheme="minorHAnsi" w:cs="Times New Roman"/>
          <w:color w:val="000000"/>
        </w:rPr>
        <w:t xml:space="preserve">Висока степен на точност при определяне на необходимите инвестиции; </w:t>
      </w:r>
    </w:p>
    <w:p w:rsidR="00176E45" w:rsidRPr="00176E45" w:rsidRDefault="00176E45" w:rsidP="005C4B22">
      <w:pPr>
        <w:pStyle w:val="a3"/>
        <w:numPr>
          <w:ilvl w:val="0"/>
          <w:numId w:val="31"/>
        </w:numPr>
        <w:autoSpaceDE w:val="0"/>
        <w:autoSpaceDN w:val="0"/>
        <w:adjustRightInd w:val="0"/>
        <w:spacing w:after="44"/>
        <w:jc w:val="both"/>
        <w:rPr>
          <w:rFonts w:asciiTheme="minorHAnsi" w:hAnsiTheme="minorHAnsi" w:cs="Times New Roman"/>
          <w:color w:val="000000"/>
        </w:rPr>
      </w:pPr>
      <w:proofErr w:type="spellStart"/>
      <w:r w:rsidRPr="00176E45">
        <w:rPr>
          <w:rFonts w:asciiTheme="minorHAnsi" w:hAnsiTheme="minorHAnsi" w:cs="Times New Roman"/>
          <w:color w:val="000000"/>
        </w:rPr>
        <w:t>Проследимост</w:t>
      </w:r>
      <w:proofErr w:type="spellEnd"/>
      <w:r w:rsidRPr="00176E45">
        <w:rPr>
          <w:rFonts w:asciiTheme="minorHAnsi" w:hAnsiTheme="minorHAnsi" w:cs="Times New Roman"/>
          <w:color w:val="000000"/>
        </w:rPr>
        <w:t xml:space="preserve"> (измеримост) на резултатите от въвеждане на мерки за ЕЕ; </w:t>
      </w:r>
    </w:p>
    <w:p w:rsidR="00176E45" w:rsidRPr="00176E45" w:rsidRDefault="00176E45" w:rsidP="005C4B22">
      <w:pPr>
        <w:pStyle w:val="a3"/>
        <w:numPr>
          <w:ilvl w:val="0"/>
          <w:numId w:val="31"/>
        </w:numPr>
        <w:autoSpaceDE w:val="0"/>
        <w:autoSpaceDN w:val="0"/>
        <w:adjustRightInd w:val="0"/>
        <w:spacing w:after="44"/>
        <w:jc w:val="both"/>
        <w:rPr>
          <w:rFonts w:asciiTheme="minorHAnsi" w:hAnsiTheme="minorHAnsi" w:cs="Times New Roman"/>
          <w:color w:val="000000"/>
        </w:rPr>
      </w:pPr>
      <w:r w:rsidRPr="00176E45">
        <w:rPr>
          <w:rFonts w:asciiTheme="minorHAnsi" w:hAnsiTheme="minorHAnsi" w:cs="Times New Roman"/>
          <w:color w:val="000000"/>
        </w:rPr>
        <w:t xml:space="preserve">Ясни контролни механизми за вложените бюджетни средства; </w:t>
      </w:r>
    </w:p>
    <w:p w:rsidR="00176E45" w:rsidRPr="00176E45" w:rsidRDefault="00176E45" w:rsidP="005C4B22">
      <w:pPr>
        <w:pStyle w:val="a3"/>
        <w:numPr>
          <w:ilvl w:val="0"/>
          <w:numId w:val="31"/>
        </w:numPr>
        <w:autoSpaceDE w:val="0"/>
        <w:autoSpaceDN w:val="0"/>
        <w:adjustRightInd w:val="0"/>
        <w:spacing w:after="0"/>
        <w:ind w:left="0" w:firstLine="349"/>
        <w:jc w:val="both"/>
        <w:rPr>
          <w:rFonts w:asciiTheme="minorHAnsi" w:hAnsiTheme="minorHAnsi" w:cs="Times New Roman"/>
          <w:color w:val="000000"/>
        </w:rPr>
      </w:pPr>
      <w:r w:rsidRPr="00176E45">
        <w:rPr>
          <w:rFonts w:asciiTheme="minorHAnsi" w:hAnsiTheme="minorHAnsi" w:cs="Times New Roman"/>
          <w:color w:val="000000"/>
        </w:rPr>
        <w:t xml:space="preserve">Оценка на възможностите за мултиплициране на резултатите от използването на избраните мерки и дейности в други обекти със значителна енергийна консумация. </w:t>
      </w:r>
    </w:p>
    <w:p w:rsidR="00A95AF3" w:rsidRDefault="00A95AF3" w:rsidP="005C4B22">
      <w:pPr>
        <w:autoSpaceDE w:val="0"/>
        <w:autoSpaceDN w:val="0"/>
        <w:adjustRightInd w:val="0"/>
        <w:spacing w:after="0"/>
        <w:rPr>
          <w:rFonts w:cs="Times New Roman"/>
          <w:b/>
          <w:bCs/>
          <w:i/>
          <w:color w:val="000000"/>
        </w:rPr>
      </w:pPr>
    </w:p>
    <w:p w:rsidR="007625E6" w:rsidRPr="007625E6" w:rsidRDefault="00AE3659" w:rsidP="007625E6">
      <w:pPr>
        <w:autoSpaceDE w:val="0"/>
        <w:autoSpaceDN w:val="0"/>
        <w:adjustRightInd w:val="0"/>
        <w:spacing w:after="0" w:line="240" w:lineRule="auto"/>
        <w:rPr>
          <w:rFonts w:cs="Times New Roman"/>
          <w:i/>
          <w:color w:val="000000"/>
        </w:rPr>
      </w:pPr>
      <w:r>
        <w:rPr>
          <w:rFonts w:cs="Times New Roman"/>
          <w:b/>
          <w:bCs/>
          <w:i/>
          <w:color w:val="000000"/>
        </w:rPr>
        <w:t>8</w:t>
      </w:r>
      <w:r w:rsidR="007625E6" w:rsidRPr="007625E6">
        <w:rPr>
          <w:rFonts w:cs="Times New Roman"/>
          <w:b/>
          <w:bCs/>
          <w:i/>
          <w:color w:val="000000"/>
        </w:rPr>
        <w:t xml:space="preserve">.2 Избор на мерки за повишаване на енергийната ефективност на системите за УО и ПО в Община Гурково. </w:t>
      </w:r>
    </w:p>
    <w:p w:rsidR="006E1D53" w:rsidRPr="006E1D53" w:rsidRDefault="007625E6" w:rsidP="005C4B22">
      <w:pPr>
        <w:autoSpaceDE w:val="0"/>
        <w:autoSpaceDN w:val="0"/>
        <w:adjustRightInd w:val="0"/>
        <w:spacing w:after="0"/>
        <w:ind w:firstLine="360"/>
        <w:rPr>
          <w:rFonts w:cs="Times New Roman"/>
          <w:color w:val="000000"/>
        </w:rPr>
      </w:pPr>
      <w:r w:rsidRPr="007625E6">
        <w:rPr>
          <w:rFonts w:cs="Times New Roman"/>
          <w:color w:val="000000"/>
        </w:rPr>
        <w:t xml:space="preserve">По отношение на системите за УО и ПО </w:t>
      </w:r>
      <w:r>
        <w:rPr>
          <w:rFonts w:cs="Times New Roman"/>
          <w:color w:val="000000"/>
        </w:rPr>
        <w:t>на територията на Община Гурково, в периода 2021 – 2024</w:t>
      </w:r>
      <w:r w:rsidRPr="007625E6">
        <w:rPr>
          <w:rFonts w:cs="Times New Roman"/>
          <w:color w:val="000000"/>
        </w:rPr>
        <w:t xml:space="preserve"> годи</w:t>
      </w:r>
      <w:r w:rsidR="00FB6A5C">
        <w:rPr>
          <w:rFonts w:cs="Times New Roman"/>
          <w:color w:val="000000"/>
        </w:rPr>
        <w:t xml:space="preserve">на се планират следните мерки: </w:t>
      </w:r>
    </w:p>
    <w:p w:rsidR="006E1D53" w:rsidRPr="006E1D53" w:rsidRDefault="006E1D53" w:rsidP="005C4B22">
      <w:pPr>
        <w:pStyle w:val="a3"/>
        <w:numPr>
          <w:ilvl w:val="0"/>
          <w:numId w:val="26"/>
        </w:numPr>
        <w:autoSpaceDE w:val="0"/>
        <w:autoSpaceDN w:val="0"/>
        <w:adjustRightInd w:val="0"/>
        <w:spacing w:after="42"/>
        <w:jc w:val="both"/>
        <w:rPr>
          <w:rFonts w:asciiTheme="minorHAnsi" w:hAnsiTheme="minorHAnsi" w:cs="Times New Roman"/>
          <w:color w:val="000000"/>
        </w:rPr>
      </w:pPr>
      <w:r w:rsidRPr="006E1D53">
        <w:rPr>
          <w:rFonts w:asciiTheme="minorHAnsi" w:hAnsiTheme="minorHAnsi" w:cs="Times New Roman"/>
          <w:color w:val="000000"/>
        </w:rPr>
        <w:t xml:space="preserve">Подмяна на осветителните тела със </w:t>
      </w:r>
      <w:proofErr w:type="spellStart"/>
      <w:r w:rsidRPr="006E1D53">
        <w:rPr>
          <w:rFonts w:asciiTheme="minorHAnsi" w:hAnsiTheme="minorHAnsi" w:cs="Times New Roman"/>
          <w:color w:val="000000"/>
        </w:rPr>
        <w:t>светодиодни</w:t>
      </w:r>
      <w:proofErr w:type="spellEnd"/>
      <w:r w:rsidRPr="006E1D53">
        <w:rPr>
          <w:rFonts w:asciiTheme="minorHAnsi" w:hAnsiTheme="minorHAnsi" w:cs="Times New Roman"/>
          <w:color w:val="000000"/>
        </w:rPr>
        <w:t xml:space="preserve">; </w:t>
      </w:r>
    </w:p>
    <w:p w:rsidR="006E1D53" w:rsidRPr="006E1D53" w:rsidRDefault="006E1D53" w:rsidP="005C4B22">
      <w:pPr>
        <w:pStyle w:val="a3"/>
        <w:numPr>
          <w:ilvl w:val="0"/>
          <w:numId w:val="26"/>
        </w:numPr>
        <w:autoSpaceDE w:val="0"/>
        <w:autoSpaceDN w:val="0"/>
        <w:adjustRightInd w:val="0"/>
        <w:spacing w:after="42"/>
        <w:ind w:left="0" w:firstLine="405"/>
        <w:jc w:val="both"/>
        <w:rPr>
          <w:rFonts w:asciiTheme="minorHAnsi" w:hAnsiTheme="minorHAnsi" w:cs="Times New Roman"/>
          <w:color w:val="000000"/>
        </w:rPr>
      </w:pPr>
      <w:r w:rsidRPr="006E1D53">
        <w:rPr>
          <w:rFonts w:asciiTheme="minorHAnsi" w:hAnsiTheme="minorHAnsi" w:cs="Times New Roman"/>
          <w:color w:val="000000"/>
        </w:rPr>
        <w:t xml:space="preserve">Подмяна на системите за регулиране и управление на уличното осветление в различните часови зони на тъмната част от денонощието; </w:t>
      </w:r>
    </w:p>
    <w:p w:rsidR="006E1D53" w:rsidRPr="006E1D53" w:rsidRDefault="006E1D53" w:rsidP="005C4B22">
      <w:pPr>
        <w:pStyle w:val="a3"/>
        <w:numPr>
          <w:ilvl w:val="0"/>
          <w:numId w:val="26"/>
        </w:numPr>
        <w:autoSpaceDE w:val="0"/>
        <w:autoSpaceDN w:val="0"/>
        <w:adjustRightInd w:val="0"/>
        <w:spacing w:after="42"/>
        <w:ind w:left="0" w:firstLine="405"/>
        <w:jc w:val="both"/>
        <w:rPr>
          <w:rFonts w:asciiTheme="minorHAnsi" w:hAnsiTheme="minorHAnsi" w:cs="Times New Roman"/>
          <w:color w:val="000000"/>
        </w:rPr>
      </w:pPr>
      <w:r w:rsidRPr="006E1D53">
        <w:rPr>
          <w:rFonts w:asciiTheme="minorHAnsi" w:hAnsiTheme="minorHAnsi" w:cs="Times New Roman"/>
          <w:color w:val="000000"/>
        </w:rPr>
        <w:t xml:space="preserve">Изграждане на локални </w:t>
      </w:r>
      <w:proofErr w:type="spellStart"/>
      <w:r w:rsidRPr="006E1D53">
        <w:rPr>
          <w:rFonts w:asciiTheme="minorHAnsi" w:hAnsiTheme="minorHAnsi" w:cs="Times New Roman"/>
          <w:color w:val="000000"/>
        </w:rPr>
        <w:t>фотоволтаични</w:t>
      </w:r>
      <w:proofErr w:type="spellEnd"/>
      <w:r w:rsidRPr="006E1D53">
        <w:rPr>
          <w:rFonts w:asciiTheme="minorHAnsi" w:hAnsiTheme="minorHAnsi" w:cs="Times New Roman"/>
          <w:color w:val="000000"/>
        </w:rPr>
        <w:t xml:space="preserve"> системи с акумулаторни батерии към отделни осветителни тела. </w:t>
      </w:r>
    </w:p>
    <w:p w:rsidR="006E1D53" w:rsidRPr="006E1D53" w:rsidRDefault="006E1D53" w:rsidP="005C4B22">
      <w:pPr>
        <w:autoSpaceDE w:val="0"/>
        <w:autoSpaceDN w:val="0"/>
        <w:adjustRightInd w:val="0"/>
        <w:spacing w:after="0"/>
        <w:ind w:firstLine="405"/>
        <w:jc w:val="both"/>
        <w:rPr>
          <w:rFonts w:cs="Times New Roman"/>
          <w:color w:val="000000"/>
        </w:rPr>
      </w:pPr>
      <w:r w:rsidRPr="006E1D53">
        <w:rPr>
          <w:rFonts w:cs="Times New Roman"/>
          <w:color w:val="000000"/>
        </w:rPr>
        <w:t xml:space="preserve">По отношение на системите за УО и ПО на територията на Община Гурково, в периода 2021 – 2024 година се планират следните мерки: </w:t>
      </w:r>
    </w:p>
    <w:p w:rsidR="006E1D53" w:rsidRPr="006E1D53" w:rsidRDefault="006E1D53" w:rsidP="005C4B22">
      <w:pPr>
        <w:pStyle w:val="a3"/>
        <w:numPr>
          <w:ilvl w:val="0"/>
          <w:numId w:val="26"/>
        </w:numPr>
        <w:autoSpaceDE w:val="0"/>
        <w:autoSpaceDN w:val="0"/>
        <w:adjustRightInd w:val="0"/>
        <w:spacing w:after="0"/>
        <w:ind w:left="0" w:firstLine="405"/>
        <w:jc w:val="both"/>
        <w:rPr>
          <w:rFonts w:asciiTheme="minorHAnsi" w:hAnsiTheme="minorHAnsi" w:cs="Times New Roman"/>
          <w:color w:val="000000"/>
        </w:rPr>
      </w:pPr>
      <w:r w:rsidRPr="006E1D53">
        <w:rPr>
          <w:rFonts w:asciiTheme="minorHAnsi" w:hAnsiTheme="minorHAnsi" w:cs="Times New Roman"/>
          <w:color w:val="000000"/>
        </w:rPr>
        <w:t xml:space="preserve">Обследване за енергийна ефективност на системите за УО и ПО на територията на гр.Гурково при кандидатстване за външно финансиране; </w:t>
      </w:r>
    </w:p>
    <w:p w:rsidR="006E1D53" w:rsidRDefault="006E1D53" w:rsidP="005C4B22">
      <w:pPr>
        <w:pStyle w:val="a3"/>
        <w:numPr>
          <w:ilvl w:val="0"/>
          <w:numId w:val="26"/>
        </w:numPr>
        <w:autoSpaceDE w:val="0"/>
        <w:autoSpaceDN w:val="0"/>
        <w:adjustRightInd w:val="0"/>
        <w:spacing w:after="0"/>
        <w:ind w:left="0" w:firstLine="405"/>
        <w:jc w:val="both"/>
        <w:rPr>
          <w:rFonts w:asciiTheme="minorHAnsi" w:hAnsiTheme="minorHAnsi" w:cs="Times New Roman"/>
          <w:color w:val="000000"/>
        </w:rPr>
      </w:pPr>
      <w:r w:rsidRPr="006E1D53">
        <w:rPr>
          <w:rFonts w:asciiTheme="minorHAnsi" w:hAnsiTheme="minorHAnsi" w:cs="Times New Roman"/>
          <w:color w:val="000000"/>
        </w:rPr>
        <w:lastRenderedPageBreak/>
        <w:t xml:space="preserve">Изпълнение на проекти за повишаване на енергийната ефективност на системите за УО и ПО на територията на Община Гурково; </w:t>
      </w:r>
    </w:p>
    <w:p w:rsidR="009A5DA9" w:rsidRDefault="009A5DA9" w:rsidP="009A5DA9">
      <w:pPr>
        <w:spacing w:after="0"/>
        <w:rPr>
          <w:b/>
          <w:bCs/>
          <w:i/>
          <w:color w:val="C00000"/>
        </w:rPr>
      </w:pPr>
    </w:p>
    <w:p w:rsidR="00272C12" w:rsidRDefault="003007D1" w:rsidP="009E23F0">
      <w:pPr>
        <w:shd w:val="clear" w:color="auto" w:fill="FFFF00"/>
        <w:spacing w:after="0"/>
        <w:rPr>
          <w:b/>
          <w:i/>
          <w:color w:val="C00000"/>
        </w:rPr>
      </w:pPr>
      <w:r>
        <w:rPr>
          <w:b/>
          <w:bCs/>
          <w:i/>
        </w:rPr>
        <w:t>9</w:t>
      </w:r>
      <w:r w:rsidR="009A5DA9" w:rsidRPr="003069E9">
        <w:rPr>
          <w:b/>
          <w:bCs/>
          <w:i/>
        </w:rPr>
        <w:t>.</w:t>
      </w:r>
      <w:r>
        <w:rPr>
          <w:b/>
          <w:i/>
        </w:rPr>
        <w:t xml:space="preserve"> Общински план  за енергийната ефективност на Община Гурково за периода  2021-2024 </w:t>
      </w:r>
      <w:r w:rsidR="003069E9">
        <w:rPr>
          <w:b/>
          <w:i/>
          <w:color w:val="C00000"/>
        </w:rPr>
        <w:t xml:space="preserve"> – Виж </w:t>
      </w:r>
      <w:r w:rsidR="009E23F0">
        <w:rPr>
          <w:b/>
          <w:i/>
          <w:color w:val="C00000"/>
        </w:rPr>
        <w:t>Приложение към Програмата</w:t>
      </w:r>
    </w:p>
    <w:p w:rsidR="009E23F0" w:rsidRPr="00324382" w:rsidRDefault="009E23F0" w:rsidP="009E23F0">
      <w:pPr>
        <w:spacing w:after="0"/>
        <w:rPr>
          <w:b/>
          <w:i/>
          <w:color w:val="C00000"/>
        </w:rPr>
      </w:pPr>
    </w:p>
    <w:p w:rsidR="004A533F" w:rsidRPr="00594C8B" w:rsidRDefault="003007D1" w:rsidP="009E23F0">
      <w:pPr>
        <w:shd w:val="clear" w:color="auto" w:fill="FFFF00"/>
        <w:spacing w:after="0"/>
        <w:rPr>
          <w:b/>
          <w:bCs/>
          <w:i/>
        </w:rPr>
      </w:pPr>
      <w:r>
        <w:rPr>
          <w:b/>
          <w:i/>
        </w:rPr>
        <w:t>10</w:t>
      </w:r>
      <w:r w:rsidR="004A533F" w:rsidRPr="00594C8B">
        <w:rPr>
          <w:b/>
          <w:i/>
        </w:rPr>
        <w:t>.</w:t>
      </w:r>
      <w:r w:rsidR="004A533F" w:rsidRPr="00594C8B">
        <w:rPr>
          <w:b/>
          <w:bCs/>
          <w:i/>
        </w:rPr>
        <w:t xml:space="preserve"> Очаквани ефекти от изпълнението на Програмата</w:t>
      </w:r>
    </w:p>
    <w:p w:rsidR="00594C8B" w:rsidRPr="00594C8B" w:rsidRDefault="00594C8B" w:rsidP="0038647D">
      <w:pPr>
        <w:autoSpaceDE w:val="0"/>
        <w:autoSpaceDN w:val="0"/>
        <w:adjustRightInd w:val="0"/>
        <w:spacing w:after="0"/>
        <w:ind w:firstLine="405"/>
        <w:jc w:val="both"/>
        <w:rPr>
          <w:rFonts w:cs="Wingdings"/>
          <w:color w:val="000000"/>
          <w:sz w:val="24"/>
          <w:szCs w:val="24"/>
        </w:rPr>
      </w:pPr>
      <w:r w:rsidRPr="00594C8B">
        <w:rPr>
          <w:rFonts w:cs="Times New Roman"/>
          <w:color w:val="000000"/>
        </w:rPr>
        <w:t>Максимално точното предвиждане за очакваните ефекти от изпълнението на дейностите и мерките ще даде възможност за цялостна те</w:t>
      </w:r>
      <w:r w:rsidR="008874FF">
        <w:rPr>
          <w:rFonts w:cs="Times New Roman"/>
          <w:color w:val="000000"/>
        </w:rPr>
        <w:t>хнико – икономическа оценка на П</w:t>
      </w:r>
      <w:r w:rsidRPr="00594C8B">
        <w:rPr>
          <w:rFonts w:cs="Times New Roman"/>
          <w:color w:val="000000"/>
        </w:rPr>
        <w:t xml:space="preserve">рограмата за енергийна ефективност на Община Гурково  </w:t>
      </w:r>
    </w:p>
    <w:p w:rsidR="00594C8B" w:rsidRPr="00594C8B" w:rsidRDefault="00594C8B" w:rsidP="0038647D">
      <w:pPr>
        <w:autoSpaceDE w:val="0"/>
        <w:autoSpaceDN w:val="0"/>
        <w:adjustRightInd w:val="0"/>
        <w:spacing w:after="0"/>
        <w:ind w:firstLine="405"/>
        <w:jc w:val="both"/>
        <w:rPr>
          <w:rFonts w:cs="Wingdings"/>
          <w:color w:val="000000"/>
          <w:sz w:val="24"/>
          <w:szCs w:val="24"/>
        </w:rPr>
      </w:pPr>
      <w:r w:rsidRPr="00594C8B">
        <w:rPr>
          <w:rFonts w:cs="Times New Roman"/>
          <w:color w:val="000000"/>
        </w:rPr>
        <w:t>За някои от мерките е възможно да се получи сравнително дълъг срок на откупуване, но в тези случаи трябва да се има предвид тяхната екологичната значимост. Важно е да се подчертае, че ефектът от реализирането на дейностите и мерките се изчислява на база на действащите в момента цени на топлинната и електрическата енергия и на горивата. Тези цени ще продължа</w:t>
      </w:r>
      <w:r>
        <w:rPr>
          <w:rFonts w:cs="Times New Roman"/>
          <w:color w:val="000000"/>
        </w:rPr>
        <w:t>-</w:t>
      </w:r>
      <w:r w:rsidRPr="00594C8B">
        <w:rPr>
          <w:rFonts w:cs="Times New Roman"/>
          <w:color w:val="000000"/>
        </w:rPr>
        <w:t>ват да се повишават, вследствие на непрекъснато растящите цени на горивата на международни</w:t>
      </w:r>
      <w:r>
        <w:rPr>
          <w:rFonts w:cs="Times New Roman"/>
          <w:color w:val="000000"/>
        </w:rPr>
        <w:t>-</w:t>
      </w:r>
      <w:r w:rsidRPr="00594C8B">
        <w:rPr>
          <w:rFonts w:cs="Times New Roman"/>
          <w:color w:val="000000"/>
        </w:rPr>
        <w:t xml:space="preserve">те пазари, поради което срокът на откупуване ще бъде по – малък, в сравнение с направените изчисления. Допълнителна предпоставка за намаляване на срока на възвръщаемост на </w:t>
      </w:r>
      <w:proofErr w:type="spellStart"/>
      <w:r w:rsidRPr="00594C8B">
        <w:rPr>
          <w:rFonts w:cs="Times New Roman"/>
          <w:color w:val="000000"/>
        </w:rPr>
        <w:t>инвес</w:t>
      </w:r>
      <w:r>
        <w:rPr>
          <w:rFonts w:cs="Times New Roman"/>
          <w:color w:val="000000"/>
        </w:rPr>
        <w:t>-</w:t>
      </w:r>
      <w:r w:rsidRPr="00594C8B">
        <w:rPr>
          <w:rFonts w:cs="Times New Roman"/>
          <w:color w:val="000000"/>
        </w:rPr>
        <w:t>тициите</w:t>
      </w:r>
      <w:proofErr w:type="spellEnd"/>
      <w:r w:rsidRPr="00594C8B">
        <w:rPr>
          <w:rFonts w:cs="Times New Roman"/>
          <w:color w:val="000000"/>
        </w:rPr>
        <w:t xml:space="preserve"> е и възможността за прехвърляне на удостоверенията за енергийни спестявания, </w:t>
      </w:r>
      <w:proofErr w:type="spellStart"/>
      <w:r w:rsidRPr="00594C8B">
        <w:rPr>
          <w:rFonts w:cs="Times New Roman"/>
          <w:color w:val="000000"/>
        </w:rPr>
        <w:t>регла</w:t>
      </w:r>
      <w:r>
        <w:rPr>
          <w:rFonts w:cs="Times New Roman"/>
          <w:color w:val="000000"/>
        </w:rPr>
        <w:t>-</w:t>
      </w:r>
      <w:r w:rsidRPr="00594C8B">
        <w:rPr>
          <w:rFonts w:cs="Times New Roman"/>
          <w:color w:val="000000"/>
        </w:rPr>
        <w:t>ментирана</w:t>
      </w:r>
      <w:proofErr w:type="spellEnd"/>
      <w:r w:rsidRPr="00594C8B">
        <w:rPr>
          <w:rFonts w:cs="Times New Roman"/>
          <w:color w:val="000000"/>
        </w:rPr>
        <w:t xml:space="preserve"> със ЗЕЕ.</w:t>
      </w:r>
    </w:p>
    <w:p w:rsidR="000B3C0B" w:rsidRPr="000B3C0B" w:rsidRDefault="000B3C0B" w:rsidP="0038647D">
      <w:pPr>
        <w:autoSpaceDE w:val="0"/>
        <w:autoSpaceDN w:val="0"/>
        <w:adjustRightInd w:val="0"/>
        <w:spacing w:after="0"/>
        <w:jc w:val="both"/>
        <w:rPr>
          <w:rFonts w:cs="Times New Roman"/>
          <w:color w:val="000000"/>
        </w:rPr>
      </w:pPr>
      <w:r w:rsidRPr="000B3C0B">
        <w:rPr>
          <w:rFonts w:cs="Times New Roman"/>
          <w:color w:val="000000"/>
        </w:rPr>
        <w:t xml:space="preserve">При изпълнението на мерките за енергийна ефективност, включени в </w:t>
      </w:r>
      <w:proofErr w:type="spellStart"/>
      <w:r w:rsidRPr="000B3C0B">
        <w:rPr>
          <w:rFonts w:cs="Times New Roman"/>
          <w:color w:val="000000"/>
        </w:rPr>
        <w:t>настоящатаПрограма</w:t>
      </w:r>
      <w:proofErr w:type="spellEnd"/>
      <w:r w:rsidRPr="000B3C0B">
        <w:rPr>
          <w:rFonts w:cs="Times New Roman"/>
          <w:color w:val="000000"/>
        </w:rPr>
        <w:t xml:space="preserve"> на </w:t>
      </w:r>
      <w:r>
        <w:rPr>
          <w:rFonts w:cs="Times New Roman"/>
          <w:color w:val="000000"/>
        </w:rPr>
        <w:t>О</w:t>
      </w:r>
      <w:r w:rsidRPr="000B3C0B">
        <w:rPr>
          <w:rFonts w:cs="Times New Roman"/>
          <w:color w:val="000000"/>
        </w:rPr>
        <w:t xml:space="preserve">бщина </w:t>
      </w:r>
      <w:r>
        <w:rPr>
          <w:rFonts w:cs="Times New Roman"/>
          <w:color w:val="000000"/>
        </w:rPr>
        <w:t>Гурково</w:t>
      </w:r>
      <w:r w:rsidRPr="000B3C0B">
        <w:rPr>
          <w:rFonts w:cs="Times New Roman"/>
          <w:color w:val="000000"/>
        </w:rPr>
        <w:t xml:space="preserve"> ще се постигнат следните ефекти:</w:t>
      </w:r>
    </w:p>
    <w:p w:rsidR="000B3C0B" w:rsidRPr="000B3C0B" w:rsidRDefault="000B3C0B" w:rsidP="0038647D">
      <w:pPr>
        <w:pStyle w:val="a3"/>
        <w:numPr>
          <w:ilvl w:val="0"/>
          <w:numId w:val="37"/>
        </w:numPr>
        <w:autoSpaceDE w:val="0"/>
        <w:autoSpaceDN w:val="0"/>
        <w:adjustRightInd w:val="0"/>
        <w:spacing w:after="0"/>
        <w:jc w:val="both"/>
        <w:rPr>
          <w:rFonts w:eastAsiaTheme="minorHAnsi" w:cs="Times New Roman"/>
          <w:color w:val="000000"/>
        </w:rPr>
      </w:pPr>
      <w:r w:rsidRPr="000B3C0B">
        <w:rPr>
          <w:rFonts w:eastAsiaTheme="minorHAnsi" w:cs="Times New Roman"/>
          <w:color w:val="000000"/>
        </w:rPr>
        <w:t xml:space="preserve">Икономически – икономии в бюджета и възможност за пренасочването на </w:t>
      </w:r>
      <w:proofErr w:type="spellStart"/>
      <w:r w:rsidRPr="000B3C0B">
        <w:rPr>
          <w:rFonts w:eastAsiaTheme="minorHAnsi" w:cs="Times New Roman"/>
          <w:color w:val="000000"/>
        </w:rPr>
        <w:t>тези</w:t>
      </w:r>
      <w:r w:rsidRPr="000B3C0B">
        <w:rPr>
          <w:rFonts w:asciiTheme="minorHAnsi" w:eastAsiaTheme="minorHAnsi" w:hAnsiTheme="minorHAnsi" w:cs="Times New Roman"/>
          <w:color w:val="000000"/>
        </w:rPr>
        <w:t>средства</w:t>
      </w:r>
      <w:proofErr w:type="spellEnd"/>
      <w:r w:rsidRPr="000B3C0B">
        <w:rPr>
          <w:rFonts w:asciiTheme="minorHAnsi" w:eastAsiaTheme="minorHAnsi" w:hAnsiTheme="minorHAnsi" w:cs="Times New Roman"/>
          <w:color w:val="000000"/>
        </w:rPr>
        <w:t xml:space="preserve"> за други дейности</w:t>
      </w:r>
    </w:p>
    <w:p w:rsidR="000B3C0B" w:rsidRPr="000B3C0B" w:rsidRDefault="000B3C0B" w:rsidP="0038647D">
      <w:pPr>
        <w:pStyle w:val="a3"/>
        <w:numPr>
          <w:ilvl w:val="0"/>
          <w:numId w:val="37"/>
        </w:numPr>
        <w:autoSpaceDE w:val="0"/>
        <w:autoSpaceDN w:val="0"/>
        <w:adjustRightInd w:val="0"/>
        <w:spacing w:after="0"/>
        <w:ind w:left="0" w:firstLine="360"/>
        <w:jc w:val="both"/>
        <w:rPr>
          <w:rFonts w:eastAsiaTheme="minorHAnsi" w:cs="Times New Roman"/>
          <w:color w:val="000000"/>
        </w:rPr>
      </w:pPr>
      <w:r w:rsidRPr="000B3C0B">
        <w:rPr>
          <w:rFonts w:eastAsiaTheme="minorHAnsi" w:cs="Times New Roman"/>
          <w:color w:val="000000"/>
        </w:rPr>
        <w:t xml:space="preserve">Екологичен – прилагането на </w:t>
      </w:r>
      <w:proofErr w:type="spellStart"/>
      <w:r w:rsidRPr="000B3C0B">
        <w:rPr>
          <w:rFonts w:eastAsiaTheme="minorHAnsi" w:cs="Times New Roman"/>
          <w:color w:val="000000"/>
        </w:rPr>
        <w:t>енергоефективни</w:t>
      </w:r>
      <w:proofErr w:type="spellEnd"/>
      <w:r w:rsidRPr="000B3C0B">
        <w:rPr>
          <w:rFonts w:eastAsiaTheme="minorHAnsi" w:cs="Times New Roman"/>
          <w:color w:val="000000"/>
        </w:rPr>
        <w:t xml:space="preserve"> мерки води пряко и косвено </w:t>
      </w:r>
      <w:proofErr w:type="spellStart"/>
      <w:r w:rsidRPr="000B3C0B">
        <w:rPr>
          <w:rFonts w:eastAsiaTheme="minorHAnsi" w:cs="Times New Roman"/>
          <w:color w:val="000000"/>
        </w:rPr>
        <w:t>до</w:t>
      </w:r>
      <w:r w:rsidRPr="000B3C0B">
        <w:rPr>
          <w:rFonts w:asciiTheme="minorHAnsi" w:eastAsiaTheme="minorHAnsi" w:hAnsiTheme="minorHAnsi" w:cs="Times New Roman"/>
          <w:color w:val="000000"/>
        </w:rPr>
        <w:t>положителни</w:t>
      </w:r>
      <w:proofErr w:type="spellEnd"/>
      <w:r w:rsidRPr="000B3C0B">
        <w:rPr>
          <w:rFonts w:asciiTheme="minorHAnsi" w:eastAsiaTheme="minorHAnsi" w:hAnsiTheme="minorHAnsi" w:cs="Times New Roman"/>
          <w:color w:val="000000"/>
        </w:rPr>
        <w:t xml:space="preserve"> ефекти по отношение на околната среда, включително ограничаване на</w:t>
      </w:r>
    </w:p>
    <w:p w:rsidR="000B3C0B" w:rsidRPr="000B3C0B" w:rsidRDefault="000B3C0B" w:rsidP="0038647D">
      <w:pPr>
        <w:autoSpaceDE w:val="0"/>
        <w:autoSpaceDN w:val="0"/>
        <w:adjustRightInd w:val="0"/>
        <w:spacing w:after="0"/>
        <w:jc w:val="both"/>
        <w:rPr>
          <w:rFonts w:cs="Times New Roman"/>
          <w:color w:val="000000"/>
        </w:rPr>
      </w:pPr>
      <w:r w:rsidRPr="000B3C0B">
        <w:rPr>
          <w:rFonts w:cs="Times New Roman"/>
          <w:color w:val="000000"/>
        </w:rPr>
        <w:t>вредните емисии в атмосферата.</w:t>
      </w:r>
    </w:p>
    <w:p w:rsidR="000B3C0B" w:rsidRPr="000B3C0B" w:rsidRDefault="000B3C0B" w:rsidP="0038647D">
      <w:pPr>
        <w:pStyle w:val="a3"/>
        <w:numPr>
          <w:ilvl w:val="0"/>
          <w:numId w:val="37"/>
        </w:numPr>
        <w:autoSpaceDE w:val="0"/>
        <w:autoSpaceDN w:val="0"/>
        <w:adjustRightInd w:val="0"/>
        <w:spacing w:after="0"/>
        <w:ind w:left="0" w:firstLine="360"/>
        <w:jc w:val="both"/>
        <w:rPr>
          <w:rFonts w:eastAsiaTheme="minorHAnsi" w:cs="Times New Roman"/>
          <w:color w:val="000000"/>
        </w:rPr>
      </w:pPr>
      <w:r w:rsidRPr="000B3C0B">
        <w:rPr>
          <w:rFonts w:eastAsiaTheme="minorHAnsi" w:cs="Times New Roman"/>
          <w:color w:val="000000"/>
        </w:rPr>
        <w:t xml:space="preserve">Повишаване качеството на общинските услуги – с реализацията на мерките </w:t>
      </w:r>
      <w:proofErr w:type="spellStart"/>
      <w:r w:rsidRPr="000B3C0B">
        <w:rPr>
          <w:rFonts w:eastAsiaTheme="minorHAnsi" w:cs="Times New Roman"/>
          <w:color w:val="000000"/>
        </w:rPr>
        <w:t>за</w:t>
      </w:r>
      <w:r w:rsidRPr="000B3C0B">
        <w:rPr>
          <w:rFonts w:asciiTheme="minorHAnsi" w:eastAsiaTheme="minorHAnsi" w:hAnsiTheme="minorHAnsi" w:cs="Times New Roman"/>
          <w:color w:val="000000"/>
        </w:rPr>
        <w:t>енергийната</w:t>
      </w:r>
      <w:proofErr w:type="spellEnd"/>
      <w:r w:rsidRPr="000B3C0B">
        <w:rPr>
          <w:rFonts w:asciiTheme="minorHAnsi" w:eastAsiaTheme="minorHAnsi" w:hAnsiTheme="minorHAnsi" w:cs="Times New Roman"/>
          <w:color w:val="000000"/>
        </w:rPr>
        <w:t xml:space="preserve"> ефективност ще се подобрят общинските услуги, предимно </w:t>
      </w:r>
      <w:proofErr w:type="spellStart"/>
      <w:r w:rsidRPr="000B3C0B">
        <w:rPr>
          <w:rFonts w:asciiTheme="minorHAnsi" w:eastAsiaTheme="minorHAnsi" w:hAnsiTheme="minorHAnsi" w:cs="Times New Roman"/>
          <w:color w:val="000000"/>
        </w:rPr>
        <w:t>чрезподобряване</w:t>
      </w:r>
      <w:proofErr w:type="spellEnd"/>
      <w:r w:rsidRPr="000B3C0B">
        <w:rPr>
          <w:rFonts w:asciiTheme="minorHAnsi" w:eastAsiaTheme="minorHAnsi" w:hAnsiTheme="minorHAnsi" w:cs="Times New Roman"/>
          <w:color w:val="000000"/>
        </w:rPr>
        <w:t xml:space="preserve"> комфорта, качеството на отоплението в детските градини, училищата </w:t>
      </w:r>
      <w:proofErr w:type="spellStart"/>
      <w:r w:rsidRPr="000B3C0B">
        <w:rPr>
          <w:rFonts w:asciiTheme="minorHAnsi" w:eastAsiaTheme="minorHAnsi" w:hAnsiTheme="minorHAnsi" w:cs="Times New Roman"/>
          <w:color w:val="000000"/>
        </w:rPr>
        <w:t>идруги</w:t>
      </w:r>
      <w:proofErr w:type="spellEnd"/>
      <w:r w:rsidRPr="000B3C0B">
        <w:rPr>
          <w:rFonts w:asciiTheme="minorHAnsi" w:eastAsiaTheme="minorHAnsi" w:hAnsiTheme="minorHAnsi" w:cs="Times New Roman"/>
          <w:color w:val="000000"/>
        </w:rPr>
        <w:t xml:space="preserve"> обществени сгради и институции.</w:t>
      </w:r>
    </w:p>
    <w:p w:rsidR="000B3C0B" w:rsidRPr="000B3C0B" w:rsidRDefault="000B3C0B" w:rsidP="0038647D">
      <w:pPr>
        <w:pStyle w:val="a3"/>
        <w:numPr>
          <w:ilvl w:val="0"/>
          <w:numId w:val="37"/>
        </w:numPr>
        <w:autoSpaceDE w:val="0"/>
        <w:autoSpaceDN w:val="0"/>
        <w:adjustRightInd w:val="0"/>
        <w:spacing w:after="0"/>
        <w:jc w:val="both"/>
        <w:rPr>
          <w:rFonts w:eastAsiaTheme="minorHAnsi" w:cs="Times New Roman"/>
          <w:color w:val="000000"/>
        </w:rPr>
      </w:pPr>
      <w:r w:rsidRPr="000B3C0B">
        <w:rPr>
          <w:rFonts w:eastAsiaTheme="minorHAnsi" w:cs="Times New Roman"/>
          <w:color w:val="000000"/>
        </w:rPr>
        <w:t xml:space="preserve">Обществена подкрепа и одобрение на политиката на Общината за </w:t>
      </w:r>
      <w:proofErr w:type="spellStart"/>
      <w:r w:rsidRPr="000B3C0B">
        <w:rPr>
          <w:rFonts w:eastAsiaTheme="minorHAnsi" w:cs="Times New Roman"/>
          <w:color w:val="000000"/>
        </w:rPr>
        <w:t>енергийнафективност</w:t>
      </w:r>
      <w:proofErr w:type="spellEnd"/>
      <w:r w:rsidRPr="000B3C0B">
        <w:rPr>
          <w:rFonts w:eastAsiaTheme="minorHAnsi" w:cs="Times New Roman"/>
          <w:color w:val="000000"/>
        </w:rPr>
        <w:t>.</w:t>
      </w:r>
    </w:p>
    <w:p w:rsidR="000B3C0B" w:rsidRPr="000B3C0B" w:rsidRDefault="000B3C0B" w:rsidP="0038647D">
      <w:pPr>
        <w:autoSpaceDE w:val="0"/>
        <w:autoSpaceDN w:val="0"/>
        <w:adjustRightInd w:val="0"/>
        <w:spacing w:after="0"/>
        <w:ind w:firstLine="360"/>
        <w:jc w:val="both"/>
        <w:rPr>
          <w:rFonts w:cs="Times New Roman"/>
          <w:color w:val="000000"/>
        </w:rPr>
      </w:pPr>
      <w:r w:rsidRPr="000B3C0B">
        <w:rPr>
          <w:rFonts w:cs="Times New Roman"/>
          <w:color w:val="000000"/>
        </w:rPr>
        <w:t>Най-общо резултатите, които ще се постигнат с реализирането на настоящата Програма</w:t>
      </w:r>
      <w:r w:rsidR="008874FF">
        <w:rPr>
          <w:rFonts w:cs="Times New Roman"/>
          <w:color w:val="000000"/>
        </w:rPr>
        <w:t>,</w:t>
      </w:r>
      <w:proofErr w:type="spellStart"/>
      <w:r>
        <w:rPr>
          <w:rFonts w:cs="Times New Roman"/>
          <w:color w:val="000000"/>
        </w:rPr>
        <w:t>мо</w:t>
      </w:r>
      <w:proofErr w:type="spellEnd"/>
      <w:r>
        <w:rPr>
          <w:rFonts w:cs="Times New Roman"/>
          <w:color w:val="000000"/>
        </w:rPr>
        <w:t>-</w:t>
      </w:r>
    </w:p>
    <w:p w:rsidR="000B3C0B" w:rsidRPr="000B3C0B" w:rsidRDefault="000B3C0B" w:rsidP="0038647D">
      <w:pPr>
        <w:autoSpaceDE w:val="0"/>
        <w:autoSpaceDN w:val="0"/>
        <w:adjustRightInd w:val="0"/>
        <w:spacing w:after="0"/>
        <w:jc w:val="both"/>
        <w:rPr>
          <w:rFonts w:cs="Times New Roman"/>
          <w:color w:val="000000"/>
        </w:rPr>
      </w:pPr>
      <w:proofErr w:type="spellStart"/>
      <w:r w:rsidRPr="000B3C0B">
        <w:rPr>
          <w:rFonts w:cs="Times New Roman"/>
          <w:color w:val="000000"/>
        </w:rPr>
        <w:t>гат</w:t>
      </w:r>
      <w:proofErr w:type="spellEnd"/>
      <w:r w:rsidRPr="000B3C0B">
        <w:rPr>
          <w:rFonts w:cs="Times New Roman"/>
          <w:color w:val="000000"/>
        </w:rPr>
        <w:t xml:space="preserve"> да бъдат обобщени така:</w:t>
      </w:r>
    </w:p>
    <w:p w:rsidR="000B3C0B" w:rsidRPr="000B3C0B" w:rsidRDefault="000B3C0B" w:rsidP="0038647D">
      <w:pPr>
        <w:pStyle w:val="a3"/>
        <w:numPr>
          <w:ilvl w:val="0"/>
          <w:numId w:val="37"/>
        </w:numPr>
        <w:autoSpaceDE w:val="0"/>
        <w:autoSpaceDN w:val="0"/>
        <w:adjustRightInd w:val="0"/>
        <w:spacing w:after="0"/>
        <w:jc w:val="both"/>
        <w:rPr>
          <w:rFonts w:eastAsiaTheme="minorHAnsi" w:cs="Times New Roman"/>
          <w:color w:val="000000"/>
        </w:rPr>
      </w:pPr>
      <w:r w:rsidRPr="000B3C0B">
        <w:rPr>
          <w:rFonts w:eastAsiaTheme="minorHAnsi" w:cs="Times New Roman"/>
          <w:color w:val="000000"/>
        </w:rPr>
        <w:t>икономия на топлинна енергия;</w:t>
      </w:r>
    </w:p>
    <w:p w:rsidR="000B3C0B" w:rsidRPr="000B3C0B" w:rsidRDefault="000B3C0B" w:rsidP="0038647D">
      <w:pPr>
        <w:pStyle w:val="a3"/>
        <w:numPr>
          <w:ilvl w:val="0"/>
          <w:numId w:val="37"/>
        </w:numPr>
        <w:autoSpaceDE w:val="0"/>
        <w:autoSpaceDN w:val="0"/>
        <w:adjustRightInd w:val="0"/>
        <w:spacing w:after="0"/>
        <w:jc w:val="both"/>
        <w:rPr>
          <w:rFonts w:eastAsiaTheme="minorHAnsi" w:cs="Times New Roman"/>
          <w:color w:val="000000"/>
        </w:rPr>
      </w:pPr>
      <w:r w:rsidRPr="000B3C0B">
        <w:rPr>
          <w:rFonts w:eastAsiaTheme="minorHAnsi" w:cs="Times New Roman"/>
          <w:color w:val="000000"/>
        </w:rPr>
        <w:t>икономия на електрическа енергия;</w:t>
      </w:r>
    </w:p>
    <w:p w:rsidR="000B3C0B" w:rsidRPr="000B3C0B" w:rsidRDefault="000B3C0B" w:rsidP="0038647D">
      <w:pPr>
        <w:pStyle w:val="a3"/>
        <w:numPr>
          <w:ilvl w:val="0"/>
          <w:numId w:val="37"/>
        </w:numPr>
        <w:autoSpaceDE w:val="0"/>
        <w:autoSpaceDN w:val="0"/>
        <w:adjustRightInd w:val="0"/>
        <w:spacing w:after="0"/>
        <w:jc w:val="both"/>
        <w:rPr>
          <w:rFonts w:eastAsiaTheme="minorHAnsi" w:cs="Times New Roman"/>
          <w:color w:val="000000"/>
        </w:rPr>
      </w:pPr>
      <w:r w:rsidRPr="000B3C0B">
        <w:rPr>
          <w:rFonts w:eastAsiaTheme="minorHAnsi" w:cs="Times New Roman"/>
          <w:color w:val="000000"/>
        </w:rPr>
        <w:t>икономия на горива;</w:t>
      </w:r>
    </w:p>
    <w:p w:rsidR="000B3C0B" w:rsidRDefault="000B3C0B" w:rsidP="0038647D">
      <w:pPr>
        <w:pStyle w:val="a3"/>
        <w:numPr>
          <w:ilvl w:val="0"/>
          <w:numId w:val="37"/>
        </w:numPr>
        <w:autoSpaceDE w:val="0"/>
        <w:autoSpaceDN w:val="0"/>
        <w:adjustRightInd w:val="0"/>
        <w:spacing w:after="0"/>
        <w:jc w:val="both"/>
        <w:rPr>
          <w:rFonts w:eastAsiaTheme="minorHAnsi" w:cs="Times New Roman"/>
          <w:color w:val="000000"/>
        </w:rPr>
      </w:pPr>
      <w:r w:rsidRPr="000B3C0B">
        <w:rPr>
          <w:rFonts w:eastAsiaTheme="minorHAnsi" w:cs="Times New Roman"/>
          <w:color w:val="000000"/>
        </w:rPr>
        <w:t>намалени емисии парникови газове;</w:t>
      </w:r>
    </w:p>
    <w:p w:rsidR="000B3C0B" w:rsidRPr="000B3C0B" w:rsidRDefault="000B3C0B" w:rsidP="0038647D">
      <w:pPr>
        <w:pStyle w:val="a3"/>
        <w:numPr>
          <w:ilvl w:val="0"/>
          <w:numId w:val="37"/>
        </w:numPr>
        <w:autoSpaceDE w:val="0"/>
        <w:autoSpaceDN w:val="0"/>
        <w:adjustRightInd w:val="0"/>
        <w:spacing w:after="0"/>
        <w:jc w:val="both"/>
        <w:rPr>
          <w:rFonts w:eastAsiaTheme="minorHAnsi" w:cs="Times New Roman"/>
          <w:color w:val="000000"/>
        </w:rPr>
      </w:pPr>
      <w:r w:rsidRPr="000B3C0B">
        <w:rPr>
          <w:rFonts w:asciiTheme="minorHAnsi" w:eastAsiaTheme="minorHAnsi" w:hAnsiTheme="minorHAnsi" w:cs="Times New Roman"/>
          <w:color w:val="000000"/>
        </w:rPr>
        <w:t>икономия на финансови средства.</w:t>
      </w:r>
    </w:p>
    <w:p w:rsidR="000B3C0B" w:rsidRPr="000B3C0B" w:rsidRDefault="000B3C0B" w:rsidP="008874FF">
      <w:pPr>
        <w:autoSpaceDE w:val="0"/>
        <w:autoSpaceDN w:val="0"/>
        <w:adjustRightInd w:val="0"/>
        <w:spacing w:after="0"/>
        <w:jc w:val="both"/>
        <w:rPr>
          <w:rFonts w:cs="Times New Roman"/>
          <w:color w:val="000000"/>
        </w:rPr>
      </w:pPr>
      <w:r w:rsidRPr="000B3C0B">
        <w:rPr>
          <w:rFonts w:cs="Times New Roman"/>
          <w:color w:val="000000"/>
        </w:rPr>
        <w:t xml:space="preserve">В </w:t>
      </w:r>
      <w:proofErr w:type="spellStart"/>
      <w:r w:rsidRPr="000B3C0B">
        <w:rPr>
          <w:rFonts w:cs="Times New Roman"/>
          <w:color w:val="000000"/>
        </w:rPr>
        <w:t>дългорсочен</w:t>
      </w:r>
      <w:proofErr w:type="spellEnd"/>
      <w:r w:rsidRPr="000B3C0B">
        <w:rPr>
          <w:rFonts w:cs="Times New Roman"/>
          <w:color w:val="000000"/>
        </w:rPr>
        <w:t xml:space="preserve"> план изпълнението на общинската Програма за ЕЕ ще доведе до:</w:t>
      </w:r>
    </w:p>
    <w:p w:rsidR="000B3C0B" w:rsidRPr="000B3C0B" w:rsidRDefault="000B3C0B" w:rsidP="0038647D">
      <w:pPr>
        <w:pStyle w:val="a3"/>
        <w:numPr>
          <w:ilvl w:val="0"/>
          <w:numId w:val="38"/>
        </w:numPr>
        <w:autoSpaceDE w:val="0"/>
        <w:autoSpaceDN w:val="0"/>
        <w:adjustRightInd w:val="0"/>
        <w:spacing w:after="0"/>
        <w:jc w:val="both"/>
        <w:rPr>
          <w:rFonts w:eastAsiaTheme="minorHAnsi" w:cs="Times New Roman"/>
          <w:color w:val="000000"/>
        </w:rPr>
      </w:pPr>
      <w:proofErr w:type="spellStart"/>
      <w:r w:rsidRPr="000B3C0B">
        <w:rPr>
          <w:rFonts w:eastAsiaTheme="minorHAnsi" w:cs="Times New Roman"/>
          <w:color w:val="000000"/>
        </w:rPr>
        <w:t>пазване</w:t>
      </w:r>
      <w:proofErr w:type="spellEnd"/>
      <w:r w:rsidRPr="000B3C0B">
        <w:rPr>
          <w:rFonts w:eastAsiaTheme="minorHAnsi" w:cs="Times New Roman"/>
          <w:color w:val="000000"/>
        </w:rPr>
        <w:t xml:space="preserve"> на околната среда;</w:t>
      </w:r>
    </w:p>
    <w:p w:rsidR="000B3C0B" w:rsidRDefault="008874FF" w:rsidP="0038647D">
      <w:pPr>
        <w:pStyle w:val="a3"/>
        <w:numPr>
          <w:ilvl w:val="0"/>
          <w:numId w:val="38"/>
        </w:numPr>
        <w:autoSpaceDE w:val="0"/>
        <w:autoSpaceDN w:val="0"/>
        <w:adjustRightInd w:val="0"/>
        <w:spacing w:after="0"/>
        <w:jc w:val="both"/>
        <w:rPr>
          <w:rFonts w:eastAsiaTheme="minorHAnsi" w:cs="Times New Roman"/>
          <w:color w:val="000000"/>
        </w:rPr>
      </w:pPr>
      <w:r>
        <w:rPr>
          <w:rFonts w:eastAsiaTheme="minorHAnsi" w:cs="Times New Roman"/>
          <w:color w:val="000000"/>
        </w:rPr>
        <w:t>з</w:t>
      </w:r>
      <w:r w:rsidR="000B3C0B" w:rsidRPr="000B3C0B">
        <w:rPr>
          <w:rFonts w:eastAsiaTheme="minorHAnsi" w:cs="Times New Roman"/>
          <w:color w:val="000000"/>
        </w:rPr>
        <w:t>абавяне на процеса на изчерпване на природните енергийни ресурси;</w:t>
      </w:r>
    </w:p>
    <w:p w:rsidR="000B3C0B" w:rsidRPr="000B3C0B" w:rsidRDefault="000B3C0B" w:rsidP="0038647D">
      <w:pPr>
        <w:pStyle w:val="a3"/>
        <w:numPr>
          <w:ilvl w:val="0"/>
          <w:numId w:val="38"/>
        </w:numPr>
        <w:autoSpaceDE w:val="0"/>
        <w:autoSpaceDN w:val="0"/>
        <w:adjustRightInd w:val="0"/>
        <w:spacing w:after="0"/>
        <w:jc w:val="both"/>
        <w:rPr>
          <w:rFonts w:eastAsiaTheme="minorHAnsi" w:cs="Times New Roman"/>
          <w:color w:val="000000"/>
        </w:rPr>
      </w:pPr>
      <w:r w:rsidRPr="000B3C0B">
        <w:rPr>
          <w:rFonts w:asciiTheme="minorHAnsi" w:eastAsiaTheme="minorHAnsi" w:hAnsiTheme="minorHAnsi" w:cs="Times New Roman"/>
          <w:color w:val="000000"/>
        </w:rPr>
        <w:t xml:space="preserve"> подобряване на условията и стандарта на живот на хората в </w:t>
      </w:r>
      <w:r w:rsidR="001A67BC">
        <w:rPr>
          <w:rFonts w:asciiTheme="minorHAnsi" w:eastAsiaTheme="minorHAnsi" w:hAnsiTheme="minorHAnsi" w:cs="Times New Roman"/>
          <w:color w:val="000000"/>
        </w:rPr>
        <w:t>О</w:t>
      </w:r>
      <w:r w:rsidRPr="000B3C0B">
        <w:rPr>
          <w:rFonts w:asciiTheme="minorHAnsi" w:eastAsiaTheme="minorHAnsi" w:hAnsiTheme="minorHAnsi" w:cs="Times New Roman"/>
          <w:color w:val="000000"/>
        </w:rPr>
        <w:t xml:space="preserve">бщина </w:t>
      </w:r>
      <w:r w:rsidR="001A67BC">
        <w:rPr>
          <w:rFonts w:asciiTheme="minorHAnsi" w:eastAsiaTheme="minorHAnsi" w:hAnsiTheme="minorHAnsi" w:cs="Times New Roman"/>
          <w:color w:val="000000"/>
        </w:rPr>
        <w:t>Гурково</w:t>
      </w:r>
      <w:r w:rsidRPr="000B3C0B">
        <w:rPr>
          <w:rFonts w:asciiTheme="minorHAnsi" w:eastAsiaTheme="minorHAnsi" w:hAnsiTheme="minorHAnsi" w:cs="Times New Roman"/>
          <w:color w:val="000000"/>
        </w:rPr>
        <w:t>;</w:t>
      </w:r>
    </w:p>
    <w:p w:rsidR="000B3C0B" w:rsidRPr="000B3C0B" w:rsidRDefault="000B3C0B" w:rsidP="0038647D">
      <w:pPr>
        <w:pStyle w:val="a3"/>
        <w:numPr>
          <w:ilvl w:val="0"/>
          <w:numId w:val="38"/>
        </w:numPr>
        <w:autoSpaceDE w:val="0"/>
        <w:autoSpaceDN w:val="0"/>
        <w:adjustRightInd w:val="0"/>
        <w:spacing w:after="0"/>
        <w:jc w:val="both"/>
        <w:rPr>
          <w:rFonts w:eastAsiaTheme="minorHAnsi" w:cs="Times New Roman"/>
          <w:color w:val="000000"/>
        </w:rPr>
      </w:pPr>
      <w:proofErr w:type="spellStart"/>
      <w:r w:rsidRPr="000B3C0B">
        <w:rPr>
          <w:rFonts w:eastAsiaTheme="minorHAnsi" w:cs="Times New Roman"/>
          <w:color w:val="000000"/>
        </w:rPr>
        <w:t>диверсифициране</w:t>
      </w:r>
      <w:proofErr w:type="spellEnd"/>
      <w:r w:rsidRPr="000B3C0B">
        <w:rPr>
          <w:rFonts w:eastAsiaTheme="minorHAnsi" w:cs="Times New Roman"/>
          <w:color w:val="000000"/>
        </w:rPr>
        <w:t xml:space="preserve"> на енергийните доставки и намаляване на зависимостта на крайните</w:t>
      </w:r>
    </w:p>
    <w:p w:rsidR="000B3C0B" w:rsidRPr="000B3C0B" w:rsidRDefault="000B3C0B" w:rsidP="0038647D">
      <w:pPr>
        <w:autoSpaceDE w:val="0"/>
        <w:autoSpaceDN w:val="0"/>
        <w:adjustRightInd w:val="0"/>
        <w:spacing w:after="0"/>
        <w:jc w:val="both"/>
        <w:rPr>
          <w:rFonts w:cs="Times New Roman"/>
          <w:color w:val="000000"/>
        </w:rPr>
      </w:pPr>
      <w:r w:rsidRPr="000B3C0B">
        <w:rPr>
          <w:rFonts w:cs="Times New Roman"/>
          <w:color w:val="000000"/>
        </w:rPr>
        <w:t>клиенти от цените на горива и енергии;</w:t>
      </w:r>
    </w:p>
    <w:p w:rsidR="000B3C0B" w:rsidRPr="000B3C0B" w:rsidRDefault="000B3C0B" w:rsidP="0038647D">
      <w:pPr>
        <w:pStyle w:val="a3"/>
        <w:numPr>
          <w:ilvl w:val="0"/>
          <w:numId w:val="39"/>
        </w:numPr>
        <w:autoSpaceDE w:val="0"/>
        <w:autoSpaceDN w:val="0"/>
        <w:adjustRightInd w:val="0"/>
        <w:spacing w:after="0"/>
        <w:jc w:val="both"/>
        <w:rPr>
          <w:rFonts w:eastAsiaTheme="minorHAnsi" w:cs="Times New Roman"/>
          <w:color w:val="000000"/>
        </w:rPr>
      </w:pPr>
      <w:r w:rsidRPr="000B3C0B">
        <w:rPr>
          <w:rFonts w:eastAsiaTheme="minorHAnsi" w:cs="Times New Roman"/>
          <w:color w:val="000000"/>
        </w:rPr>
        <w:t>създаване на нови пазарни възможности за търговци (производители, фирми за услуги</w:t>
      </w:r>
    </w:p>
    <w:p w:rsidR="000B3C0B" w:rsidRPr="000B3C0B" w:rsidRDefault="000B3C0B" w:rsidP="0038647D">
      <w:pPr>
        <w:autoSpaceDE w:val="0"/>
        <w:autoSpaceDN w:val="0"/>
        <w:adjustRightInd w:val="0"/>
        <w:spacing w:after="0"/>
        <w:jc w:val="both"/>
        <w:rPr>
          <w:rFonts w:cs="Times New Roman"/>
          <w:color w:val="000000"/>
        </w:rPr>
      </w:pPr>
      <w:r w:rsidRPr="000B3C0B">
        <w:rPr>
          <w:rFonts w:cs="Times New Roman"/>
          <w:color w:val="000000"/>
        </w:rPr>
        <w:lastRenderedPageBreak/>
        <w:t>и т.н.) и разкриване на нови работни места;</w:t>
      </w:r>
    </w:p>
    <w:p w:rsidR="000B3C0B" w:rsidRPr="001A67BC" w:rsidRDefault="000B3C0B" w:rsidP="0038647D">
      <w:pPr>
        <w:pStyle w:val="a3"/>
        <w:numPr>
          <w:ilvl w:val="0"/>
          <w:numId w:val="39"/>
        </w:numPr>
        <w:autoSpaceDE w:val="0"/>
        <w:autoSpaceDN w:val="0"/>
        <w:adjustRightInd w:val="0"/>
        <w:spacing w:after="0"/>
        <w:ind w:left="0" w:firstLine="360"/>
        <w:jc w:val="both"/>
        <w:rPr>
          <w:rFonts w:eastAsiaTheme="minorHAnsi" w:cs="Times New Roman"/>
          <w:color w:val="000000"/>
        </w:rPr>
      </w:pPr>
      <w:r w:rsidRPr="000B3C0B">
        <w:rPr>
          <w:rFonts w:eastAsiaTheme="minorHAnsi" w:cs="Times New Roman"/>
          <w:color w:val="000000"/>
        </w:rPr>
        <w:t xml:space="preserve">създаване на конкуренция между основните енергийни доставчици и </w:t>
      </w:r>
      <w:proofErr w:type="spellStart"/>
      <w:r w:rsidRPr="000B3C0B">
        <w:rPr>
          <w:rFonts w:eastAsiaTheme="minorHAnsi" w:cs="Times New Roman"/>
          <w:color w:val="000000"/>
        </w:rPr>
        <w:t>по-голяма</w:t>
      </w:r>
      <w:r w:rsidRPr="001A67BC">
        <w:rPr>
          <w:rFonts w:asciiTheme="minorHAnsi" w:eastAsiaTheme="minorHAnsi" w:hAnsiTheme="minorHAnsi" w:cs="Times New Roman"/>
          <w:color w:val="000000"/>
        </w:rPr>
        <w:t>сигурност</w:t>
      </w:r>
      <w:proofErr w:type="spellEnd"/>
      <w:r w:rsidRPr="001A67BC">
        <w:rPr>
          <w:rFonts w:asciiTheme="minorHAnsi" w:eastAsiaTheme="minorHAnsi" w:hAnsiTheme="minorHAnsi" w:cs="Times New Roman"/>
          <w:color w:val="000000"/>
        </w:rPr>
        <w:t xml:space="preserve"> на доставките</w:t>
      </w:r>
      <w:r w:rsidRPr="001A67BC">
        <w:rPr>
          <w:rFonts w:cs="Times New Roman"/>
          <w:color w:val="000000"/>
        </w:rPr>
        <w:t>;</w:t>
      </w:r>
    </w:p>
    <w:p w:rsidR="000B3C0B" w:rsidRPr="000B3C0B" w:rsidRDefault="000B3C0B" w:rsidP="0038647D">
      <w:pPr>
        <w:pStyle w:val="a3"/>
        <w:numPr>
          <w:ilvl w:val="0"/>
          <w:numId w:val="39"/>
        </w:numPr>
        <w:autoSpaceDE w:val="0"/>
        <w:autoSpaceDN w:val="0"/>
        <w:adjustRightInd w:val="0"/>
        <w:spacing w:after="0"/>
        <w:jc w:val="both"/>
        <w:rPr>
          <w:rFonts w:eastAsiaTheme="minorHAnsi" w:cs="Times New Roman"/>
          <w:color w:val="000000"/>
        </w:rPr>
      </w:pPr>
      <w:r w:rsidRPr="000B3C0B">
        <w:rPr>
          <w:rFonts w:eastAsiaTheme="minorHAnsi" w:cs="Times New Roman"/>
          <w:color w:val="000000"/>
        </w:rPr>
        <w:t>подпомагане постигането на устойчиво развитие и подобряване на показателите на</w:t>
      </w:r>
    </w:p>
    <w:p w:rsidR="000B3C0B" w:rsidRPr="000B3C0B" w:rsidRDefault="000B3C0B" w:rsidP="0038647D">
      <w:pPr>
        <w:autoSpaceDE w:val="0"/>
        <w:autoSpaceDN w:val="0"/>
        <w:adjustRightInd w:val="0"/>
        <w:spacing w:after="0"/>
        <w:jc w:val="both"/>
        <w:rPr>
          <w:rFonts w:cs="Times New Roman"/>
          <w:color w:val="000000"/>
        </w:rPr>
      </w:pPr>
      <w:r w:rsidRPr="000B3C0B">
        <w:rPr>
          <w:rFonts w:cs="Times New Roman"/>
          <w:color w:val="000000"/>
        </w:rPr>
        <w:t>околната среда, свързано с изпълнение на поети</w:t>
      </w:r>
      <w:r w:rsidR="008874FF">
        <w:rPr>
          <w:rFonts w:cs="Times New Roman"/>
          <w:color w:val="000000"/>
        </w:rPr>
        <w:t xml:space="preserve">те задължения от Р. България по </w:t>
      </w:r>
      <w:r w:rsidRPr="000B3C0B">
        <w:rPr>
          <w:rFonts w:cs="Times New Roman"/>
          <w:color w:val="000000"/>
        </w:rPr>
        <w:t xml:space="preserve">Протокола от Киото към Рамковата конвенция на ООН по изменение </w:t>
      </w:r>
      <w:proofErr w:type="spellStart"/>
      <w:r w:rsidRPr="000B3C0B">
        <w:rPr>
          <w:rFonts w:cs="Times New Roman"/>
          <w:color w:val="000000"/>
        </w:rPr>
        <w:t>наклимата</w:t>
      </w:r>
      <w:proofErr w:type="spellEnd"/>
      <w:r w:rsidRPr="000B3C0B">
        <w:rPr>
          <w:rFonts w:cs="Times New Roman"/>
          <w:color w:val="000000"/>
        </w:rPr>
        <w:t>, ратифициран от Народното събрание със закон от 16.03.1995 г.</w:t>
      </w:r>
    </w:p>
    <w:p w:rsidR="007314DA" w:rsidRDefault="007314DA" w:rsidP="004A533F">
      <w:pPr>
        <w:spacing w:after="0"/>
        <w:rPr>
          <w:b/>
          <w:i/>
          <w:color w:val="C00000"/>
        </w:rPr>
      </w:pPr>
    </w:p>
    <w:p w:rsidR="004A533F" w:rsidRPr="007314DA" w:rsidRDefault="00740402" w:rsidP="009E23F0">
      <w:pPr>
        <w:shd w:val="clear" w:color="auto" w:fill="FFFF00"/>
        <w:spacing w:after="0"/>
        <w:rPr>
          <w:b/>
          <w:bCs/>
          <w:i/>
        </w:rPr>
      </w:pPr>
      <w:r>
        <w:rPr>
          <w:b/>
          <w:i/>
        </w:rPr>
        <w:t>11</w:t>
      </w:r>
      <w:r w:rsidR="004A533F" w:rsidRPr="007314DA">
        <w:rPr>
          <w:b/>
          <w:i/>
        </w:rPr>
        <w:t>.</w:t>
      </w:r>
      <w:r w:rsidR="004A533F" w:rsidRPr="007314DA">
        <w:rPr>
          <w:b/>
          <w:bCs/>
          <w:i/>
        </w:rPr>
        <w:t xml:space="preserve"> Етапи на изпълнение</w:t>
      </w:r>
    </w:p>
    <w:p w:rsidR="007314DA" w:rsidRPr="007314DA" w:rsidRDefault="007314DA" w:rsidP="0038647D">
      <w:pPr>
        <w:autoSpaceDE w:val="0"/>
        <w:autoSpaceDN w:val="0"/>
        <w:adjustRightInd w:val="0"/>
        <w:spacing w:after="0"/>
        <w:ind w:firstLine="708"/>
        <w:jc w:val="both"/>
        <w:rPr>
          <w:rFonts w:cs="Times New Roman"/>
          <w:color w:val="000000"/>
        </w:rPr>
      </w:pPr>
      <w:r w:rsidRPr="007314DA">
        <w:rPr>
          <w:rFonts w:cs="Times New Roman"/>
          <w:color w:val="000000"/>
        </w:rPr>
        <w:t xml:space="preserve">Настоящата Програма, действаща в периода от 2021 до 2024 година, ще се изпълнява поетапно, като за всеки от определените приоритетни обекти за интервенция ще бъдат изпълнени следните етапи: </w:t>
      </w:r>
    </w:p>
    <w:p w:rsidR="007314DA" w:rsidRPr="007314DA" w:rsidRDefault="007314DA" w:rsidP="007314DA">
      <w:pPr>
        <w:autoSpaceDE w:val="0"/>
        <w:autoSpaceDN w:val="0"/>
        <w:adjustRightInd w:val="0"/>
        <w:spacing w:after="0" w:line="240" w:lineRule="auto"/>
        <w:ind w:firstLine="708"/>
        <w:jc w:val="both"/>
        <w:rPr>
          <w:rFonts w:cs="Times New Roman"/>
          <w:color w:val="000000"/>
        </w:rPr>
      </w:pPr>
      <w:r w:rsidRPr="007314DA">
        <w:rPr>
          <w:rFonts w:cs="Times New Roman"/>
          <w:b/>
          <w:bCs/>
          <w:color w:val="000000"/>
        </w:rPr>
        <w:t xml:space="preserve">а/ Инвестиционно намерение </w:t>
      </w:r>
    </w:p>
    <w:p w:rsidR="007314DA" w:rsidRPr="007314DA" w:rsidRDefault="007314DA" w:rsidP="009F6281">
      <w:pPr>
        <w:autoSpaceDE w:val="0"/>
        <w:autoSpaceDN w:val="0"/>
        <w:adjustRightInd w:val="0"/>
        <w:spacing w:after="0"/>
        <w:ind w:firstLine="708"/>
        <w:jc w:val="both"/>
        <w:rPr>
          <w:rFonts w:cs="Times New Roman"/>
          <w:color w:val="000000"/>
        </w:rPr>
      </w:pPr>
      <w:r w:rsidRPr="007314DA">
        <w:rPr>
          <w:rFonts w:cs="Times New Roman"/>
          <w:color w:val="000000"/>
        </w:rPr>
        <w:t xml:space="preserve">Включва извършването на определени проучвателни действия, включително пазарно проучване, с които се цели да се установи целесъобразността от осъществяването на инвестиционното намерение, начините и мащаба на изпълнението му. Тези проучвания следва да бъдат </w:t>
      </w:r>
      <w:proofErr w:type="spellStart"/>
      <w:r w:rsidRPr="007314DA">
        <w:rPr>
          <w:rFonts w:cs="Times New Roman"/>
          <w:color w:val="000000"/>
        </w:rPr>
        <w:t>изпозлвани</w:t>
      </w:r>
      <w:proofErr w:type="spellEnd"/>
      <w:r w:rsidRPr="007314DA">
        <w:rPr>
          <w:rFonts w:cs="Times New Roman"/>
          <w:color w:val="000000"/>
        </w:rPr>
        <w:t xml:space="preserve"> като базови за определяне на </w:t>
      </w:r>
      <w:proofErr w:type="spellStart"/>
      <w:r w:rsidRPr="007314DA">
        <w:rPr>
          <w:rFonts w:cs="Times New Roman"/>
          <w:color w:val="000000"/>
        </w:rPr>
        <w:t>окрупнения</w:t>
      </w:r>
      <w:proofErr w:type="spellEnd"/>
      <w:r w:rsidRPr="007314DA">
        <w:rPr>
          <w:rFonts w:cs="Times New Roman"/>
          <w:color w:val="000000"/>
        </w:rPr>
        <w:t xml:space="preserve"> финансов ресурс за всеки конкретен обект на интервенция. </w:t>
      </w:r>
    </w:p>
    <w:p w:rsidR="007314DA" w:rsidRPr="007314DA" w:rsidRDefault="007314DA" w:rsidP="007314DA">
      <w:pPr>
        <w:autoSpaceDE w:val="0"/>
        <w:autoSpaceDN w:val="0"/>
        <w:adjustRightInd w:val="0"/>
        <w:spacing w:after="0" w:line="240" w:lineRule="auto"/>
        <w:ind w:firstLine="708"/>
        <w:rPr>
          <w:rFonts w:cs="Times New Roman"/>
          <w:color w:val="000000"/>
        </w:rPr>
      </w:pPr>
      <w:r w:rsidRPr="007314DA">
        <w:rPr>
          <w:rFonts w:cs="Times New Roman"/>
          <w:b/>
          <w:bCs/>
          <w:color w:val="000000"/>
        </w:rPr>
        <w:t>б/ Предварително (</w:t>
      </w:r>
      <w:proofErr w:type="spellStart"/>
      <w:r w:rsidRPr="007314DA">
        <w:rPr>
          <w:rFonts w:cs="Times New Roman"/>
          <w:b/>
          <w:bCs/>
          <w:color w:val="000000"/>
        </w:rPr>
        <w:t>предпроектно</w:t>
      </w:r>
      <w:proofErr w:type="spellEnd"/>
      <w:r w:rsidRPr="007314DA">
        <w:rPr>
          <w:rFonts w:cs="Times New Roman"/>
          <w:b/>
          <w:bCs/>
          <w:color w:val="000000"/>
        </w:rPr>
        <w:t xml:space="preserve">) проучване </w:t>
      </w:r>
    </w:p>
    <w:p w:rsidR="00152BDE" w:rsidRPr="009F6281" w:rsidRDefault="007314DA" w:rsidP="009F6281">
      <w:pPr>
        <w:autoSpaceDE w:val="0"/>
        <w:autoSpaceDN w:val="0"/>
        <w:adjustRightInd w:val="0"/>
        <w:spacing w:after="0"/>
        <w:ind w:firstLine="708"/>
        <w:jc w:val="both"/>
        <w:rPr>
          <w:rFonts w:cs="Times New Roman"/>
          <w:color w:val="000000"/>
        </w:rPr>
      </w:pPr>
      <w:proofErr w:type="spellStart"/>
      <w:r w:rsidRPr="007314DA">
        <w:rPr>
          <w:rFonts w:cs="Times New Roman"/>
          <w:color w:val="000000"/>
        </w:rPr>
        <w:t>Предпроектното</w:t>
      </w:r>
      <w:proofErr w:type="spellEnd"/>
      <w:r w:rsidRPr="007314DA">
        <w:rPr>
          <w:rFonts w:cs="Times New Roman"/>
          <w:color w:val="000000"/>
        </w:rPr>
        <w:t xml:space="preserve"> проучване обхваща проучване за състоянието на обектите, в които е планирано да бъдат реализирани мерки и дейности за намаляване на енергийното потребление – състояние на съоръженията и инсталациите, конструкциите, енергийните системи, изследване на енергийните разходи за последните години. Като част от </w:t>
      </w:r>
      <w:proofErr w:type="spellStart"/>
      <w:r w:rsidRPr="007314DA">
        <w:rPr>
          <w:rFonts w:cs="Times New Roman"/>
          <w:color w:val="000000"/>
        </w:rPr>
        <w:t>предпроектното</w:t>
      </w:r>
      <w:proofErr w:type="spellEnd"/>
      <w:r w:rsidRPr="007314DA">
        <w:rPr>
          <w:rFonts w:cs="Times New Roman"/>
          <w:color w:val="000000"/>
        </w:rPr>
        <w:t xml:space="preserve"> проучване се изпълняват конструктивно обследване и съставяне на технически паспорт на строежа по реда на ЗУТ и обследване за енергийна ефективност на сграда в експлоатация по реда на ЗЕЕ. </w:t>
      </w:r>
    </w:p>
    <w:p w:rsidR="007314DA" w:rsidRPr="007314DA" w:rsidRDefault="007314DA" w:rsidP="007314DA">
      <w:pPr>
        <w:autoSpaceDE w:val="0"/>
        <w:autoSpaceDN w:val="0"/>
        <w:adjustRightInd w:val="0"/>
        <w:spacing w:after="0" w:line="240" w:lineRule="auto"/>
        <w:ind w:firstLine="708"/>
        <w:jc w:val="both"/>
        <w:rPr>
          <w:rFonts w:cs="Times New Roman"/>
          <w:color w:val="000000"/>
        </w:rPr>
      </w:pPr>
      <w:r w:rsidRPr="007314DA">
        <w:rPr>
          <w:rFonts w:cs="Times New Roman"/>
          <w:b/>
          <w:bCs/>
          <w:color w:val="000000"/>
        </w:rPr>
        <w:t xml:space="preserve">в/ Инвестиционен проект </w:t>
      </w:r>
    </w:p>
    <w:p w:rsidR="007314DA" w:rsidRPr="007314DA" w:rsidRDefault="007314DA" w:rsidP="0038647D">
      <w:pPr>
        <w:autoSpaceDE w:val="0"/>
        <w:autoSpaceDN w:val="0"/>
        <w:adjustRightInd w:val="0"/>
        <w:spacing w:after="0"/>
        <w:ind w:firstLine="708"/>
        <w:jc w:val="both"/>
        <w:rPr>
          <w:rFonts w:cs="Times New Roman"/>
          <w:color w:val="000000"/>
        </w:rPr>
      </w:pPr>
      <w:r w:rsidRPr="007314DA">
        <w:rPr>
          <w:rFonts w:cs="Times New Roman"/>
          <w:color w:val="000000"/>
        </w:rPr>
        <w:t xml:space="preserve">При изпълнение на комплекс от мерки за </w:t>
      </w:r>
      <w:proofErr w:type="spellStart"/>
      <w:r w:rsidRPr="007314DA">
        <w:rPr>
          <w:rFonts w:cs="Times New Roman"/>
          <w:color w:val="000000"/>
        </w:rPr>
        <w:t>повишване</w:t>
      </w:r>
      <w:proofErr w:type="spellEnd"/>
      <w:r w:rsidRPr="007314DA">
        <w:rPr>
          <w:rFonts w:cs="Times New Roman"/>
          <w:color w:val="000000"/>
        </w:rPr>
        <w:t xml:space="preserve"> на енергийната ефективност на сградите, извършеното предварително обследване за енергийна ефективност и конструктивното обследване с издаване на технически паспорт на сградата представляват подробно задание за разработване на инвестиционен проект по реда на ЗУТ. </w:t>
      </w:r>
    </w:p>
    <w:p w:rsidR="007314DA" w:rsidRPr="007314DA" w:rsidRDefault="007314DA" w:rsidP="007314DA">
      <w:pPr>
        <w:autoSpaceDE w:val="0"/>
        <w:autoSpaceDN w:val="0"/>
        <w:adjustRightInd w:val="0"/>
        <w:spacing w:after="0" w:line="240" w:lineRule="auto"/>
        <w:ind w:firstLine="708"/>
        <w:jc w:val="both"/>
        <w:rPr>
          <w:rFonts w:cs="Times New Roman"/>
          <w:color w:val="000000"/>
        </w:rPr>
      </w:pPr>
      <w:r w:rsidRPr="007314DA">
        <w:rPr>
          <w:rFonts w:cs="Times New Roman"/>
          <w:b/>
          <w:bCs/>
          <w:color w:val="000000"/>
        </w:rPr>
        <w:t xml:space="preserve">г/ Подготовка и изпълнение на строителството </w:t>
      </w:r>
    </w:p>
    <w:p w:rsidR="0038647D" w:rsidRPr="007314DA" w:rsidRDefault="007314DA" w:rsidP="009F6281">
      <w:pPr>
        <w:autoSpaceDE w:val="0"/>
        <w:autoSpaceDN w:val="0"/>
        <w:adjustRightInd w:val="0"/>
        <w:spacing w:after="0"/>
        <w:ind w:firstLine="708"/>
        <w:jc w:val="both"/>
        <w:rPr>
          <w:rFonts w:cs="Times New Roman"/>
          <w:color w:val="000000"/>
        </w:rPr>
      </w:pPr>
      <w:r w:rsidRPr="007314DA">
        <w:rPr>
          <w:rFonts w:cs="Times New Roman"/>
          <w:color w:val="000000"/>
        </w:rPr>
        <w:t xml:space="preserve">Включва подготовката на всички необходими документи от съгласуването на </w:t>
      </w:r>
      <w:proofErr w:type="spellStart"/>
      <w:r w:rsidRPr="007314DA">
        <w:rPr>
          <w:rFonts w:cs="Times New Roman"/>
          <w:color w:val="000000"/>
        </w:rPr>
        <w:t>инвес</w:t>
      </w:r>
      <w:r w:rsidR="0079528E">
        <w:rPr>
          <w:rFonts w:cs="Times New Roman"/>
          <w:color w:val="000000"/>
        </w:rPr>
        <w:t>-</w:t>
      </w:r>
      <w:r w:rsidRPr="007314DA">
        <w:rPr>
          <w:rFonts w:cs="Times New Roman"/>
          <w:color w:val="000000"/>
        </w:rPr>
        <w:t>тициония</w:t>
      </w:r>
      <w:proofErr w:type="spellEnd"/>
      <w:r w:rsidRPr="007314DA">
        <w:rPr>
          <w:rFonts w:cs="Times New Roman"/>
          <w:color w:val="000000"/>
        </w:rPr>
        <w:t xml:space="preserve"> проект и издаването на строително разрешение, през избора на конкретен изпълнител и изпълнение на планираните строително – монтажни работи, до издаване на акт за въвеждане на строежа в експлоатация. </w:t>
      </w:r>
    </w:p>
    <w:p w:rsidR="007314DA" w:rsidRPr="007314DA" w:rsidRDefault="007314DA" w:rsidP="007314DA">
      <w:pPr>
        <w:autoSpaceDE w:val="0"/>
        <w:autoSpaceDN w:val="0"/>
        <w:adjustRightInd w:val="0"/>
        <w:spacing w:after="0" w:line="240" w:lineRule="auto"/>
        <w:ind w:firstLine="708"/>
        <w:jc w:val="both"/>
        <w:rPr>
          <w:rFonts w:cs="Times New Roman"/>
          <w:color w:val="000000"/>
        </w:rPr>
      </w:pPr>
      <w:r w:rsidRPr="007314DA">
        <w:rPr>
          <w:rFonts w:cs="Times New Roman"/>
          <w:b/>
          <w:bCs/>
          <w:color w:val="000000"/>
        </w:rPr>
        <w:t xml:space="preserve">д/ Мониторинг </w:t>
      </w:r>
    </w:p>
    <w:p w:rsidR="007314DA" w:rsidRPr="007314DA" w:rsidRDefault="007314DA" w:rsidP="007314DA">
      <w:pPr>
        <w:spacing w:after="0"/>
        <w:ind w:firstLine="708"/>
        <w:jc w:val="both"/>
        <w:rPr>
          <w:rFonts w:cs="Times New Roman"/>
          <w:color w:val="000000"/>
        </w:rPr>
      </w:pPr>
      <w:r w:rsidRPr="007314DA">
        <w:rPr>
          <w:rFonts w:cs="Times New Roman"/>
          <w:color w:val="000000"/>
        </w:rPr>
        <w:t xml:space="preserve">С цел </w:t>
      </w:r>
      <w:proofErr w:type="spellStart"/>
      <w:r w:rsidRPr="007314DA">
        <w:rPr>
          <w:rFonts w:cs="Times New Roman"/>
          <w:color w:val="000000"/>
        </w:rPr>
        <w:t>установявне</w:t>
      </w:r>
      <w:proofErr w:type="spellEnd"/>
      <w:r w:rsidRPr="007314DA">
        <w:rPr>
          <w:rFonts w:cs="Times New Roman"/>
          <w:color w:val="000000"/>
        </w:rPr>
        <w:t xml:space="preserve"> на постигнатите резултати от изпълнение на проекта, не по – рано от 12 месеца след приемането на изпълнените СМР и издаване на акт за въвеждане на строежа в експлоатация, се извършва ново обследване за енергийна ефективност, с което се установяват и доказват постигнатите енергийни спестявания за всеки конкретен обект.</w:t>
      </w:r>
    </w:p>
    <w:p w:rsidR="007314DA" w:rsidRPr="004A533F" w:rsidRDefault="007314DA" w:rsidP="007314DA">
      <w:pPr>
        <w:spacing w:after="0"/>
        <w:ind w:firstLine="708"/>
        <w:rPr>
          <w:b/>
          <w:i/>
          <w:color w:val="C00000"/>
        </w:rPr>
      </w:pPr>
    </w:p>
    <w:p w:rsidR="004A533F" w:rsidRPr="00964842" w:rsidRDefault="00E75F6E" w:rsidP="00102239">
      <w:pPr>
        <w:shd w:val="clear" w:color="auto" w:fill="FFFF00"/>
        <w:spacing w:after="0"/>
        <w:jc w:val="both"/>
        <w:rPr>
          <w:b/>
          <w:bCs/>
          <w:i/>
        </w:rPr>
      </w:pPr>
      <w:r>
        <w:rPr>
          <w:b/>
          <w:i/>
        </w:rPr>
        <w:t>1</w:t>
      </w:r>
      <w:r w:rsidR="00740402">
        <w:rPr>
          <w:b/>
          <w:i/>
        </w:rPr>
        <w:t>2</w:t>
      </w:r>
      <w:r w:rsidR="004A533F" w:rsidRPr="00964842">
        <w:rPr>
          <w:b/>
          <w:i/>
        </w:rPr>
        <w:t>.</w:t>
      </w:r>
      <w:r w:rsidR="004A533F" w:rsidRPr="00964842">
        <w:rPr>
          <w:b/>
          <w:bCs/>
          <w:i/>
        </w:rPr>
        <w:t xml:space="preserve"> Източници на финансиране</w:t>
      </w:r>
    </w:p>
    <w:p w:rsidR="00964842" w:rsidRPr="004A533F" w:rsidRDefault="00964842" w:rsidP="00161CEA">
      <w:pPr>
        <w:spacing w:after="0"/>
        <w:ind w:firstLine="708"/>
        <w:jc w:val="both"/>
        <w:rPr>
          <w:b/>
          <w:bCs/>
          <w:i/>
          <w:color w:val="C00000"/>
        </w:rPr>
      </w:pPr>
      <w:r>
        <w:t xml:space="preserve">Общинските администрации в </w:t>
      </w:r>
      <w:proofErr w:type="spellStart"/>
      <w:r>
        <w:t>РБългария</w:t>
      </w:r>
      <w:proofErr w:type="spellEnd"/>
      <w:r>
        <w:t xml:space="preserve"> разполагат с ограничени възможности за финансиране на проекти за повишаване на енергийната ефективност. Основната възможност е общината да реализира подобни проекти с външно финансиране. За тази цел Община Гурково следва да поддържа високо ниво на </w:t>
      </w:r>
      <w:proofErr w:type="spellStart"/>
      <w:r>
        <w:t>компетенстност</w:t>
      </w:r>
      <w:proofErr w:type="spellEnd"/>
      <w:r>
        <w:t xml:space="preserve"> и капацитет на общинската администрация, </w:t>
      </w:r>
      <w:r>
        <w:lastRenderedPageBreak/>
        <w:t>като работи активно по всички направления, даващи възможност за привличане на външно финансиране за изпълнение на проекти.</w:t>
      </w:r>
    </w:p>
    <w:p w:rsidR="00F55AEA" w:rsidRDefault="00F55AEA" w:rsidP="004A533F">
      <w:pPr>
        <w:spacing w:after="0"/>
        <w:rPr>
          <w:b/>
          <w:bCs/>
          <w:i/>
          <w:color w:val="C00000"/>
        </w:rPr>
      </w:pPr>
    </w:p>
    <w:p w:rsidR="004A533F" w:rsidRDefault="00E75F6E" w:rsidP="004A533F">
      <w:pPr>
        <w:spacing w:after="0"/>
        <w:rPr>
          <w:b/>
          <w:i/>
          <w:color w:val="C00000"/>
        </w:rPr>
      </w:pPr>
      <w:r>
        <w:rPr>
          <w:b/>
          <w:bCs/>
          <w:i/>
        </w:rPr>
        <w:t>1</w:t>
      </w:r>
      <w:r w:rsidR="00740402">
        <w:rPr>
          <w:b/>
          <w:bCs/>
          <w:i/>
        </w:rPr>
        <w:t>2</w:t>
      </w:r>
      <w:r w:rsidR="004A533F" w:rsidRPr="00F55AEA">
        <w:rPr>
          <w:b/>
          <w:bCs/>
          <w:i/>
        </w:rPr>
        <w:t>.1.</w:t>
      </w:r>
      <w:r w:rsidR="004A533F" w:rsidRPr="00F55AEA">
        <w:rPr>
          <w:b/>
          <w:i/>
        </w:rPr>
        <w:t xml:space="preserve"> Източници за безвъзмездна финансова помощ по проекти за повишаване на ЕЕ</w:t>
      </w:r>
      <w:r w:rsidR="00F55AEA">
        <w:rPr>
          <w:b/>
          <w:i/>
        </w:rPr>
        <w:t>.</w:t>
      </w:r>
    </w:p>
    <w:p w:rsidR="00964842" w:rsidRPr="00964842" w:rsidRDefault="00964842" w:rsidP="00964842">
      <w:pPr>
        <w:autoSpaceDE w:val="0"/>
        <w:autoSpaceDN w:val="0"/>
        <w:adjustRightInd w:val="0"/>
        <w:spacing w:after="0" w:line="240" w:lineRule="auto"/>
        <w:ind w:firstLine="708"/>
        <w:jc w:val="both"/>
        <w:rPr>
          <w:rFonts w:cs="Times New Roman"/>
          <w:color w:val="000000"/>
        </w:rPr>
      </w:pPr>
      <w:r w:rsidRPr="00964842">
        <w:rPr>
          <w:rFonts w:cs="Times New Roman"/>
          <w:b/>
          <w:bCs/>
          <w:color w:val="000000"/>
        </w:rPr>
        <w:t xml:space="preserve">а/ Фондове на ЕС за периода 2021 – 2027 година; </w:t>
      </w:r>
    </w:p>
    <w:p w:rsidR="00964842" w:rsidRPr="00964842" w:rsidRDefault="00964842" w:rsidP="0038647D">
      <w:pPr>
        <w:autoSpaceDE w:val="0"/>
        <w:autoSpaceDN w:val="0"/>
        <w:adjustRightInd w:val="0"/>
        <w:spacing w:after="0"/>
        <w:ind w:firstLine="708"/>
        <w:jc w:val="both"/>
        <w:rPr>
          <w:rFonts w:cs="Times New Roman"/>
          <w:color w:val="000000"/>
        </w:rPr>
      </w:pPr>
      <w:r w:rsidRPr="00964842">
        <w:rPr>
          <w:rFonts w:cs="Times New Roman"/>
          <w:color w:val="000000"/>
        </w:rPr>
        <w:t xml:space="preserve">Европейската комисия осигурява няколко потока на финансиране и предоставя гаранции от бюджета на ЕС, за да подпомогне постигането на целите си по т. нар. „Зелена сделка“. През </w:t>
      </w:r>
      <w:proofErr w:type="spellStart"/>
      <w:r w:rsidRPr="00964842">
        <w:rPr>
          <w:rFonts w:cs="Times New Roman"/>
          <w:color w:val="000000"/>
        </w:rPr>
        <w:t>октовмри</w:t>
      </w:r>
      <w:proofErr w:type="spellEnd"/>
      <w:r w:rsidRPr="00964842">
        <w:rPr>
          <w:rFonts w:cs="Times New Roman"/>
          <w:color w:val="000000"/>
        </w:rPr>
        <w:t xml:space="preserve"> 2020 година, МС на Република България публикува за обществено обсъждане „План за възстановяване“, който определя насоките за разпределение на финансирането от ЕС в няколко основни направления. СТЪЛБ 2: ЗЕЛЕНА БЪЛГАРИЯ е с планирано общо финансиране в размер до 4,50 млрд лева, като в него са включени следните основни приоритетни области: </w:t>
      </w:r>
    </w:p>
    <w:p w:rsidR="00964842" w:rsidRPr="00964842" w:rsidRDefault="00964842" w:rsidP="0038647D">
      <w:pPr>
        <w:autoSpaceDE w:val="0"/>
        <w:autoSpaceDN w:val="0"/>
        <w:adjustRightInd w:val="0"/>
        <w:spacing w:after="0"/>
        <w:ind w:firstLine="708"/>
        <w:jc w:val="both"/>
        <w:rPr>
          <w:rFonts w:cs="Times New Roman"/>
          <w:color w:val="000000"/>
        </w:rPr>
      </w:pPr>
      <w:r w:rsidRPr="00964842">
        <w:rPr>
          <w:rFonts w:cs="Times New Roman"/>
          <w:color w:val="000000"/>
        </w:rPr>
        <w:t xml:space="preserve">-Кръгова и </w:t>
      </w:r>
      <w:proofErr w:type="spellStart"/>
      <w:r w:rsidRPr="00964842">
        <w:rPr>
          <w:rFonts w:cs="Times New Roman"/>
          <w:color w:val="000000"/>
        </w:rPr>
        <w:t>нисковъглеродна</w:t>
      </w:r>
      <w:proofErr w:type="spellEnd"/>
      <w:r w:rsidRPr="00964842">
        <w:rPr>
          <w:rFonts w:cs="Times New Roman"/>
          <w:color w:val="000000"/>
        </w:rPr>
        <w:t xml:space="preserve"> икономика; </w:t>
      </w:r>
    </w:p>
    <w:p w:rsidR="00964842" w:rsidRPr="00964842" w:rsidRDefault="00964842" w:rsidP="0038647D">
      <w:pPr>
        <w:autoSpaceDE w:val="0"/>
        <w:autoSpaceDN w:val="0"/>
        <w:adjustRightInd w:val="0"/>
        <w:spacing w:after="0"/>
        <w:ind w:firstLine="708"/>
        <w:jc w:val="both"/>
        <w:rPr>
          <w:rFonts w:cs="Times New Roman"/>
          <w:color w:val="000000"/>
        </w:rPr>
      </w:pPr>
      <w:r w:rsidRPr="00964842">
        <w:rPr>
          <w:rFonts w:cs="Times New Roman"/>
          <w:color w:val="000000"/>
        </w:rPr>
        <w:t xml:space="preserve">-Биоразнообразие; </w:t>
      </w:r>
    </w:p>
    <w:p w:rsidR="00964842" w:rsidRPr="00964842" w:rsidRDefault="00964842" w:rsidP="0038647D">
      <w:pPr>
        <w:autoSpaceDE w:val="0"/>
        <w:autoSpaceDN w:val="0"/>
        <w:adjustRightInd w:val="0"/>
        <w:spacing w:after="0"/>
        <w:ind w:firstLine="708"/>
        <w:jc w:val="both"/>
        <w:rPr>
          <w:rFonts w:cs="Times New Roman"/>
          <w:color w:val="000000"/>
        </w:rPr>
      </w:pPr>
      <w:r w:rsidRPr="00964842">
        <w:rPr>
          <w:rFonts w:cs="Times New Roman"/>
          <w:color w:val="000000"/>
        </w:rPr>
        <w:t xml:space="preserve">-Устойчиво селско стопанство. </w:t>
      </w:r>
    </w:p>
    <w:p w:rsidR="00964842" w:rsidRPr="00964842" w:rsidRDefault="00964842" w:rsidP="0038647D">
      <w:pPr>
        <w:autoSpaceDE w:val="0"/>
        <w:autoSpaceDN w:val="0"/>
        <w:adjustRightInd w:val="0"/>
        <w:spacing w:after="0"/>
        <w:ind w:firstLine="708"/>
        <w:jc w:val="both"/>
        <w:rPr>
          <w:rFonts w:cs="Times New Roman"/>
          <w:color w:val="000000"/>
        </w:rPr>
      </w:pPr>
      <w:r w:rsidRPr="00964842">
        <w:rPr>
          <w:rFonts w:cs="Times New Roman"/>
          <w:color w:val="000000"/>
        </w:rPr>
        <w:t xml:space="preserve">В приоритетната област „Кръгова и </w:t>
      </w:r>
      <w:proofErr w:type="spellStart"/>
      <w:r w:rsidRPr="00964842">
        <w:rPr>
          <w:rFonts w:cs="Times New Roman"/>
          <w:color w:val="000000"/>
        </w:rPr>
        <w:t>нисковъглеродна</w:t>
      </w:r>
      <w:proofErr w:type="spellEnd"/>
      <w:r w:rsidRPr="00964842">
        <w:rPr>
          <w:rFonts w:cs="Times New Roman"/>
          <w:color w:val="000000"/>
        </w:rPr>
        <w:t xml:space="preserve"> икономика“, като основна съставна част е разработена „Програма за енергийна ефективност“. Програмата предвижда изпълнението на четири компонента за повишаване на енергийната ефективност. В рамките на първия </w:t>
      </w:r>
      <w:proofErr w:type="spellStart"/>
      <w:r w:rsidRPr="00964842">
        <w:rPr>
          <w:rFonts w:cs="Times New Roman"/>
          <w:color w:val="000000"/>
        </w:rPr>
        <w:t>компо-нент</w:t>
      </w:r>
      <w:proofErr w:type="spellEnd"/>
      <w:r w:rsidRPr="00964842">
        <w:rPr>
          <w:rFonts w:cs="Times New Roman"/>
          <w:color w:val="000000"/>
        </w:rPr>
        <w:t xml:space="preserve"> се предвижда да бъдат финансирани мерки за повишаване на енергийната ефективност в жилищния сграден фонд на страната. Обновяването на жилищните сгради ще бъде изпълнявано в съответствие с целите на Дългосрочна национална стратегия за подпомагане обновяването на националния сграден фонд от жилищни и нежилищни сгради (с хоризонт до 2050 г.), като ще се финансират предвидените в нея мерки за енергийна ефективност в жилищните сгради, целящи постигане на минимум клас </w:t>
      </w:r>
      <w:r w:rsidR="00F55AEA">
        <w:rPr>
          <w:rFonts w:cs="Times New Roman"/>
          <w:color w:val="000000"/>
        </w:rPr>
        <w:t>„</w:t>
      </w:r>
      <w:r w:rsidRPr="00964842">
        <w:rPr>
          <w:rFonts w:cs="Times New Roman"/>
          <w:color w:val="000000"/>
        </w:rPr>
        <w:t>В</w:t>
      </w:r>
      <w:r w:rsidR="00F55AEA">
        <w:rPr>
          <w:rFonts w:cs="Times New Roman"/>
          <w:color w:val="000000"/>
        </w:rPr>
        <w:t>“</w:t>
      </w:r>
      <w:r w:rsidRPr="00964842">
        <w:rPr>
          <w:rFonts w:cs="Times New Roman"/>
          <w:color w:val="000000"/>
        </w:rPr>
        <w:t xml:space="preserve"> на енергопотребление. Приоритетно ще бъдат финансирани обекти/сгради, който са одобрени, но не са финансирани, поради изчерпване на финансов ресурс по Националната програма за енергийна ефективност на </w:t>
      </w:r>
      <w:proofErr w:type="spellStart"/>
      <w:r w:rsidRPr="00964842">
        <w:rPr>
          <w:rFonts w:cs="Times New Roman"/>
          <w:color w:val="000000"/>
        </w:rPr>
        <w:t>многофамилни</w:t>
      </w:r>
      <w:proofErr w:type="spellEnd"/>
      <w:r w:rsidRPr="00964842">
        <w:rPr>
          <w:rFonts w:cs="Times New Roman"/>
          <w:color w:val="000000"/>
        </w:rPr>
        <w:t xml:space="preserve"> жилищни сгради и Оперативна програма „</w:t>
      </w:r>
      <w:r w:rsidRPr="00964842">
        <w:rPr>
          <w:rFonts w:cs="Times New Roman"/>
          <w:i/>
          <w:iCs/>
          <w:color w:val="000000"/>
        </w:rPr>
        <w:t>Региони в растеж</w:t>
      </w:r>
      <w:r w:rsidRPr="00964842">
        <w:rPr>
          <w:rFonts w:cs="Times New Roman"/>
          <w:color w:val="000000"/>
        </w:rPr>
        <w:t xml:space="preserve">“ 2014-2020. В допълнение в обхвата на компонента са включени и еднофамилните жилищни сгради. Индикативен ресурс за Компонент 1: </w:t>
      </w:r>
      <w:proofErr w:type="spellStart"/>
      <w:r w:rsidRPr="00964842">
        <w:rPr>
          <w:rFonts w:cs="Times New Roman"/>
          <w:color w:val="000000"/>
        </w:rPr>
        <w:t>1</w:t>
      </w:r>
      <w:proofErr w:type="spellEnd"/>
      <w:r w:rsidRPr="00964842">
        <w:rPr>
          <w:rFonts w:cs="Times New Roman"/>
          <w:color w:val="000000"/>
        </w:rPr>
        <w:t xml:space="preserve"> 728 млн. лв. В рамките на втория компонент се предвижда финансиране на мерки за енергийно обновяване на държавни и общински сгради, в т.ч. административна (70%), културна (15%) и спортна (15%) инфраструктура. Индикативен ресурс за Компонент 2: 417.5 млн. лв. В рамките на третия компонент се предвижда финансиране на мерки за енергийно обновяване на промишлени сгради с индикативен ресурс от 282.2 млн. лв. В рамките на четвъртия компонент се предвижда финансиране на мерки за енергийна ефективност на системи за външно изкуствено осветление с индикативен ресурс от 452.3 млн. лв. </w:t>
      </w:r>
    </w:p>
    <w:p w:rsidR="00964842" w:rsidRPr="00964842" w:rsidRDefault="009F6281" w:rsidP="00161CEA">
      <w:pPr>
        <w:autoSpaceDE w:val="0"/>
        <w:autoSpaceDN w:val="0"/>
        <w:adjustRightInd w:val="0"/>
        <w:spacing w:after="0"/>
        <w:jc w:val="both"/>
        <w:rPr>
          <w:rFonts w:cs="Times New Roman"/>
          <w:color w:val="000000"/>
        </w:rPr>
      </w:pPr>
      <w:r>
        <w:rPr>
          <w:rFonts w:cs="Times New Roman"/>
          <w:color w:val="000000"/>
        </w:rPr>
        <w:t xml:space="preserve">В рамките на Програмата, </w:t>
      </w:r>
      <w:r w:rsidR="00964842" w:rsidRPr="00964842">
        <w:rPr>
          <w:rFonts w:cs="Times New Roman"/>
          <w:color w:val="000000"/>
        </w:rPr>
        <w:t xml:space="preserve"> допустими </w:t>
      </w:r>
      <w:r>
        <w:rPr>
          <w:rFonts w:cs="Times New Roman"/>
          <w:color w:val="000000"/>
        </w:rPr>
        <w:t xml:space="preserve">са </w:t>
      </w:r>
      <w:r w:rsidR="00964842" w:rsidRPr="00964842">
        <w:rPr>
          <w:rFonts w:cs="Times New Roman"/>
          <w:color w:val="000000"/>
        </w:rPr>
        <w:t xml:space="preserve">разходи за организация и управление на програмата, както и за организация и управление на проектите от бенефициентите. </w:t>
      </w:r>
    </w:p>
    <w:p w:rsidR="00964842" w:rsidRPr="00964842" w:rsidRDefault="00964842" w:rsidP="00161CEA">
      <w:pPr>
        <w:pStyle w:val="Default"/>
        <w:spacing w:line="276" w:lineRule="auto"/>
        <w:ind w:firstLine="708"/>
        <w:jc w:val="both"/>
        <w:rPr>
          <w:rFonts w:asciiTheme="minorHAnsi" w:hAnsiTheme="minorHAnsi"/>
          <w:sz w:val="22"/>
          <w:szCs w:val="22"/>
        </w:rPr>
      </w:pPr>
      <w:r w:rsidRPr="00964842">
        <w:rPr>
          <w:rFonts w:asciiTheme="minorHAnsi" w:hAnsiTheme="minorHAnsi"/>
          <w:sz w:val="22"/>
          <w:szCs w:val="22"/>
        </w:rPr>
        <w:t xml:space="preserve">Енергийната ефективност се разглежда като приоритет от първостепенно значение, предвид значението й за подобряване на енергийната сигурност на страната чрез намаляване на зависимостта от внос на енергия, намаляване на разходите за енергия на бизнеса, домакинствата и администрацията, създаване на повече работни места, подобряване качеството на въздуха и намаляване емисиите на парникови газове и повишаване качеството на живот на гражданите. Подобряването на енергийната ефективност на </w:t>
      </w:r>
      <w:proofErr w:type="spellStart"/>
      <w:r w:rsidRPr="00964842">
        <w:rPr>
          <w:rFonts w:asciiTheme="minorHAnsi" w:hAnsiTheme="minorHAnsi"/>
          <w:sz w:val="22"/>
          <w:szCs w:val="22"/>
        </w:rPr>
        <w:t>сградния</w:t>
      </w:r>
      <w:proofErr w:type="spellEnd"/>
      <w:r w:rsidRPr="00964842">
        <w:rPr>
          <w:rFonts w:asciiTheme="minorHAnsi" w:hAnsiTheme="minorHAnsi"/>
          <w:sz w:val="22"/>
          <w:szCs w:val="22"/>
        </w:rPr>
        <w:t xml:space="preserve"> фонд ще окаже положително въздействие от гледна точна на икономически растеж и създаване на нови работни места, а спестяването на енергия ще доведе и до спестяване на финансови ресурси. Спестяването на енергия е един от най-бързите и разходно-ефективни начини за постигане на стратегическите цели за борба с климатичните промени, гарантиране на енергийната сигурност и </w:t>
      </w:r>
      <w:r w:rsidRPr="00964842">
        <w:rPr>
          <w:rFonts w:asciiTheme="minorHAnsi" w:hAnsiTheme="minorHAnsi"/>
          <w:sz w:val="22"/>
          <w:szCs w:val="22"/>
        </w:rPr>
        <w:lastRenderedPageBreak/>
        <w:t>постигане на устойчиво икономическо и социално развитие. Общият планиран ресурс е 3 000 млн. лв. с период на изпълнение</w:t>
      </w:r>
      <w:r>
        <w:rPr>
          <w:rFonts w:asciiTheme="minorHAnsi" w:hAnsiTheme="minorHAnsi"/>
          <w:sz w:val="22"/>
          <w:szCs w:val="22"/>
        </w:rPr>
        <w:t xml:space="preserve"> 2021-2027</w:t>
      </w:r>
      <w:r w:rsidRPr="00964842">
        <w:rPr>
          <w:rFonts w:asciiTheme="minorHAnsi" w:hAnsiTheme="minorHAnsi"/>
          <w:sz w:val="22"/>
          <w:szCs w:val="22"/>
        </w:rPr>
        <w:t xml:space="preserve"> г. </w:t>
      </w:r>
    </w:p>
    <w:p w:rsidR="00964842" w:rsidRDefault="00964842" w:rsidP="00161CEA">
      <w:pPr>
        <w:spacing w:after="0"/>
        <w:ind w:firstLine="708"/>
        <w:jc w:val="both"/>
        <w:rPr>
          <w:rFonts w:cs="Times New Roman"/>
          <w:color w:val="000000"/>
        </w:rPr>
      </w:pPr>
      <w:r w:rsidRPr="00964842">
        <w:rPr>
          <w:rFonts w:cs="Times New Roman"/>
          <w:color w:val="000000"/>
        </w:rPr>
        <w:t xml:space="preserve">В рамките на програмния период 2021 – 2027 г. Община Гурково има шанса да получи </w:t>
      </w:r>
      <w:r w:rsidRPr="00F55AEA">
        <w:rPr>
          <w:rFonts w:cs="Times New Roman"/>
          <w:color w:val="000000"/>
        </w:rPr>
        <w:t>финансиране в увеличен за успешната реализация на проекти в областта на повишаването на енергийната ефективност. Община Гурково следва да подготви качествени проекти в достатъчен обем, обхващащ всички определени за приоритетни обекти за саниране, както сграден фонд</w:t>
      </w:r>
      <w:r w:rsidR="009F6281">
        <w:rPr>
          <w:rFonts w:cs="Times New Roman"/>
          <w:color w:val="000000"/>
        </w:rPr>
        <w:t>,</w:t>
      </w:r>
      <w:r w:rsidRPr="00F55AEA">
        <w:rPr>
          <w:rFonts w:cs="Times New Roman"/>
          <w:color w:val="000000"/>
        </w:rPr>
        <w:t xml:space="preserve"> така и системи за УО и ПО.</w:t>
      </w:r>
    </w:p>
    <w:p w:rsidR="00F55AEA" w:rsidRPr="00F55AEA" w:rsidRDefault="00F55AEA" w:rsidP="00F55AEA">
      <w:pPr>
        <w:autoSpaceDE w:val="0"/>
        <w:autoSpaceDN w:val="0"/>
        <w:adjustRightInd w:val="0"/>
        <w:spacing w:after="0" w:line="240" w:lineRule="auto"/>
        <w:ind w:firstLine="708"/>
        <w:rPr>
          <w:rFonts w:cs="Times New Roman"/>
          <w:color w:val="000000"/>
        </w:rPr>
      </w:pPr>
      <w:r w:rsidRPr="00F55AEA">
        <w:rPr>
          <w:rFonts w:cs="Times New Roman"/>
          <w:b/>
          <w:bCs/>
          <w:color w:val="000000"/>
        </w:rPr>
        <w:t xml:space="preserve">б/ Финансов механизъм на Европейското икономическо пространство и Норвежкия финансов механизъм; </w:t>
      </w:r>
    </w:p>
    <w:p w:rsidR="00F55AEA" w:rsidRDefault="00F55AEA" w:rsidP="00161CEA">
      <w:pPr>
        <w:autoSpaceDE w:val="0"/>
        <w:autoSpaceDN w:val="0"/>
        <w:adjustRightInd w:val="0"/>
        <w:spacing w:after="0"/>
        <w:ind w:firstLine="708"/>
        <w:jc w:val="both"/>
        <w:rPr>
          <w:rFonts w:cs="Times New Roman"/>
          <w:color w:val="000000"/>
        </w:rPr>
      </w:pPr>
      <w:r w:rsidRPr="00F55AEA">
        <w:rPr>
          <w:rFonts w:cs="Times New Roman"/>
          <w:color w:val="000000"/>
        </w:rPr>
        <w:t>Програмата "</w:t>
      </w:r>
      <w:proofErr w:type="spellStart"/>
      <w:r w:rsidRPr="00F55AEA">
        <w:rPr>
          <w:rFonts w:cs="Times New Roman"/>
          <w:color w:val="000000"/>
        </w:rPr>
        <w:t>Възобновяема</w:t>
      </w:r>
      <w:proofErr w:type="spellEnd"/>
      <w:r w:rsidRPr="00F55AEA">
        <w:rPr>
          <w:rFonts w:cs="Times New Roman"/>
          <w:color w:val="000000"/>
        </w:rPr>
        <w:t xml:space="preserve"> енергия, енергийна ефективност, енергийна сигурност" се финансира от финансовия механизъм на Европейското икономичес</w:t>
      </w:r>
      <w:r>
        <w:rPr>
          <w:rFonts w:cs="Times New Roman"/>
          <w:color w:val="000000"/>
        </w:rPr>
        <w:t xml:space="preserve">ко пространство. </w:t>
      </w:r>
      <w:r w:rsidRPr="00F55AEA">
        <w:rPr>
          <w:rFonts w:cs="Times New Roman"/>
          <w:color w:val="000000"/>
        </w:rPr>
        <w:t xml:space="preserve">По </w:t>
      </w:r>
      <w:proofErr w:type="spellStart"/>
      <w:r w:rsidRPr="00F55AEA">
        <w:rPr>
          <w:rFonts w:cs="Times New Roman"/>
          <w:color w:val="000000"/>
        </w:rPr>
        <w:t>про</w:t>
      </w:r>
      <w:r>
        <w:rPr>
          <w:rFonts w:cs="Times New Roman"/>
          <w:color w:val="000000"/>
        </w:rPr>
        <w:t>-грамата</w:t>
      </w:r>
      <w:proofErr w:type="spellEnd"/>
      <w:r w:rsidRPr="00F55AEA">
        <w:rPr>
          <w:rFonts w:cs="Times New Roman"/>
          <w:color w:val="000000"/>
        </w:rPr>
        <w:t xml:space="preserve"> се финансират проектни предложения за ефективно използване на хидроенергийния потенциал; </w:t>
      </w:r>
      <w:r w:rsidRPr="00F55AEA">
        <w:rPr>
          <w:rFonts w:cs="Times New Roman"/>
          <w:bCs/>
          <w:color w:val="000000"/>
        </w:rPr>
        <w:t>оползотворяване на геотермалната енергия за отопление или охлаждане</w:t>
      </w:r>
      <w:r w:rsidRPr="00F55AEA">
        <w:rPr>
          <w:rFonts w:cs="Times New Roman"/>
          <w:color w:val="000000"/>
        </w:rPr>
        <w:t xml:space="preserve">, както и за промишлени цели; </w:t>
      </w:r>
      <w:r w:rsidRPr="00F55AEA">
        <w:rPr>
          <w:rFonts w:cs="Times New Roman"/>
          <w:bCs/>
          <w:color w:val="000000"/>
        </w:rPr>
        <w:t>рехабилитация и модернизация на общинска инфраструктура</w:t>
      </w:r>
      <w:r w:rsidRPr="00F55AEA">
        <w:rPr>
          <w:rFonts w:cs="Times New Roman"/>
          <w:color w:val="000000"/>
        </w:rPr>
        <w:t xml:space="preserve">; </w:t>
      </w:r>
      <w:r w:rsidRPr="00F55AEA">
        <w:rPr>
          <w:rFonts w:cs="Times New Roman"/>
          <w:bCs/>
          <w:color w:val="000000"/>
        </w:rPr>
        <w:t>подобряване на енергийната ефективност в сгради</w:t>
      </w:r>
      <w:r w:rsidRPr="00F55AEA">
        <w:rPr>
          <w:rFonts w:cs="Times New Roman"/>
          <w:color w:val="000000"/>
        </w:rPr>
        <w:t xml:space="preserve">; </w:t>
      </w:r>
      <w:r w:rsidRPr="00F55AEA">
        <w:rPr>
          <w:rFonts w:cs="Times New Roman"/>
          <w:bCs/>
          <w:color w:val="000000"/>
        </w:rPr>
        <w:t xml:space="preserve">обучения по енергиен мениджмънт </w:t>
      </w:r>
      <w:r w:rsidRPr="00F55AEA">
        <w:rPr>
          <w:rFonts w:cs="Times New Roman"/>
          <w:color w:val="000000"/>
        </w:rPr>
        <w:t xml:space="preserve">и други. </w:t>
      </w:r>
    </w:p>
    <w:p w:rsidR="00F55AEA" w:rsidRPr="00F55AEA" w:rsidRDefault="009F6281" w:rsidP="00F55AEA">
      <w:pPr>
        <w:autoSpaceDE w:val="0"/>
        <w:autoSpaceDN w:val="0"/>
        <w:adjustRightInd w:val="0"/>
        <w:spacing w:after="0" w:line="240" w:lineRule="auto"/>
        <w:ind w:firstLine="708"/>
        <w:rPr>
          <w:rFonts w:cs="Times New Roman"/>
          <w:color w:val="000000"/>
        </w:rPr>
      </w:pPr>
      <w:r>
        <w:rPr>
          <w:rFonts w:cs="Times New Roman"/>
          <w:b/>
          <w:bCs/>
          <w:color w:val="000000"/>
        </w:rPr>
        <w:t>в/ НДЕФ – Национален Д</w:t>
      </w:r>
      <w:r w:rsidR="00F55AEA" w:rsidRPr="00F55AEA">
        <w:rPr>
          <w:rFonts w:cs="Times New Roman"/>
          <w:b/>
          <w:bCs/>
          <w:color w:val="000000"/>
        </w:rPr>
        <w:t xml:space="preserve">оверителен </w:t>
      </w:r>
      <w:proofErr w:type="spellStart"/>
      <w:r>
        <w:rPr>
          <w:rFonts w:cs="Times New Roman"/>
          <w:b/>
          <w:bCs/>
          <w:color w:val="000000"/>
        </w:rPr>
        <w:t>Е</w:t>
      </w:r>
      <w:r w:rsidR="00F55AEA" w:rsidRPr="00F55AEA">
        <w:rPr>
          <w:rFonts w:cs="Times New Roman"/>
          <w:b/>
          <w:bCs/>
          <w:color w:val="000000"/>
        </w:rPr>
        <w:t>кофонд</w:t>
      </w:r>
      <w:proofErr w:type="spellEnd"/>
      <w:r w:rsidR="00F55AEA" w:rsidRPr="00F55AEA">
        <w:rPr>
          <w:rFonts w:cs="Times New Roman"/>
          <w:b/>
          <w:bCs/>
          <w:color w:val="000000"/>
        </w:rPr>
        <w:t xml:space="preserve">; </w:t>
      </w:r>
    </w:p>
    <w:p w:rsidR="00F55AEA" w:rsidRPr="00F55AEA" w:rsidRDefault="00F55AEA" w:rsidP="00161CEA">
      <w:pPr>
        <w:autoSpaceDE w:val="0"/>
        <w:autoSpaceDN w:val="0"/>
        <w:adjustRightInd w:val="0"/>
        <w:spacing w:after="0"/>
        <w:ind w:firstLine="708"/>
        <w:jc w:val="both"/>
        <w:rPr>
          <w:rFonts w:cs="Times New Roman"/>
          <w:color w:val="000000"/>
        </w:rPr>
      </w:pPr>
      <w:r w:rsidRPr="00F55AEA">
        <w:rPr>
          <w:rFonts w:cs="Times New Roman"/>
          <w:color w:val="000000"/>
        </w:rPr>
        <w:t xml:space="preserve">Фондът е създаден през м. октомври 1995 г. по силата на </w:t>
      </w:r>
      <w:proofErr w:type="spellStart"/>
      <w:r w:rsidRPr="00F55AEA">
        <w:rPr>
          <w:rFonts w:cs="Times New Roman"/>
          <w:color w:val="000000"/>
        </w:rPr>
        <w:t>суапово</w:t>
      </w:r>
      <w:proofErr w:type="spellEnd"/>
      <w:r w:rsidRPr="00F55AEA">
        <w:rPr>
          <w:rFonts w:cs="Times New Roman"/>
          <w:color w:val="000000"/>
        </w:rPr>
        <w:t xml:space="preserve"> споразумение “Дълг срещу околна среда” между Правителството на Конфедерация Швейцария и Правителството на Република България. Съгласно чл. 66, ал.1 на Закона за опазване на околната реда, целта на Фонда е управление на средства, предоставени по силата на </w:t>
      </w:r>
      <w:proofErr w:type="spellStart"/>
      <w:r w:rsidRPr="00F55AEA">
        <w:rPr>
          <w:rFonts w:cs="Times New Roman"/>
          <w:color w:val="000000"/>
        </w:rPr>
        <w:t>суапови</w:t>
      </w:r>
      <w:proofErr w:type="spellEnd"/>
      <w:r w:rsidRPr="00F55AEA">
        <w:rPr>
          <w:rFonts w:cs="Times New Roman"/>
          <w:color w:val="000000"/>
        </w:rPr>
        <w:t xml:space="preserve"> сделки за замяна на “Дълг срещу околна среда” и “Дълг срещу природа”, от международна търговия с предписани емисионни единици (ПЕЕ) за парникови газове, от продажба на квоти за емисии на парникови газове за авиационни дейности както и на средства, предоставени на база на други видове споразумения с международни, чуждестранни или български източници на финансиране, предназначени за опазване на околната среда в Република България. Фондът допринася за изпълнение на политиката на Българското правителство и поетите от страната международни ангажименти в областта на опазване на околната среда. Националният доверителен </w:t>
      </w:r>
      <w:proofErr w:type="spellStart"/>
      <w:r w:rsidRPr="00F55AEA">
        <w:rPr>
          <w:rFonts w:cs="Times New Roman"/>
          <w:color w:val="000000"/>
        </w:rPr>
        <w:t>ЕкоФонд</w:t>
      </w:r>
      <w:proofErr w:type="spellEnd"/>
      <w:r w:rsidRPr="00F55AEA">
        <w:rPr>
          <w:rFonts w:cs="Times New Roman"/>
          <w:color w:val="000000"/>
        </w:rPr>
        <w:t xml:space="preserve"> е независима институция, която се ползва с подкрепата на българското правителство. Националният доверителен </w:t>
      </w:r>
      <w:proofErr w:type="spellStart"/>
      <w:r w:rsidRPr="00F55AEA">
        <w:rPr>
          <w:rFonts w:cs="Times New Roman"/>
          <w:color w:val="000000"/>
        </w:rPr>
        <w:t>ЕкоФонд</w:t>
      </w:r>
      <w:proofErr w:type="spellEnd"/>
      <w:r w:rsidRPr="00F55AEA">
        <w:rPr>
          <w:rFonts w:cs="Times New Roman"/>
          <w:color w:val="000000"/>
        </w:rPr>
        <w:t xml:space="preserve"> финансира проекти в четири приоритетни области: </w:t>
      </w:r>
    </w:p>
    <w:p w:rsidR="00F55AEA" w:rsidRPr="00F55AEA" w:rsidRDefault="00F55AEA" w:rsidP="00161CEA">
      <w:pPr>
        <w:pStyle w:val="a3"/>
        <w:numPr>
          <w:ilvl w:val="0"/>
          <w:numId w:val="27"/>
        </w:numPr>
        <w:autoSpaceDE w:val="0"/>
        <w:autoSpaceDN w:val="0"/>
        <w:adjustRightInd w:val="0"/>
        <w:spacing w:after="42"/>
        <w:jc w:val="both"/>
        <w:rPr>
          <w:rFonts w:asciiTheme="minorHAnsi" w:hAnsiTheme="minorHAnsi" w:cs="Times New Roman"/>
          <w:color w:val="000000"/>
        </w:rPr>
      </w:pPr>
      <w:r w:rsidRPr="00F55AEA">
        <w:rPr>
          <w:rFonts w:asciiTheme="minorHAnsi" w:hAnsiTheme="minorHAnsi" w:cs="Times New Roman"/>
          <w:color w:val="000000"/>
        </w:rPr>
        <w:t xml:space="preserve">Ликвидиране на замърсявания, настъпили в миналото; </w:t>
      </w:r>
    </w:p>
    <w:p w:rsidR="00F55AEA" w:rsidRPr="00F55AEA" w:rsidRDefault="00F55AEA" w:rsidP="00161CEA">
      <w:pPr>
        <w:pStyle w:val="a3"/>
        <w:numPr>
          <w:ilvl w:val="0"/>
          <w:numId w:val="27"/>
        </w:numPr>
        <w:autoSpaceDE w:val="0"/>
        <w:autoSpaceDN w:val="0"/>
        <w:adjustRightInd w:val="0"/>
        <w:spacing w:after="42"/>
        <w:jc w:val="both"/>
        <w:rPr>
          <w:rFonts w:asciiTheme="minorHAnsi" w:hAnsiTheme="minorHAnsi" w:cs="Times New Roman"/>
          <w:color w:val="000000"/>
        </w:rPr>
      </w:pPr>
      <w:r w:rsidRPr="00F55AEA">
        <w:rPr>
          <w:rFonts w:asciiTheme="minorHAnsi" w:hAnsiTheme="minorHAnsi" w:cs="Times New Roman"/>
          <w:color w:val="000000"/>
        </w:rPr>
        <w:t xml:space="preserve">Намаляване замърсяването на въздуха; </w:t>
      </w:r>
    </w:p>
    <w:p w:rsidR="00F55AEA" w:rsidRPr="00F55AEA" w:rsidRDefault="00F55AEA" w:rsidP="00161CEA">
      <w:pPr>
        <w:pStyle w:val="a3"/>
        <w:numPr>
          <w:ilvl w:val="0"/>
          <w:numId w:val="27"/>
        </w:numPr>
        <w:autoSpaceDE w:val="0"/>
        <w:autoSpaceDN w:val="0"/>
        <w:adjustRightInd w:val="0"/>
        <w:spacing w:after="42"/>
        <w:jc w:val="both"/>
        <w:rPr>
          <w:rFonts w:asciiTheme="minorHAnsi" w:hAnsiTheme="minorHAnsi" w:cs="Times New Roman"/>
          <w:color w:val="000000"/>
        </w:rPr>
      </w:pPr>
      <w:r w:rsidRPr="00F55AEA">
        <w:rPr>
          <w:rFonts w:asciiTheme="minorHAnsi" w:hAnsiTheme="minorHAnsi" w:cs="Times New Roman"/>
          <w:color w:val="000000"/>
        </w:rPr>
        <w:t xml:space="preserve">Опазване чистотата на водите; </w:t>
      </w:r>
    </w:p>
    <w:p w:rsidR="00F55AEA" w:rsidRPr="00F55AEA" w:rsidRDefault="00F55AEA" w:rsidP="00161CEA">
      <w:pPr>
        <w:pStyle w:val="a3"/>
        <w:numPr>
          <w:ilvl w:val="0"/>
          <w:numId w:val="27"/>
        </w:numPr>
        <w:autoSpaceDE w:val="0"/>
        <w:autoSpaceDN w:val="0"/>
        <w:adjustRightInd w:val="0"/>
        <w:spacing w:after="0"/>
        <w:jc w:val="both"/>
        <w:rPr>
          <w:rFonts w:asciiTheme="minorHAnsi" w:hAnsiTheme="minorHAnsi" w:cs="Times New Roman"/>
          <w:color w:val="000000"/>
        </w:rPr>
      </w:pPr>
      <w:r w:rsidRPr="00F55AEA">
        <w:rPr>
          <w:rFonts w:asciiTheme="minorHAnsi" w:hAnsiTheme="minorHAnsi" w:cs="Times New Roman"/>
          <w:color w:val="000000"/>
        </w:rPr>
        <w:t xml:space="preserve">Опазване на биологичното разнообразие. </w:t>
      </w:r>
    </w:p>
    <w:p w:rsidR="00F55AEA" w:rsidRPr="00F55AEA" w:rsidRDefault="00F55AEA" w:rsidP="00161CEA">
      <w:pPr>
        <w:autoSpaceDE w:val="0"/>
        <w:autoSpaceDN w:val="0"/>
        <w:adjustRightInd w:val="0"/>
        <w:spacing w:after="0"/>
        <w:ind w:firstLine="405"/>
        <w:jc w:val="both"/>
        <w:rPr>
          <w:rFonts w:cs="Times New Roman"/>
          <w:color w:val="000000"/>
        </w:rPr>
      </w:pPr>
      <w:r w:rsidRPr="00F55AEA">
        <w:rPr>
          <w:rFonts w:cs="Times New Roman"/>
          <w:color w:val="000000"/>
        </w:rPr>
        <w:t xml:space="preserve"> Като </w:t>
      </w:r>
      <w:proofErr w:type="spellStart"/>
      <w:r w:rsidRPr="00F55AEA">
        <w:rPr>
          <w:rFonts w:cs="Times New Roman"/>
          <w:color w:val="000000"/>
        </w:rPr>
        <w:t>особенност</w:t>
      </w:r>
      <w:proofErr w:type="spellEnd"/>
      <w:r w:rsidRPr="00F55AEA">
        <w:rPr>
          <w:rFonts w:cs="Times New Roman"/>
          <w:color w:val="000000"/>
        </w:rPr>
        <w:t xml:space="preserve"> следва да се отбележи необходимостта от </w:t>
      </w:r>
      <w:proofErr w:type="spellStart"/>
      <w:r w:rsidRPr="00F55AEA">
        <w:rPr>
          <w:rFonts w:cs="Times New Roman"/>
          <w:color w:val="000000"/>
        </w:rPr>
        <w:t>съфинансиране</w:t>
      </w:r>
      <w:proofErr w:type="spellEnd"/>
      <w:r w:rsidRPr="00F55AEA">
        <w:rPr>
          <w:rFonts w:cs="Times New Roman"/>
          <w:color w:val="000000"/>
        </w:rPr>
        <w:t xml:space="preserve"> на реализирани</w:t>
      </w:r>
      <w:r>
        <w:rPr>
          <w:rFonts w:cs="Times New Roman"/>
          <w:color w:val="000000"/>
        </w:rPr>
        <w:t>-</w:t>
      </w:r>
      <w:r w:rsidRPr="00F55AEA">
        <w:rPr>
          <w:rFonts w:cs="Times New Roman"/>
          <w:color w:val="000000"/>
        </w:rPr>
        <w:t xml:space="preserve">те чрез този фонд проекти. За целта следва да се планират минимум 15 % </w:t>
      </w:r>
      <w:proofErr w:type="spellStart"/>
      <w:r w:rsidRPr="00F55AEA">
        <w:rPr>
          <w:rFonts w:cs="Times New Roman"/>
          <w:color w:val="000000"/>
        </w:rPr>
        <w:t>самоучастие</w:t>
      </w:r>
      <w:proofErr w:type="spellEnd"/>
      <w:r w:rsidRPr="00F55AEA">
        <w:rPr>
          <w:rFonts w:cs="Times New Roman"/>
          <w:color w:val="000000"/>
        </w:rPr>
        <w:t xml:space="preserve"> в бъдещи проекти финансирани от НДЕФ.</w:t>
      </w:r>
    </w:p>
    <w:p w:rsidR="00F55AEA" w:rsidRPr="00F55AEA" w:rsidRDefault="00F55AEA" w:rsidP="00F55AEA">
      <w:pPr>
        <w:pStyle w:val="Default"/>
        <w:ind w:firstLine="405"/>
        <w:jc w:val="both"/>
        <w:rPr>
          <w:rFonts w:asciiTheme="minorHAnsi" w:hAnsiTheme="minorHAnsi"/>
          <w:sz w:val="22"/>
          <w:szCs w:val="22"/>
        </w:rPr>
      </w:pPr>
      <w:r w:rsidRPr="00F55AEA">
        <w:rPr>
          <w:rFonts w:asciiTheme="minorHAnsi" w:hAnsiTheme="minorHAnsi"/>
          <w:b/>
          <w:bCs/>
          <w:sz w:val="22"/>
          <w:szCs w:val="22"/>
        </w:rPr>
        <w:t xml:space="preserve">г/ Националната програма за енергийна ефективност на </w:t>
      </w:r>
      <w:proofErr w:type="spellStart"/>
      <w:r w:rsidRPr="00F55AEA">
        <w:rPr>
          <w:rFonts w:asciiTheme="minorHAnsi" w:hAnsiTheme="minorHAnsi"/>
          <w:b/>
          <w:bCs/>
          <w:sz w:val="22"/>
          <w:szCs w:val="22"/>
        </w:rPr>
        <w:t>многофамилните</w:t>
      </w:r>
      <w:proofErr w:type="spellEnd"/>
      <w:r w:rsidRPr="00F55AEA">
        <w:rPr>
          <w:rFonts w:asciiTheme="minorHAnsi" w:hAnsiTheme="minorHAnsi"/>
          <w:b/>
          <w:bCs/>
          <w:sz w:val="22"/>
          <w:szCs w:val="22"/>
        </w:rPr>
        <w:t xml:space="preserve"> жилищни сгради; </w:t>
      </w:r>
    </w:p>
    <w:p w:rsidR="00F55AEA" w:rsidRPr="00F55AEA" w:rsidRDefault="00F55AEA" w:rsidP="00F55AEA">
      <w:pPr>
        <w:autoSpaceDE w:val="0"/>
        <w:autoSpaceDN w:val="0"/>
        <w:adjustRightInd w:val="0"/>
        <w:spacing w:after="0" w:line="240" w:lineRule="auto"/>
        <w:ind w:firstLine="405"/>
        <w:jc w:val="both"/>
        <w:rPr>
          <w:rFonts w:cs="Times New Roman"/>
          <w:color w:val="000000"/>
        </w:rPr>
      </w:pPr>
      <w:r w:rsidRPr="00F55AEA">
        <w:rPr>
          <w:rFonts w:cs="Times New Roman"/>
          <w:color w:val="000000"/>
        </w:rPr>
        <w:t xml:space="preserve">Програмата е насочена към обновяване на </w:t>
      </w:r>
      <w:proofErr w:type="spellStart"/>
      <w:r w:rsidRPr="00F55AEA">
        <w:rPr>
          <w:rFonts w:cs="Times New Roman"/>
          <w:color w:val="000000"/>
        </w:rPr>
        <w:t>многофамилни</w:t>
      </w:r>
      <w:proofErr w:type="spellEnd"/>
      <w:r w:rsidRPr="00F55AEA">
        <w:rPr>
          <w:rFonts w:cs="Times New Roman"/>
          <w:color w:val="000000"/>
        </w:rPr>
        <w:t xml:space="preserve"> жилищни сгради, като с нея се цели чрез изпълнение на мерки за енергийна ефективност да се осигурят по – добри условия на живот за гражданите в </w:t>
      </w:r>
      <w:proofErr w:type="spellStart"/>
      <w:r w:rsidRPr="00F55AEA">
        <w:rPr>
          <w:rFonts w:cs="Times New Roman"/>
          <w:color w:val="000000"/>
        </w:rPr>
        <w:t>многофамилни</w:t>
      </w:r>
      <w:proofErr w:type="spellEnd"/>
      <w:r w:rsidRPr="00F55AEA">
        <w:rPr>
          <w:rFonts w:cs="Times New Roman"/>
          <w:color w:val="000000"/>
        </w:rPr>
        <w:t xml:space="preserve"> жилищни сгради, топлинен комфорт и по – високо качество на жизнената среда. </w:t>
      </w:r>
    </w:p>
    <w:p w:rsidR="00F55AEA" w:rsidRDefault="00F55AEA" w:rsidP="00F55AEA">
      <w:pPr>
        <w:spacing w:after="0"/>
        <w:ind w:firstLine="405"/>
        <w:jc w:val="both"/>
        <w:rPr>
          <w:rFonts w:cs="Times New Roman"/>
          <w:color w:val="000000"/>
        </w:rPr>
      </w:pPr>
      <w:r w:rsidRPr="00F55AEA">
        <w:rPr>
          <w:rFonts w:cs="Times New Roman"/>
          <w:color w:val="000000"/>
        </w:rPr>
        <w:t xml:space="preserve">Предвид планираното от МРРБ разширяване на обхвата на проектите и типовете жилищни сгради, в които ще е допустимо изпълнението и финансирането на мерки за ЕЕ и ВИЕ, то НПЕЕМЖС се явява подходящ инструмент за Община Гурково, посредством който е възможно привличане на сериозни средства насочени към повишаване на комфорта на обитаваните </w:t>
      </w:r>
      <w:r w:rsidRPr="00F55AEA">
        <w:rPr>
          <w:rFonts w:cs="Times New Roman"/>
          <w:color w:val="000000"/>
        </w:rPr>
        <w:lastRenderedPageBreak/>
        <w:t>жилищни сгради, подобряване на екологичната обстановка в населените места и значително спестяване на енергия.</w:t>
      </w:r>
    </w:p>
    <w:p w:rsidR="00F55AEA" w:rsidRDefault="00F55AEA" w:rsidP="00F55AEA">
      <w:pPr>
        <w:spacing w:after="0"/>
        <w:ind w:firstLine="405"/>
        <w:jc w:val="both"/>
      </w:pPr>
      <w:r>
        <w:t xml:space="preserve">Очаква се стартиране на втори етап на НПЕЕМЖС, като се планира санирането да обхване около 1900 МЖС при непроменени финансови условия за собствениците на имоти, т. е. 100 % БФП. За успешната реализация на програмата Община Гурково следва да планира повишаване на капацитета на административните звена, включени в процеса на управление на проекта. За тази цел следва да се планира увеличаване на броя инженерни специалисти в областта на строителството, топлотехниката, електротехниката, </w:t>
      </w:r>
      <w:proofErr w:type="spellStart"/>
      <w:r>
        <w:t>паравото</w:t>
      </w:r>
      <w:proofErr w:type="spellEnd"/>
      <w:r>
        <w:t xml:space="preserve"> и финансите, пряко ангажирани с изпълнението на проекта. Като положителна стъпка може да бъде оценена възможността за обмяна на опит с общините постигнали по – високи резултати в първия етап на НПЕЕМЖС.</w:t>
      </w:r>
    </w:p>
    <w:p w:rsidR="00A05C97" w:rsidRPr="00F55AEA" w:rsidRDefault="00A05C97" w:rsidP="00F55AEA">
      <w:pPr>
        <w:spacing w:after="0"/>
        <w:ind w:firstLine="405"/>
        <w:jc w:val="both"/>
        <w:rPr>
          <w:b/>
          <w:i/>
          <w:color w:val="C00000"/>
        </w:rPr>
      </w:pPr>
    </w:p>
    <w:p w:rsidR="004A533F" w:rsidRPr="00A40B04" w:rsidRDefault="00E75F6E" w:rsidP="004A533F">
      <w:pPr>
        <w:spacing w:after="0"/>
        <w:rPr>
          <w:b/>
          <w:i/>
        </w:rPr>
      </w:pPr>
      <w:r>
        <w:rPr>
          <w:b/>
          <w:i/>
        </w:rPr>
        <w:t>1</w:t>
      </w:r>
      <w:r w:rsidR="00740402">
        <w:rPr>
          <w:b/>
          <w:i/>
        </w:rPr>
        <w:t>2</w:t>
      </w:r>
      <w:r w:rsidR="004A533F" w:rsidRPr="00A40B04">
        <w:rPr>
          <w:b/>
          <w:i/>
        </w:rPr>
        <w:t>.2. Източници за осигуряване на възмездно финансиране на проекти за повишаване на ЕЕ</w:t>
      </w:r>
    </w:p>
    <w:p w:rsidR="00830A30" w:rsidRPr="00830A30" w:rsidRDefault="00830A30" w:rsidP="00161CEA">
      <w:pPr>
        <w:autoSpaceDE w:val="0"/>
        <w:autoSpaceDN w:val="0"/>
        <w:adjustRightInd w:val="0"/>
        <w:spacing w:after="0"/>
        <w:ind w:firstLine="708"/>
        <w:jc w:val="both"/>
        <w:rPr>
          <w:rFonts w:cs="Times New Roman"/>
          <w:color w:val="000000"/>
        </w:rPr>
      </w:pPr>
      <w:r w:rsidRPr="00830A30">
        <w:rPr>
          <w:rFonts w:cs="Times New Roman"/>
          <w:b/>
          <w:bCs/>
          <w:color w:val="000000"/>
        </w:rPr>
        <w:t xml:space="preserve">Фонд „Енергийна ефективност и </w:t>
      </w:r>
      <w:proofErr w:type="spellStart"/>
      <w:r w:rsidRPr="00830A30">
        <w:rPr>
          <w:rFonts w:cs="Times New Roman"/>
          <w:b/>
          <w:bCs/>
          <w:color w:val="000000"/>
        </w:rPr>
        <w:t>възобновяеми</w:t>
      </w:r>
      <w:proofErr w:type="spellEnd"/>
      <w:r w:rsidRPr="00830A30">
        <w:rPr>
          <w:rFonts w:cs="Times New Roman"/>
          <w:b/>
          <w:bCs/>
          <w:color w:val="000000"/>
        </w:rPr>
        <w:t xml:space="preserve"> източници“; </w:t>
      </w:r>
    </w:p>
    <w:p w:rsidR="00830A30" w:rsidRPr="00830A30" w:rsidRDefault="00830A30" w:rsidP="00161CEA">
      <w:pPr>
        <w:autoSpaceDE w:val="0"/>
        <w:autoSpaceDN w:val="0"/>
        <w:adjustRightInd w:val="0"/>
        <w:spacing w:after="0"/>
        <w:ind w:firstLine="708"/>
        <w:jc w:val="both"/>
        <w:rPr>
          <w:rFonts w:cs="Times New Roman"/>
          <w:color w:val="000000"/>
        </w:rPr>
      </w:pPr>
      <w:r w:rsidRPr="00830A30">
        <w:rPr>
          <w:rFonts w:cs="Times New Roman"/>
          <w:color w:val="000000"/>
        </w:rPr>
        <w:t xml:space="preserve">Фонд „Енергийна ефективност и </w:t>
      </w:r>
      <w:proofErr w:type="spellStart"/>
      <w:r w:rsidRPr="00830A30">
        <w:rPr>
          <w:rFonts w:cs="Times New Roman"/>
          <w:color w:val="000000"/>
        </w:rPr>
        <w:t>възобновяеми</w:t>
      </w:r>
      <w:proofErr w:type="spellEnd"/>
      <w:r w:rsidRPr="00830A30">
        <w:rPr>
          <w:rFonts w:cs="Times New Roman"/>
          <w:color w:val="000000"/>
        </w:rPr>
        <w:t xml:space="preserve"> източници“ в България (ФЕЕВИ) е </w:t>
      </w:r>
      <w:proofErr w:type="spellStart"/>
      <w:r w:rsidRPr="00830A30">
        <w:rPr>
          <w:rFonts w:cs="Times New Roman"/>
          <w:color w:val="000000"/>
        </w:rPr>
        <w:t>револ</w:t>
      </w:r>
      <w:r>
        <w:rPr>
          <w:rFonts w:cs="Times New Roman"/>
          <w:color w:val="000000"/>
        </w:rPr>
        <w:t>-</w:t>
      </w:r>
      <w:r w:rsidRPr="00830A30">
        <w:rPr>
          <w:rFonts w:cs="Times New Roman"/>
          <w:color w:val="000000"/>
        </w:rPr>
        <w:t>виращ</w:t>
      </w:r>
      <w:proofErr w:type="spellEnd"/>
      <w:r w:rsidRPr="00830A30">
        <w:rPr>
          <w:rFonts w:cs="Times New Roman"/>
          <w:color w:val="000000"/>
        </w:rPr>
        <w:t xml:space="preserve"> фонд, създаден по силата на ЗЕЕ под формата на публично – частно партньорство, като автономно юридическо лице с цел финансиране на инвестиционни проекти за повишаване на енергийната ефективност в съответствие с приоритетите в националните дългосрочни и кратко</w:t>
      </w:r>
      <w:r>
        <w:rPr>
          <w:rFonts w:cs="Times New Roman"/>
          <w:color w:val="000000"/>
        </w:rPr>
        <w:t>-</w:t>
      </w:r>
      <w:r w:rsidRPr="00830A30">
        <w:rPr>
          <w:rFonts w:cs="Times New Roman"/>
          <w:color w:val="000000"/>
        </w:rPr>
        <w:t xml:space="preserve">срочни програми по енергийна ефективност, приети от Министерския съвет. Основния капитал на ФЕЕВИ се формира от средства предоставени от Глобалния екологичен фонд на ООН, </w:t>
      </w:r>
      <w:proofErr w:type="spellStart"/>
      <w:r w:rsidRPr="00830A30">
        <w:rPr>
          <w:rFonts w:cs="Times New Roman"/>
          <w:color w:val="000000"/>
        </w:rPr>
        <w:t>Прави</w:t>
      </w:r>
      <w:r>
        <w:rPr>
          <w:rFonts w:cs="Times New Roman"/>
          <w:color w:val="000000"/>
        </w:rPr>
        <w:t>-</w:t>
      </w:r>
      <w:r w:rsidRPr="00830A30">
        <w:rPr>
          <w:rFonts w:cs="Times New Roman"/>
          <w:color w:val="000000"/>
        </w:rPr>
        <w:t>телството</w:t>
      </w:r>
      <w:proofErr w:type="spellEnd"/>
      <w:r w:rsidRPr="00830A30">
        <w:rPr>
          <w:rFonts w:cs="Times New Roman"/>
          <w:color w:val="000000"/>
        </w:rPr>
        <w:t xml:space="preserve"> на Република България, средства от двустранни (правителствени) дарения и средства от други дарители, частни предприятия. ФЕЕ изпълнява функциите на финансираща институция за предоставяне на кредити и гаранции по кредити, както и на център за консултации. ФЕЕВИ оказва съдействие на българските фирми, общини и частни лица в изготвянето на </w:t>
      </w:r>
      <w:proofErr w:type="spellStart"/>
      <w:r w:rsidRPr="00830A30">
        <w:rPr>
          <w:rFonts w:cs="Times New Roman"/>
          <w:color w:val="000000"/>
        </w:rPr>
        <w:t>инвести</w:t>
      </w:r>
      <w:r>
        <w:rPr>
          <w:rFonts w:cs="Times New Roman"/>
          <w:color w:val="000000"/>
        </w:rPr>
        <w:t>-</w:t>
      </w:r>
      <w:r w:rsidRPr="00830A30">
        <w:rPr>
          <w:rFonts w:cs="Times New Roman"/>
          <w:color w:val="000000"/>
        </w:rPr>
        <w:t>ционни</w:t>
      </w:r>
      <w:proofErr w:type="spellEnd"/>
      <w:r w:rsidRPr="00830A30">
        <w:rPr>
          <w:rFonts w:cs="Times New Roman"/>
          <w:color w:val="000000"/>
        </w:rPr>
        <w:t xml:space="preserve"> проекти за енергийна ефективност. Фондът предоставя финансиране, </w:t>
      </w:r>
      <w:proofErr w:type="spellStart"/>
      <w:r w:rsidRPr="00830A30">
        <w:rPr>
          <w:rFonts w:cs="Times New Roman"/>
          <w:color w:val="000000"/>
        </w:rPr>
        <w:t>съфинансиране</w:t>
      </w:r>
      <w:proofErr w:type="spellEnd"/>
      <w:r w:rsidRPr="00830A30">
        <w:rPr>
          <w:rFonts w:cs="Times New Roman"/>
          <w:color w:val="000000"/>
        </w:rPr>
        <w:t xml:space="preserve"> или гарантиране пред други финансови институции. </w:t>
      </w:r>
    </w:p>
    <w:p w:rsidR="00830A30" w:rsidRPr="00830A30" w:rsidRDefault="00830A30" w:rsidP="00161CEA">
      <w:pPr>
        <w:autoSpaceDE w:val="0"/>
        <w:autoSpaceDN w:val="0"/>
        <w:adjustRightInd w:val="0"/>
        <w:spacing w:after="0"/>
        <w:ind w:firstLine="708"/>
        <w:jc w:val="both"/>
        <w:rPr>
          <w:rFonts w:cs="Times New Roman"/>
          <w:color w:val="000000"/>
        </w:rPr>
      </w:pPr>
      <w:r w:rsidRPr="00830A30">
        <w:rPr>
          <w:rFonts w:cs="Times New Roman"/>
          <w:color w:val="000000"/>
        </w:rPr>
        <w:t xml:space="preserve">Основен принцип в управлението на ФЕЕВИ е публично – частното партньорство. Фондът следва ред и правила, разработени с техническата помощ, предоставена от Световната банка и одобрени от Българското правителство. </w:t>
      </w:r>
    </w:p>
    <w:p w:rsidR="00830A30" w:rsidRPr="00830A30" w:rsidRDefault="00830A30" w:rsidP="00830A30">
      <w:pPr>
        <w:autoSpaceDE w:val="0"/>
        <w:autoSpaceDN w:val="0"/>
        <w:adjustRightInd w:val="0"/>
        <w:spacing w:after="0" w:line="240" w:lineRule="auto"/>
        <w:ind w:firstLine="708"/>
        <w:jc w:val="both"/>
        <w:rPr>
          <w:rFonts w:cs="Times New Roman"/>
          <w:color w:val="000000"/>
        </w:rPr>
      </w:pPr>
      <w:r w:rsidRPr="00830A30">
        <w:rPr>
          <w:rFonts w:cs="Times New Roman"/>
          <w:b/>
          <w:bCs/>
          <w:color w:val="000000"/>
        </w:rPr>
        <w:t>ЕСКО договори (</w:t>
      </w:r>
      <w:proofErr w:type="spellStart"/>
      <w:r w:rsidRPr="00830A30">
        <w:rPr>
          <w:rFonts w:cs="Times New Roman"/>
          <w:b/>
          <w:bCs/>
          <w:color w:val="000000"/>
        </w:rPr>
        <w:t>договори</w:t>
      </w:r>
      <w:proofErr w:type="spellEnd"/>
      <w:r w:rsidRPr="00830A30">
        <w:rPr>
          <w:rFonts w:cs="Times New Roman"/>
          <w:b/>
          <w:bCs/>
          <w:color w:val="000000"/>
        </w:rPr>
        <w:t xml:space="preserve"> с гарантиран резултат); </w:t>
      </w:r>
    </w:p>
    <w:p w:rsidR="00830A30" w:rsidRPr="00830A30" w:rsidRDefault="00830A30" w:rsidP="00161CEA">
      <w:pPr>
        <w:autoSpaceDE w:val="0"/>
        <w:autoSpaceDN w:val="0"/>
        <w:adjustRightInd w:val="0"/>
        <w:spacing w:after="0"/>
        <w:ind w:firstLine="708"/>
        <w:jc w:val="both"/>
        <w:rPr>
          <w:rFonts w:cs="Times New Roman"/>
          <w:color w:val="000000"/>
        </w:rPr>
      </w:pPr>
      <w:r w:rsidRPr="00830A30">
        <w:rPr>
          <w:rFonts w:cs="Times New Roman"/>
          <w:color w:val="000000"/>
        </w:rPr>
        <w:t xml:space="preserve">Систематичното място на договорите с гарантиран резултат (ЕСКО договори) е в Глава четвърта от ЗЕЕ, носеща наименованието „Схеми за насърчаване за енергийна ефективност“. По аргумент от това, за разлика от договорите за </w:t>
      </w:r>
      <w:proofErr w:type="spellStart"/>
      <w:r w:rsidRPr="00830A30">
        <w:rPr>
          <w:rFonts w:cs="Times New Roman"/>
          <w:color w:val="000000"/>
        </w:rPr>
        <w:t>енергийноефективни</w:t>
      </w:r>
      <w:proofErr w:type="spellEnd"/>
      <w:r w:rsidRPr="00830A30">
        <w:rPr>
          <w:rFonts w:cs="Times New Roman"/>
          <w:color w:val="000000"/>
        </w:rPr>
        <w:t xml:space="preserve"> услуги, представляващи начин за изпълнение на индивидуалните цели за енергийни спестявания от страна на търговците с енергия, ЕСКО договорите са вид финансова схема за насърчаване за енергийна ефективност. В § 1, т. 31 от Допълнителните разпоредби на ЗЕЕ е дадено легално определение на понятието „схеми за насърчаване за енергийната ефективност“, по силата на което това е всеки инструмент, схема или механизъм, който насърчава повишаването на енергийната ефективност. </w:t>
      </w:r>
    </w:p>
    <w:p w:rsidR="00830A30" w:rsidRPr="00830A30" w:rsidRDefault="00830A30" w:rsidP="00161CEA">
      <w:pPr>
        <w:autoSpaceDE w:val="0"/>
        <w:autoSpaceDN w:val="0"/>
        <w:adjustRightInd w:val="0"/>
        <w:spacing w:after="0"/>
        <w:ind w:firstLine="708"/>
        <w:jc w:val="both"/>
        <w:rPr>
          <w:rFonts w:cs="Times New Roman"/>
          <w:color w:val="000000"/>
        </w:rPr>
      </w:pPr>
      <w:r w:rsidRPr="00830A30">
        <w:rPr>
          <w:rFonts w:cs="Times New Roman"/>
          <w:color w:val="000000"/>
        </w:rPr>
        <w:t xml:space="preserve">Съгласно чл. 72 от ЗЕЕ, ЕСКО договорите имат за предмет изпълнението на мерки за </w:t>
      </w:r>
      <w:proofErr w:type="spellStart"/>
      <w:r w:rsidRPr="00830A30">
        <w:rPr>
          <w:rFonts w:cs="Times New Roman"/>
          <w:color w:val="000000"/>
        </w:rPr>
        <w:t>по</w:t>
      </w:r>
      <w:r>
        <w:rPr>
          <w:rFonts w:cs="Times New Roman"/>
          <w:color w:val="000000"/>
        </w:rPr>
        <w:t>-</w:t>
      </w:r>
      <w:r w:rsidRPr="00830A30">
        <w:rPr>
          <w:rFonts w:cs="Times New Roman"/>
          <w:color w:val="000000"/>
        </w:rPr>
        <w:t>вишаване</w:t>
      </w:r>
      <w:proofErr w:type="spellEnd"/>
      <w:r w:rsidRPr="00830A30">
        <w:rPr>
          <w:rFonts w:cs="Times New Roman"/>
          <w:color w:val="000000"/>
        </w:rPr>
        <w:t xml:space="preserve"> на енергийната ефективност в сгради, предприятия, промишлени системи и системи за външно изкуствено осветление, като възстановяването на направените инвестиции и </w:t>
      </w:r>
      <w:proofErr w:type="spellStart"/>
      <w:r w:rsidRPr="00830A30">
        <w:rPr>
          <w:rFonts w:cs="Times New Roman"/>
          <w:color w:val="000000"/>
        </w:rPr>
        <w:t>изпла</w:t>
      </w:r>
      <w:r>
        <w:rPr>
          <w:rFonts w:cs="Times New Roman"/>
          <w:color w:val="000000"/>
        </w:rPr>
        <w:t>-</w:t>
      </w:r>
      <w:r w:rsidRPr="00830A30">
        <w:rPr>
          <w:rFonts w:cs="Times New Roman"/>
          <w:color w:val="000000"/>
        </w:rPr>
        <w:t>щането</w:t>
      </w:r>
      <w:proofErr w:type="spellEnd"/>
      <w:r w:rsidRPr="00830A30">
        <w:rPr>
          <w:rFonts w:cs="Times New Roman"/>
          <w:color w:val="000000"/>
        </w:rPr>
        <w:t xml:space="preserve"> на дължимото на изпълнителя възнаграждение се извършват за сметка на реализирани</w:t>
      </w:r>
      <w:r>
        <w:rPr>
          <w:rFonts w:cs="Times New Roman"/>
          <w:color w:val="000000"/>
        </w:rPr>
        <w:t>-</w:t>
      </w:r>
      <w:r w:rsidRPr="00830A30">
        <w:rPr>
          <w:rFonts w:cs="Times New Roman"/>
          <w:color w:val="000000"/>
        </w:rPr>
        <w:t xml:space="preserve">те икономии на енергия. </w:t>
      </w:r>
    </w:p>
    <w:p w:rsidR="00830A30" w:rsidRDefault="00830A30" w:rsidP="00161CEA">
      <w:pPr>
        <w:spacing w:after="0"/>
        <w:ind w:firstLine="708"/>
        <w:jc w:val="both"/>
        <w:rPr>
          <w:rFonts w:cs="Times New Roman"/>
          <w:color w:val="000000"/>
        </w:rPr>
      </w:pPr>
      <w:r w:rsidRPr="00830A30">
        <w:rPr>
          <w:rFonts w:cs="Times New Roman"/>
          <w:color w:val="000000"/>
        </w:rPr>
        <w:t>Членовете на българския Алианс за енергийна ефективност (</w:t>
      </w:r>
      <w:proofErr w:type="spellStart"/>
      <w:r w:rsidRPr="00830A30">
        <w:rPr>
          <w:rFonts w:cs="Times New Roman"/>
          <w:color w:val="000000"/>
        </w:rPr>
        <w:t>BulgarianAlliancefor</w:t>
      </w:r>
      <w:proofErr w:type="spellEnd"/>
      <w:r w:rsidRPr="00830A30">
        <w:rPr>
          <w:rFonts w:cs="Times New Roman"/>
          <w:color w:val="000000"/>
        </w:rPr>
        <w:t xml:space="preserve"> Energy </w:t>
      </w:r>
      <w:proofErr w:type="spellStart"/>
      <w:r w:rsidRPr="00830A30">
        <w:rPr>
          <w:rFonts w:cs="Times New Roman"/>
          <w:color w:val="000000"/>
        </w:rPr>
        <w:t>Efficiency</w:t>
      </w:r>
      <w:proofErr w:type="spellEnd"/>
      <w:r w:rsidRPr="00830A30">
        <w:rPr>
          <w:rFonts w:cs="Times New Roman"/>
          <w:color w:val="000000"/>
        </w:rPr>
        <w:t xml:space="preserve">) изпълняват 95 % от договорите за енергийна ефективност в България. Независимо че пазарът е доста активен, някои от пречките все още не са отстранени. Процесът на разработване на проекти често страда от липса на ресурси за проучване на осъществимостта и за изготвяне на </w:t>
      </w:r>
      <w:r w:rsidRPr="00830A30">
        <w:rPr>
          <w:rFonts w:cs="Times New Roman"/>
          <w:color w:val="000000"/>
        </w:rPr>
        <w:lastRenderedPageBreak/>
        <w:t xml:space="preserve">анализи с многовариантни решения, като това забавя процеса на разработване дори на </w:t>
      </w:r>
      <w:proofErr w:type="spellStart"/>
      <w:r w:rsidRPr="00830A30">
        <w:rPr>
          <w:rFonts w:cs="Times New Roman"/>
          <w:color w:val="000000"/>
        </w:rPr>
        <w:t>надеж</w:t>
      </w:r>
      <w:r>
        <w:rPr>
          <w:rFonts w:cs="Times New Roman"/>
          <w:color w:val="000000"/>
        </w:rPr>
        <w:t>-</w:t>
      </w:r>
      <w:r w:rsidRPr="00830A30">
        <w:rPr>
          <w:rFonts w:cs="Times New Roman"/>
          <w:color w:val="000000"/>
        </w:rPr>
        <w:t>дни</w:t>
      </w:r>
      <w:proofErr w:type="spellEnd"/>
      <w:r w:rsidRPr="00830A30">
        <w:rPr>
          <w:rFonts w:cs="Times New Roman"/>
          <w:color w:val="000000"/>
        </w:rPr>
        <w:t xml:space="preserve"> проектни предложения. Стриктните изисквания и сложната система от регулации също възпрепятстват тръжните процедури, като същевременно липсата на стандартизация на </w:t>
      </w:r>
      <w:proofErr w:type="spellStart"/>
      <w:r w:rsidRPr="00830A30">
        <w:rPr>
          <w:rFonts w:cs="Times New Roman"/>
          <w:color w:val="000000"/>
        </w:rPr>
        <w:t>догово</w:t>
      </w:r>
      <w:r>
        <w:rPr>
          <w:rFonts w:cs="Times New Roman"/>
          <w:color w:val="000000"/>
        </w:rPr>
        <w:t>-</w:t>
      </w:r>
      <w:r w:rsidRPr="00830A30">
        <w:rPr>
          <w:rFonts w:cs="Times New Roman"/>
          <w:color w:val="000000"/>
        </w:rPr>
        <w:t>рите</w:t>
      </w:r>
      <w:proofErr w:type="spellEnd"/>
      <w:r w:rsidRPr="00830A30">
        <w:rPr>
          <w:rFonts w:cs="Times New Roman"/>
          <w:color w:val="000000"/>
        </w:rPr>
        <w:t xml:space="preserve"> увеличава оперативните разходи. Въпреки че в България се очаква стабилен ръст на пазара на обновяване до 2030 г., публичното безвъзмездно финансиране няма да е достатъчно. За да се достигне пълният потенциал, трябва да се отключат частни инвестиции. Възможно решение е създаването на специализиран фонд или агенция за ЕСКО, които да доведат д</w:t>
      </w:r>
      <w:r>
        <w:rPr>
          <w:rFonts w:cs="Times New Roman"/>
          <w:color w:val="000000"/>
        </w:rPr>
        <w:t>о окрупняване и да подпомогнат.</w:t>
      </w:r>
    </w:p>
    <w:p w:rsidR="004674E0" w:rsidRPr="004674E0" w:rsidRDefault="004674E0" w:rsidP="004674E0">
      <w:pPr>
        <w:autoSpaceDE w:val="0"/>
        <w:autoSpaceDN w:val="0"/>
        <w:adjustRightInd w:val="0"/>
        <w:spacing w:after="0" w:line="240" w:lineRule="auto"/>
        <w:ind w:firstLine="708"/>
        <w:rPr>
          <w:rFonts w:cs="Times New Roman"/>
          <w:color w:val="000000"/>
        </w:rPr>
      </w:pPr>
      <w:r w:rsidRPr="004674E0">
        <w:rPr>
          <w:rFonts w:cs="Times New Roman"/>
          <w:b/>
          <w:bCs/>
          <w:color w:val="000000"/>
        </w:rPr>
        <w:t xml:space="preserve">Договори за </w:t>
      </w:r>
      <w:proofErr w:type="spellStart"/>
      <w:r w:rsidRPr="004674E0">
        <w:rPr>
          <w:rFonts w:cs="Times New Roman"/>
          <w:b/>
          <w:bCs/>
          <w:color w:val="000000"/>
        </w:rPr>
        <w:t>енергийноефективни</w:t>
      </w:r>
      <w:proofErr w:type="spellEnd"/>
      <w:r w:rsidRPr="004674E0">
        <w:rPr>
          <w:rFonts w:cs="Times New Roman"/>
          <w:b/>
          <w:bCs/>
          <w:color w:val="000000"/>
        </w:rPr>
        <w:t xml:space="preserve"> услуги; </w:t>
      </w:r>
    </w:p>
    <w:p w:rsidR="004674E0" w:rsidRPr="004674E0" w:rsidRDefault="004674E0" w:rsidP="004674E0">
      <w:pPr>
        <w:autoSpaceDE w:val="0"/>
        <w:autoSpaceDN w:val="0"/>
        <w:adjustRightInd w:val="0"/>
        <w:spacing w:after="0" w:line="240" w:lineRule="auto"/>
        <w:ind w:firstLine="708"/>
        <w:jc w:val="both"/>
        <w:rPr>
          <w:rFonts w:cs="Times New Roman"/>
          <w:color w:val="000000"/>
        </w:rPr>
      </w:pPr>
      <w:r w:rsidRPr="004674E0">
        <w:rPr>
          <w:rFonts w:cs="Times New Roman"/>
          <w:color w:val="000000"/>
        </w:rPr>
        <w:t xml:space="preserve">Съгласно чл. 65 от ЗЕЕ, </w:t>
      </w:r>
      <w:proofErr w:type="spellStart"/>
      <w:r w:rsidRPr="004674E0">
        <w:rPr>
          <w:rFonts w:cs="Times New Roman"/>
          <w:color w:val="000000"/>
        </w:rPr>
        <w:t>енергийноефективните</w:t>
      </w:r>
      <w:proofErr w:type="spellEnd"/>
      <w:r w:rsidRPr="004674E0">
        <w:rPr>
          <w:rFonts w:cs="Times New Roman"/>
          <w:color w:val="000000"/>
        </w:rPr>
        <w:t xml:space="preserve"> услуги имат за цел комбиниране на </w:t>
      </w:r>
      <w:proofErr w:type="spellStart"/>
      <w:r w:rsidRPr="004674E0">
        <w:rPr>
          <w:rFonts w:cs="Times New Roman"/>
          <w:color w:val="000000"/>
        </w:rPr>
        <w:t>дос</w:t>
      </w:r>
      <w:r>
        <w:rPr>
          <w:rFonts w:cs="Times New Roman"/>
          <w:color w:val="000000"/>
        </w:rPr>
        <w:t>-</w:t>
      </w:r>
      <w:r w:rsidRPr="004674E0">
        <w:rPr>
          <w:rFonts w:cs="Times New Roman"/>
          <w:color w:val="000000"/>
        </w:rPr>
        <w:t>тавката</w:t>
      </w:r>
      <w:proofErr w:type="spellEnd"/>
      <w:r w:rsidRPr="004674E0">
        <w:rPr>
          <w:rFonts w:cs="Times New Roman"/>
          <w:color w:val="000000"/>
        </w:rPr>
        <w:t xml:space="preserve"> на енергия с </w:t>
      </w:r>
      <w:proofErr w:type="spellStart"/>
      <w:r w:rsidRPr="004674E0">
        <w:rPr>
          <w:rFonts w:cs="Times New Roman"/>
          <w:color w:val="000000"/>
        </w:rPr>
        <w:t>енергоефективна</w:t>
      </w:r>
      <w:proofErr w:type="spellEnd"/>
      <w:r w:rsidRPr="004674E0">
        <w:rPr>
          <w:rFonts w:cs="Times New Roman"/>
          <w:color w:val="000000"/>
        </w:rPr>
        <w:t xml:space="preserve"> технология и/или с действие, което обхваща </w:t>
      </w:r>
      <w:proofErr w:type="spellStart"/>
      <w:r w:rsidRPr="004674E0">
        <w:rPr>
          <w:rFonts w:cs="Times New Roman"/>
          <w:color w:val="000000"/>
        </w:rPr>
        <w:t>експлоа</w:t>
      </w:r>
      <w:r>
        <w:rPr>
          <w:rFonts w:cs="Times New Roman"/>
          <w:color w:val="000000"/>
        </w:rPr>
        <w:t>-</w:t>
      </w:r>
      <w:r w:rsidRPr="004674E0">
        <w:rPr>
          <w:rFonts w:cs="Times New Roman"/>
          <w:color w:val="000000"/>
        </w:rPr>
        <w:t>тацията</w:t>
      </w:r>
      <w:proofErr w:type="spellEnd"/>
      <w:r w:rsidRPr="004674E0">
        <w:rPr>
          <w:rFonts w:cs="Times New Roman"/>
          <w:color w:val="000000"/>
        </w:rPr>
        <w:t xml:space="preserve">, поддръжката и управлението, необходими за предоставяне на услугата, и водят до </w:t>
      </w:r>
      <w:proofErr w:type="spellStart"/>
      <w:r w:rsidRPr="004674E0">
        <w:rPr>
          <w:rFonts w:cs="Times New Roman"/>
          <w:color w:val="000000"/>
        </w:rPr>
        <w:t>проверимо</w:t>
      </w:r>
      <w:proofErr w:type="spellEnd"/>
      <w:r w:rsidRPr="004674E0">
        <w:rPr>
          <w:rFonts w:cs="Times New Roman"/>
          <w:color w:val="000000"/>
        </w:rPr>
        <w:t xml:space="preserve">, измеримо или </w:t>
      </w:r>
      <w:proofErr w:type="spellStart"/>
      <w:r w:rsidRPr="004674E0">
        <w:rPr>
          <w:rFonts w:cs="Times New Roman"/>
          <w:color w:val="000000"/>
        </w:rPr>
        <w:t>оценимо</w:t>
      </w:r>
      <w:proofErr w:type="spellEnd"/>
      <w:r w:rsidRPr="004674E0">
        <w:rPr>
          <w:rFonts w:cs="Times New Roman"/>
          <w:color w:val="000000"/>
        </w:rPr>
        <w:t xml:space="preserve"> повишаване на енергийната ефективност и/или спестяване на първични енергийни ресурси. </w:t>
      </w:r>
    </w:p>
    <w:p w:rsidR="004674E0" w:rsidRPr="004674E0" w:rsidRDefault="004674E0" w:rsidP="004674E0">
      <w:pPr>
        <w:autoSpaceDE w:val="0"/>
        <w:autoSpaceDN w:val="0"/>
        <w:adjustRightInd w:val="0"/>
        <w:spacing w:after="0" w:line="240" w:lineRule="auto"/>
        <w:ind w:firstLine="708"/>
        <w:jc w:val="both"/>
        <w:rPr>
          <w:rFonts w:cs="Times New Roman"/>
          <w:color w:val="000000"/>
        </w:rPr>
      </w:pPr>
      <w:proofErr w:type="spellStart"/>
      <w:r w:rsidRPr="004674E0">
        <w:rPr>
          <w:rFonts w:cs="Times New Roman"/>
          <w:color w:val="000000"/>
        </w:rPr>
        <w:t>Енергийноефективните</w:t>
      </w:r>
      <w:proofErr w:type="spellEnd"/>
      <w:r w:rsidRPr="004674E0">
        <w:rPr>
          <w:rFonts w:cs="Times New Roman"/>
          <w:color w:val="000000"/>
        </w:rPr>
        <w:t xml:space="preserve"> услуги се извършват въз основа на писмени договори, сключени между задължените лица – търговци с енергия и крайни клиенти на енергия (каквито са и общините) и включват изпълнението на една или повече дейности и мерки за повишаване на енергийната ефективност, определени в Наредба № Е-РД-04-3 от 04.05.2016 г. на министъра на енергетиката за допустимите мерки за осъществяване на енергийни спестявания в крайното потребление, начините на доказване на постигнатите енергийни спестявания, изискванията към методиките за тяхното оценяване и начините за потвърждаването им. </w:t>
      </w:r>
    </w:p>
    <w:p w:rsidR="004674E0" w:rsidRPr="004674E0" w:rsidRDefault="004674E0" w:rsidP="004674E0">
      <w:pPr>
        <w:autoSpaceDE w:val="0"/>
        <w:autoSpaceDN w:val="0"/>
        <w:adjustRightInd w:val="0"/>
        <w:spacing w:after="0" w:line="240" w:lineRule="auto"/>
        <w:ind w:firstLine="708"/>
        <w:jc w:val="both"/>
        <w:rPr>
          <w:rFonts w:cs="Times New Roman"/>
          <w:color w:val="000000"/>
        </w:rPr>
      </w:pPr>
      <w:r w:rsidRPr="004674E0">
        <w:rPr>
          <w:rFonts w:cs="Times New Roman"/>
          <w:b/>
          <w:bCs/>
          <w:color w:val="000000"/>
        </w:rPr>
        <w:t xml:space="preserve">Европейски фонд за стратегически инвестиции (ЕФСИ); </w:t>
      </w:r>
    </w:p>
    <w:p w:rsidR="004674E0" w:rsidRPr="004674E0" w:rsidRDefault="004674E0" w:rsidP="00161CEA">
      <w:pPr>
        <w:autoSpaceDE w:val="0"/>
        <w:autoSpaceDN w:val="0"/>
        <w:adjustRightInd w:val="0"/>
        <w:spacing w:after="0"/>
        <w:ind w:firstLine="708"/>
        <w:jc w:val="both"/>
        <w:rPr>
          <w:rFonts w:cs="Times New Roman"/>
          <w:color w:val="000000"/>
        </w:rPr>
      </w:pPr>
      <w:r w:rsidRPr="004674E0">
        <w:rPr>
          <w:rFonts w:cs="Times New Roman"/>
          <w:color w:val="000000"/>
        </w:rPr>
        <w:t xml:space="preserve">Съвместна инициатива на Европейската комисия и Европейската инвестиционна банка (ЕИБ) за мобилизиране на частно финансиране за стратегически инвестиции. ЕФСИ </w:t>
      </w:r>
      <w:proofErr w:type="spellStart"/>
      <w:r w:rsidRPr="004674E0">
        <w:rPr>
          <w:rFonts w:cs="Times New Roman"/>
          <w:color w:val="000000"/>
        </w:rPr>
        <w:t>представля-ва</w:t>
      </w:r>
      <w:proofErr w:type="spellEnd"/>
      <w:r w:rsidRPr="004674E0">
        <w:rPr>
          <w:rFonts w:cs="Times New Roman"/>
          <w:color w:val="000000"/>
        </w:rPr>
        <w:t xml:space="preserve"> гаранция в размер на 16 милиарда евро от бюджета на ЕС, и допълнително 5 милиарда евро, предоставени от собствения капитал на ЕИБ, с цел да се отключат допълнителни инвестициите в размер на поне 315 милиарда евро, за период от 3 години. Целта е да се намали риска при </w:t>
      </w:r>
      <w:proofErr w:type="spellStart"/>
      <w:r w:rsidRPr="004674E0">
        <w:rPr>
          <w:rFonts w:cs="Times New Roman"/>
          <w:color w:val="000000"/>
        </w:rPr>
        <w:t>проек-тите</w:t>
      </w:r>
      <w:proofErr w:type="spellEnd"/>
      <w:r w:rsidRPr="004674E0">
        <w:rPr>
          <w:rFonts w:cs="Times New Roman"/>
          <w:color w:val="000000"/>
        </w:rPr>
        <w:t xml:space="preserve"> за развитие, да се ускори частното финансиране и да се постигне максимално увеличение на ефективността на финансовите ресурси. От 2021 този фонд ще бъде заменен от фонда </w:t>
      </w:r>
      <w:proofErr w:type="spellStart"/>
      <w:r w:rsidRPr="004674E0">
        <w:rPr>
          <w:rFonts w:cs="Times New Roman"/>
          <w:color w:val="000000"/>
        </w:rPr>
        <w:t>InvestEU</w:t>
      </w:r>
      <w:proofErr w:type="spellEnd"/>
      <w:r w:rsidRPr="004674E0">
        <w:rPr>
          <w:rFonts w:cs="Times New Roman"/>
          <w:color w:val="000000"/>
        </w:rPr>
        <w:t xml:space="preserve">, за периода от 2021 до 2027. 4 Целта на Европейската комисия е да опрости допълнително </w:t>
      </w:r>
      <w:proofErr w:type="spellStart"/>
      <w:r w:rsidRPr="004674E0">
        <w:rPr>
          <w:rFonts w:cs="Times New Roman"/>
          <w:color w:val="000000"/>
        </w:rPr>
        <w:t>дос-тъпа</w:t>
      </w:r>
      <w:proofErr w:type="spellEnd"/>
      <w:r w:rsidRPr="004674E0">
        <w:rPr>
          <w:rFonts w:cs="Times New Roman"/>
          <w:color w:val="000000"/>
        </w:rPr>
        <w:t xml:space="preserve"> до публично финансиране и да го направи по – ефективен и по – гъвкав</w:t>
      </w:r>
      <w:r w:rsidR="00161CEA">
        <w:rPr>
          <w:rFonts w:cs="Times New Roman"/>
          <w:color w:val="000000"/>
        </w:rPr>
        <w:t>,</w:t>
      </w:r>
      <w:r w:rsidRPr="004674E0">
        <w:rPr>
          <w:rFonts w:cs="Times New Roman"/>
          <w:color w:val="000000"/>
        </w:rPr>
        <w:t xml:space="preserve"> чрез създаване на консултантски център и богата база данни за изпълнени проекти. </w:t>
      </w:r>
    </w:p>
    <w:p w:rsidR="004674E0" w:rsidRPr="009F6281" w:rsidRDefault="004674E0" w:rsidP="00161CEA">
      <w:pPr>
        <w:autoSpaceDE w:val="0"/>
        <w:autoSpaceDN w:val="0"/>
        <w:adjustRightInd w:val="0"/>
        <w:spacing w:after="0"/>
        <w:jc w:val="both"/>
        <w:rPr>
          <w:rFonts w:cs="Times New Roman"/>
          <w:b/>
          <w:color w:val="000000"/>
        </w:rPr>
      </w:pPr>
      <w:r w:rsidRPr="009F6281">
        <w:rPr>
          <w:rFonts w:cs="Times New Roman"/>
          <w:b/>
          <w:color w:val="000000"/>
        </w:rPr>
        <w:t xml:space="preserve">Програмата </w:t>
      </w:r>
      <w:proofErr w:type="spellStart"/>
      <w:r w:rsidRPr="009F6281">
        <w:rPr>
          <w:rFonts w:cs="Times New Roman"/>
          <w:b/>
          <w:color w:val="000000"/>
        </w:rPr>
        <w:t>InvestEU</w:t>
      </w:r>
      <w:proofErr w:type="spellEnd"/>
      <w:r w:rsidRPr="009F6281">
        <w:rPr>
          <w:rFonts w:cs="Times New Roman"/>
          <w:b/>
          <w:color w:val="000000"/>
        </w:rPr>
        <w:t xml:space="preserve">: </w:t>
      </w:r>
    </w:p>
    <w:p w:rsidR="004674E0" w:rsidRPr="004674E0" w:rsidRDefault="004674E0" w:rsidP="00161CEA">
      <w:pPr>
        <w:pStyle w:val="a3"/>
        <w:numPr>
          <w:ilvl w:val="0"/>
          <w:numId w:val="28"/>
        </w:numPr>
        <w:autoSpaceDE w:val="0"/>
        <w:autoSpaceDN w:val="0"/>
        <w:adjustRightInd w:val="0"/>
        <w:spacing w:after="0"/>
        <w:ind w:left="0" w:firstLine="405"/>
        <w:jc w:val="both"/>
        <w:rPr>
          <w:rFonts w:asciiTheme="minorHAnsi" w:eastAsia="MS Mincho" w:hAnsiTheme="minorHAnsi" w:cs="Times New Roman"/>
          <w:color w:val="000000"/>
        </w:rPr>
      </w:pPr>
      <w:r w:rsidRPr="004674E0">
        <w:rPr>
          <w:rFonts w:asciiTheme="minorHAnsi" w:eastAsia="MS Mincho" w:hAnsiTheme="minorHAnsi" w:cs="Times New Roman"/>
          <w:color w:val="000000"/>
        </w:rPr>
        <w:t xml:space="preserve">Покрива периода от 2021 до 2027 като мобилизира обществени и частни инвестиции чрез гаранции от бюджета на ЕС в размер на 38 милиарда евро; </w:t>
      </w:r>
    </w:p>
    <w:p w:rsidR="004674E0" w:rsidRPr="004674E0" w:rsidRDefault="004674E0" w:rsidP="00161CEA">
      <w:pPr>
        <w:pStyle w:val="a3"/>
        <w:numPr>
          <w:ilvl w:val="0"/>
          <w:numId w:val="28"/>
        </w:numPr>
        <w:autoSpaceDE w:val="0"/>
        <w:autoSpaceDN w:val="0"/>
        <w:adjustRightInd w:val="0"/>
        <w:spacing w:after="0"/>
        <w:ind w:left="0" w:firstLine="405"/>
        <w:rPr>
          <w:rFonts w:asciiTheme="minorHAnsi" w:eastAsia="MS Mincho" w:hAnsiTheme="minorHAnsi" w:cs="Times New Roman"/>
          <w:color w:val="000000"/>
        </w:rPr>
      </w:pPr>
      <w:r w:rsidRPr="004674E0">
        <w:rPr>
          <w:rFonts w:asciiTheme="minorHAnsi" w:eastAsia="MS Mincho" w:hAnsiTheme="minorHAnsi" w:cs="Times New Roman"/>
          <w:color w:val="000000"/>
        </w:rPr>
        <w:t xml:space="preserve">Състои се от фонд, консултантски център, съвет и портал, който предоставя лесен достъп до база данни; </w:t>
      </w:r>
    </w:p>
    <w:p w:rsidR="004674E0" w:rsidRPr="004674E0" w:rsidRDefault="004674E0" w:rsidP="00161CEA">
      <w:pPr>
        <w:pStyle w:val="a3"/>
        <w:numPr>
          <w:ilvl w:val="0"/>
          <w:numId w:val="28"/>
        </w:numPr>
        <w:autoSpaceDE w:val="0"/>
        <w:autoSpaceDN w:val="0"/>
        <w:adjustRightInd w:val="0"/>
        <w:spacing w:after="0"/>
        <w:ind w:left="0" w:firstLine="405"/>
        <w:rPr>
          <w:rFonts w:asciiTheme="minorHAnsi" w:eastAsia="MS Mincho" w:hAnsiTheme="minorHAnsi" w:cs="Times New Roman"/>
          <w:color w:val="000000"/>
        </w:rPr>
      </w:pPr>
      <w:r w:rsidRPr="004674E0">
        <w:rPr>
          <w:rFonts w:asciiTheme="minorHAnsi" w:eastAsia="MS Mincho" w:hAnsiTheme="minorHAnsi" w:cs="Times New Roman"/>
          <w:color w:val="000000"/>
        </w:rPr>
        <w:t xml:space="preserve">Размер на инвестициите: Устойчива инфраструктура – 11,5 милиарда евро; Проучвания, иновации и дигитализация – 11,25 милиарда евро; Малки и средни предприятия – 11,25 милиарда евро; Инвестиции в социалния сектор и развиване на умения – 4 милиарда евро. </w:t>
      </w:r>
    </w:p>
    <w:p w:rsidR="004674E0" w:rsidRPr="004674E0" w:rsidRDefault="004674E0" w:rsidP="004674E0">
      <w:pPr>
        <w:autoSpaceDE w:val="0"/>
        <w:autoSpaceDN w:val="0"/>
        <w:adjustRightInd w:val="0"/>
        <w:spacing w:after="0" w:line="240" w:lineRule="auto"/>
        <w:ind w:firstLine="405"/>
        <w:rPr>
          <w:rFonts w:eastAsia="MS Mincho" w:cs="Times New Roman"/>
          <w:color w:val="000000"/>
        </w:rPr>
      </w:pPr>
      <w:r w:rsidRPr="004674E0">
        <w:rPr>
          <w:rFonts w:eastAsia="MS Mincho" w:cs="Times New Roman"/>
          <w:b/>
          <w:bCs/>
          <w:color w:val="000000"/>
        </w:rPr>
        <w:t xml:space="preserve">Европейския фонд за енергийна ефективност (ЕФЕЕ); </w:t>
      </w:r>
    </w:p>
    <w:p w:rsidR="00161CEA" w:rsidRPr="009F6281" w:rsidRDefault="004674E0" w:rsidP="009F6281">
      <w:pPr>
        <w:autoSpaceDE w:val="0"/>
        <w:autoSpaceDN w:val="0"/>
        <w:adjustRightInd w:val="0"/>
        <w:spacing w:after="0"/>
        <w:ind w:firstLine="405"/>
        <w:jc w:val="both"/>
        <w:rPr>
          <w:rFonts w:eastAsia="MS Mincho" w:cs="Times New Roman"/>
          <w:color w:val="000000"/>
        </w:rPr>
      </w:pPr>
      <w:r w:rsidRPr="004674E0">
        <w:rPr>
          <w:rFonts w:eastAsia="MS Mincho" w:cs="Times New Roman"/>
          <w:color w:val="000000"/>
        </w:rPr>
        <w:t xml:space="preserve">Предоставя възможност за финансиране под формата на публично – частно партньорство, предоставено от ЕК, за да се подкрепи изпълнението на целите на Енергийния съюз. Фондът </w:t>
      </w:r>
      <w:proofErr w:type="spellStart"/>
      <w:r w:rsidRPr="004674E0">
        <w:rPr>
          <w:rFonts w:eastAsia="MS Mincho" w:cs="Times New Roman"/>
          <w:color w:val="000000"/>
        </w:rPr>
        <w:t>оси</w:t>
      </w:r>
      <w:r>
        <w:rPr>
          <w:rFonts w:eastAsia="MS Mincho" w:cs="Times New Roman"/>
          <w:color w:val="000000"/>
        </w:rPr>
        <w:t>-</w:t>
      </w:r>
      <w:r w:rsidRPr="004674E0">
        <w:rPr>
          <w:rFonts w:eastAsia="MS Mincho" w:cs="Times New Roman"/>
          <w:color w:val="000000"/>
        </w:rPr>
        <w:t>гурява</w:t>
      </w:r>
      <w:proofErr w:type="spellEnd"/>
      <w:r w:rsidRPr="004674E0">
        <w:rPr>
          <w:rFonts w:eastAsia="MS Mincho" w:cs="Times New Roman"/>
          <w:color w:val="000000"/>
        </w:rPr>
        <w:t xml:space="preserve"> директно финансиране или насочва ресурсите чрез финансови институции, като работи в партньорство със субекти на общинско, местно или регионално равнище. Инструментът </w:t>
      </w:r>
      <w:proofErr w:type="spellStart"/>
      <w:r w:rsidRPr="004674E0">
        <w:rPr>
          <w:rFonts w:eastAsia="MS Mincho" w:cs="Times New Roman"/>
          <w:color w:val="000000"/>
        </w:rPr>
        <w:t>предос</w:t>
      </w:r>
      <w:r>
        <w:rPr>
          <w:rFonts w:eastAsia="MS Mincho" w:cs="Times New Roman"/>
          <w:color w:val="000000"/>
        </w:rPr>
        <w:t>-</w:t>
      </w:r>
      <w:r w:rsidRPr="004674E0">
        <w:rPr>
          <w:rFonts w:eastAsia="MS Mincho" w:cs="Times New Roman"/>
          <w:color w:val="000000"/>
        </w:rPr>
        <w:t>тавя</w:t>
      </w:r>
      <w:proofErr w:type="spellEnd"/>
      <w:r w:rsidRPr="004674E0">
        <w:rPr>
          <w:rFonts w:eastAsia="MS Mincho" w:cs="Times New Roman"/>
          <w:color w:val="000000"/>
        </w:rPr>
        <w:t xml:space="preserve"> целево финансиране (както с дългови, така и с капиталови инструменти), основно за </w:t>
      </w:r>
      <w:proofErr w:type="spellStart"/>
      <w:r w:rsidRPr="004674E0">
        <w:rPr>
          <w:rFonts w:eastAsia="MS Mincho" w:cs="Times New Roman"/>
          <w:color w:val="000000"/>
        </w:rPr>
        <w:t>проек</w:t>
      </w:r>
      <w:r>
        <w:rPr>
          <w:rFonts w:eastAsia="MS Mincho" w:cs="Times New Roman"/>
          <w:color w:val="000000"/>
        </w:rPr>
        <w:t>-</w:t>
      </w:r>
      <w:r w:rsidRPr="004674E0">
        <w:rPr>
          <w:rFonts w:eastAsia="MS Mincho" w:cs="Times New Roman"/>
          <w:color w:val="000000"/>
        </w:rPr>
        <w:t>ти</w:t>
      </w:r>
      <w:proofErr w:type="spellEnd"/>
      <w:r w:rsidRPr="004674E0">
        <w:rPr>
          <w:rFonts w:eastAsia="MS Mincho" w:cs="Times New Roman"/>
          <w:color w:val="000000"/>
        </w:rPr>
        <w:t xml:space="preserve"> за енергийна ефективност, но също така и за проекти за използване на </w:t>
      </w:r>
      <w:proofErr w:type="spellStart"/>
      <w:r w:rsidRPr="004674E0">
        <w:rPr>
          <w:rFonts w:eastAsia="MS Mincho" w:cs="Times New Roman"/>
          <w:color w:val="000000"/>
        </w:rPr>
        <w:t>възобновяемиенер</w:t>
      </w:r>
      <w:r>
        <w:rPr>
          <w:rFonts w:eastAsia="MS Mincho" w:cs="Times New Roman"/>
          <w:color w:val="000000"/>
        </w:rPr>
        <w:t>-</w:t>
      </w:r>
      <w:r w:rsidRPr="004674E0">
        <w:rPr>
          <w:rFonts w:eastAsia="MS Mincho" w:cs="Times New Roman"/>
          <w:color w:val="000000"/>
        </w:rPr>
        <w:lastRenderedPageBreak/>
        <w:t>гийни</w:t>
      </w:r>
      <w:proofErr w:type="spellEnd"/>
      <w:r w:rsidRPr="004674E0">
        <w:rPr>
          <w:rFonts w:eastAsia="MS Mincho" w:cs="Times New Roman"/>
          <w:color w:val="000000"/>
        </w:rPr>
        <w:t xml:space="preserve"> източници и за чист градски транспорт. Бенефициенти са общинските, местните и </w:t>
      </w:r>
      <w:proofErr w:type="spellStart"/>
      <w:r w:rsidRPr="004674E0">
        <w:rPr>
          <w:rFonts w:eastAsia="MS Mincho" w:cs="Times New Roman"/>
          <w:color w:val="000000"/>
        </w:rPr>
        <w:t>регио</w:t>
      </w:r>
      <w:r>
        <w:rPr>
          <w:rFonts w:eastAsia="MS Mincho" w:cs="Times New Roman"/>
          <w:color w:val="000000"/>
        </w:rPr>
        <w:t>-</w:t>
      </w:r>
      <w:r w:rsidRPr="004674E0">
        <w:rPr>
          <w:rFonts w:eastAsia="MS Mincho" w:cs="Times New Roman"/>
          <w:color w:val="000000"/>
        </w:rPr>
        <w:t>налните</w:t>
      </w:r>
      <w:proofErr w:type="spellEnd"/>
      <w:r w:rsidRPr="004674E0">
        <w:rPr>
          <w:rFonts w:eastAsia="MS Mincho" w:cs="Times New Roman"/>
          <w:color w:val="000000"/>
        </w:rPr>
        <w:t xml:space="preserve"> власти, или субекти, функциониращи от тяхно име и за тяхна сметка. Фондът е учреден през 2011 г. с общ обем 265 милиона евро. Заедно с това, Европейската инвестиционна банка предоставя рамкови заеми на градове и общини за финансиране на конкретни единични </w:t>
      </w:r>
      <w:proofErr w:type="spellStart"/>
      <w:r w:rsidRPr="004674E0">
        <w:rPr>
          <w:rFonts w:eastAsia="MS Mincho" w:cs="Times New Roman"/>
          <w:color w:val="000000"/>
        </w:rPr>
        <w:t>проек</w:t>
      </w:r>
      <w:r>
        <w:rPr>
          <w:rFonts w:eastAsia="MS Mincho" w:cs="Times New Roman"/>
          <w:color w:val="000000"/>
        </w:rPr>
        <w:t>-</w:t>
      </w:r>
      <w:r w:rsidRPr="004674E0">
        <w:rPr>
          <w:rFonts w:eastAsia="MS Mincho" w:cs="Times New Roman"/>
          <w:color w:val="000000"/>
        </w:rPr>
        <w:t>ти</w:t>
      </w:r>
      <w:proofErr w:type="spellEnd"/>
      <w:r w:rsidRPr="004674E0">
        <w:rPr>
          <w:rFonts w:eastAsia="MS Mincho" w:cs="Times New Roman"/>
          <w:color w:val="000000"/>
        </w:rPr>
        <w:t xml:space="preserve"> в големи мащаби, които надхвърлят 25 милиона евро. Първоначалната подкрепа за такива проекти обикновено привлича и други инвеститори. Проектите обикновено са свързани с </w:t>
      </w:r>
      <w:proofErr w:type="spellStart"/>
      <w:r w:rsidRPr="004674E0">
        <w:rPr>
          <w:rFonts w:eastAsia="MS Mincho" w:cs="Times New Roman"/>
          <w:color w:val="000000"/>
        </w:rPr>
        <w:t>инфра</w:t>
      </w:r>
      <w:r>
        <w:rPr>
          <w:rFonts w:eastAsia="MS Mincho" w:cs="Times New Roman"/>
          <w:color w:val="000000"/>
        </w:rPr>
        <w:t>-</w:t>
      </w:r>
      <w:r w:rsidRPr="004674E0">
        <w:rPr>
          <w:rFonts w:eastAsia="MS Mincho" w:cs="Times New Roman"/>
          <w:color w:val="000000"/>
        </w:rPr>
        <w:t>структура</w:t>
      </w:r>
      <w:proofErr w:type="spellEnd"/>
      <w:r w:rsidRPr="004674E0">
        <w:rPr>
          <w:rFonts w:eastAsia="MS Mincho" w:cs="Times New Roman"/>
          <w:color w:val="000000"/>
        </w:rPr>
        <w:t xml:space="preserve">, енергийна ефективност, </w:t>
      </w:r>
      <w:proofErr w:type="spellStart"/>
      <w:r w:rsidRPr="004674E0">
        <w:rPr>
          <w:rFonts w:eastAsia="MS Mincho" w:cs="Times New Roman"/>
          <w:color w:val="000000"/>
        </w:rPr>
        <w:t>възобновяема</w:t>
      </w:r>
      <w:proofErr w:type="spellEnd"/>
      <w:r w:rsidRPr="004674E0">
        <w:rPr>
          <w:rFonts w:eastAsia="MS Mincho" w:cs="Times New Roman"/>
          <w:color w:val="000000"/>
        </w:rPr>
        <w:t xml:space="preserve"> енергия, транспорт и обновяване на градската среда и предоставят гъвкави възможности за фин</w:t>
      </w:r>
      <w:r w:rsidR="000B1D53">
        <w:rPr>
          <w:rFonts w:eastAsia="MS Mincho" w:cs="Times New Roman"/>
          <w:color w:val="000000"/>
        </w:rPr>
        <w:t xml:space="preserve">ансиране на общинските власти. </w:t>
      </w:r>
    </w:p>
    <w:p w:rsidR="004674E0" w:rsidRPr="004674E0" w:rsidRDefault="004674E0" w:rsidP="004674E0">
      <w:pPr>
        <w:autoSpaceDE w:val="0"/>
        <w:autoSpaceDN w:val="0"/>
        <w:adjustRightInd w:val="0"/>
        <w:spacing w:after="0" w:line="240" w:lineRule="auto"/>
        <w:ind w:firstLine="405"/>
        <w:jc w:val="both"/>
        <w:rPr>
          <w:rFonts w:eastAsia="MS Mincho" w:cs="Times New Roman"/>
          <w:color w:val="000000"/>
        </w:rPr>
      </w:pPr>
      <w:r w:rsidRPr="004674E0">
        <w:rPr>
          <w:rFonts w:eastAsia="MS Mincho" w:cs="Times New Roman"/>
          <w:b/>
          <w:bCs/>
          <w:color w:val="000000"/>
        </w:rPr>
        <w:t xml:space="preserve">Европейска банка за възстановяване и развитие (ЕБВР); </w:t>
      </w:r>
    </w:p>
    <w:p w:rsidR="004674E0" w:rsidRPr="00B13753" w:rsidRDefault="004674E0" w:rsidP="00B13753">
      <w:pPr>
        <w:pStyle w:val="Default"/>
        <w:ind w:firstLine="405"/>
        <w:rPr>
          <w:rFonts w:asciiTheme="minorHAnsi" w:eastAsia="MS Mincho" w:hAnsiTheme="minorHAnsi"/>
          <w:sz w:val="22"/>
          <w:szCs w:val="22"/>
        </w:rPr>
      </w:pPr>
      <w:r w:rsidRPr="00B13753">
        <w:rPr>
          <w:rFonts w:asciiTheme="minorHAnsi" w:eastAsia="MS Mincho" w:hAnsiTheme="minorHAnsi"/>
          <w:sz w:val="22"/>
          <w:szCs w:val="22"/>
        </w:rPr>
        <w:t xml:space="preserve">Механизмите за финансиране на устойчивата енергия на ЕБВР подпомагат местните банки, лизинговите компании и институциите за </w:t>
      </w:r>
      <w:proofErr w:type="spellStart"/>
      <w:r w:rsidRPr="00B13753">
        <w:rPr>
          <w:rFonts w:asciiTheme="minorHAnsi" w:eastAsia="MS Mincho" w:hAnsiTheme="minorHAnsi"/>
          <w:sz w:val="22"/>
          <w:szCs w:val="22"/>
        </w:rPr>
        <w:t>микрофинансиране</w:t>
      </w:r>
      <w:proofErr w:type="spellEnd"/>
      <w:r w:rsidRPr="00B13753">
        <w:rPr>
          <w:rFonts w:asciiTheme="minorHAnsi" w:eastAsia="MS Mincho" w:hAnsiTheme="minorHAnsi"/>
          <w:sz w:val="22"/>
          <w:szCs w:val="22"/>
        </w:rPr>
        <w:t xml:space="preserve"> в разрастването на дейностите им по финансиране на енергийната ефективност. Тези механизми осигуряват на </w:t>
      </w:r>
      <w:r w:rsidRPr="004674E0">
        <w:rPr>
          <w:rFonts w:asciiTheme="minorHAnsi" w:eastAsia="MS Mincho" w:hAnsiTheme="minorHAnsi"/>
          <w:sz w:val="22"/>
          <w:szCs w:val="22"/>
        </w:rPr>
        <w:t>общините дълго</w:t>
      </w:r>
      <w:r w:rsidR="00B13753">
        <w:rPr>
          <w:rFonts w:asciiTheme="minorHAnsi" w:eastAsia="MS Mincho" w:hAnsiTheme="minorHAnsi"/>
          <w:sz w:val="22"/>
          <w:szCs w:val="22"/>
        </w:rPr>
        <w:t>-</w:t>
      </w:r>
      <w:r w:rsidRPr="004674E0">
        <w:rPr>
          <w:rFonts w:asciiTheme="minorHAnsi" w:eastAsia="MS Mincho" w:hAnsiTheme="minorHAnsi"/>
          <w:sz w:val="22"/>
          <w:szCs w:val="22"/>
        </w:rPr>
        <w:t xml:space="preserve">срочно финансиране и интегрирана помощ за разработване на проекти, най-вече в източна </w:t>
      </w:r>
      <w:proofErr w:type="spellStart"/>
      <w:r w:rsidRPr="004674E0">
        <w:rPr>
          <w:rFonts w:asciiTheme="minorHAnsi" w:eastAsia="MS Mincho" w:hAnsiTheme="minorHAnsi"/>
          <w:sz w:val="22"/>
          <w:szCs w:val="22"/>
        </w:rPr>
        <w:t>Ев</w:t>
      </w:r>
      <w:r w:rsidR="00B13753">
        <w:rPr>
          <w:rFonts w:asciiTheme="minorHAnsi" w:eastAsia="MS Mincho" w:hAnsiTheme="minorHAnsi"/>
          <w:sz w:val="22"/>
          <w:szCs w:val="22"/>
        </w:rPr>
        <w:t>-</w:t>
      </w:r>
      <w:r w:rsidRPr="004674E0">
        <w:rPr>
          <w:rFonts w:asciiTheme="minorHAnsi" w:eastAsia="MS Mincho" w:hAnsiTheme="minorHAnsi"/>
          <w:sz w:val="22"/>
          <w:szCs w:val="22"/>
        </w:rPr>
        <w:t>ропа</w:t>
      </w:r>
      <w:proofErr w:type="spellEnd"/>
      <w:r w:rsidRPr="004674E0">
        <w:rPr>
          <w:rFonts w:asciiTheme="minorHAnsi" w:eastAsia="MS Mincho" w:hAnsiTheme="minorHAnsi"/>
          <w:sz w:val="22"/>
          <w:szCs w:val="22"/>
        </w:rPr>
        <w:t xml:space="preserve">. От 2006 г. ЕБВР </w:t>
      </w:r>
      <w:r w:rsidRPr="00B13753">
        <w:rPr>
          <w:rFonts w:asciiTheme="minorHAnsi" w:eastAsia="MS Mincho" w:hAnsiTheme="minorHAnsi"/>
          <w:sz w:val="22"/>
          <w:szCs w:val="22"/>
        </w:rPr>
        <w:t xml:space="preserve">е предоставила над 80 000 заема в размер на над 3 милиарда евро в 22 страни. </w:t>
      </w:r>
    </w:p>
    <w:p w:rsidR="004674E0" w:rsidRPr="004674E0" w:rsidRDefault="004674E0" w:rsidP="00B13753">
      <w:pPr>
        <w:autoSpaceDE w:val="0"/>
        <w:autoSpaceDN w:val="0"/>
        <w:adjustRightInd w:val="0"/>
        <w:spacing w:after="0" w:line="240" w:lineRule="auto"/>
        <w:ind w:firstLine="426"/>
        <w:rPr>
          <w:rFonts w:eastAsia="MS Mincho" w:cs="Times New Roman"/>
          <w:b/>
          <w:color w:val="000000"/>
        </w:rPr>
      </w:pPr>
      <w:r w:rsidRPr="004674E0">
        <w:rPr>
          <w:rFonts w:eastAsia="MS Mincho" w:cs="Times New Roman"/>
          <w:b/>
          <w:color w:val="000000"/>
        </w:rPr>
        <w:t xml:space="preserve">Собствени средства от общинския бюджет. </w:t>
      </w:r>
    </w:p>
    <w:p w:rsidR="004674E0" w:rsidRPr="004674E0" w:rsidRDefault="004674E0" w:rsidP="00B13753">
      <w:pPr>
        <w:autoSpaceDE w:val="0"/>
        <w:autoSpaceDN w:val="0"/>
        <w:adjustRightInd w:val="0"/>
        <w:spacing w:after="0" w:line="240" w:lineRule="auto"/>
        <w:ind w:firstLine="426"/>
        <w:jc w:val="both"/>
        <w:rPr>
          <w:rFonts w:eastAsia="MS Mincho" w:cs="Times New Roman"/>
          <w:color w:val="000000"/>
        </w:rPr>
      </w:pPr>
      <w:r w:rsidRPr="004674E0">
        <w:rPr>
          <w:rFonts w:eastAsia="MS Mincho" w:cs="Times New Roman"/>
          <w:color w:val="000000"/>
        </w:rPr>
        <w:t xml:space="preserve">Възможностите за финансиране на инвестиции в енергийна ефективност в рамките на </w:t>
      </w:r>
      <w:proofErr w:type="spellStart"/>
      <w:r w:rsidRPr="004674E0">
        <w:rPr>
          <w:rFonts w:eastAsia="MS Mincho" w:cs="Times New Roman"/>
          <w:color w:val="000000"/>
        </w:rPr>
        <w:t>об</w:t>
      </w:r>
      <w:r w:rsidR="00B13753" w:rsidRPr="00B13753">
        <w:rPr>
          <w:rFonts w:eastAsia="MS Mincho" w:cs="Times New Roman"/>
          <w:color w:val="000000"/>
        </w:rPr>
        <w:t>-</w:t>
      </w:r>
      <w:r w:rsidRPr="004674E0">
        <w:rPr>
          <w:rFonts w:eastAsia="MS Mincho" w:cs="Times New Roman"/>
          <w:color w:val="000000"/>
        </w:rPr>
        <w:t>щинския</w:t>
      </w:r>
      <w:proofErr w:type="spellEnd"/>
      <w:r w:rsidRPr="004674E0">
        <w:rPr>
          <w:rFonts w:eastAsia="MS Mincho" w:cs="Times New Roman"/>
          <w:color w:val="000000"/>
        </w:rPr>
        <w:t xml:space="preserve"> бюджет са ограничени. При реализирането на мащабни инвестиции и финансирането на цялостни решения ролята на общинския бюджет е само допълваща спрямо общия размер на необходимия финансов ресурс, т. е. собствените средств</w:t>
      </w:r>
      <w:r w:rsidRPr="00B13753">
        <w:rPr>
          <w:rFonts w:eastAsia="MS Mincho" w:cs="Times New Roman"/>
          <w:color w:val="000000"/>
        </w:rPr>
        <w:t>а, инвестирани от Община Гурково</w:t>
      </w:r>
      <w:r w:rsidRPr="004674E0">
        <w:rPr>
          <w:rFonts w:eastAsia="MS Mincho" w:cs="Times New Roman"/>
          <w:color w:val="000000"/>
        </w:rPr>
        <w:t xml:space="preserve"> в енергийна ефективност следва да са насочени към: </w:t>
      </w:r>
    </w:p>
    <w:p w:rsidR="004674E0" w:rsidRPr="00B13753" w:rsidRDefault="004674E0" w:rsidP="00B13753">
      <w:pPr>
        <w:pStyle w:val="a3"/>
        <w:numPr>
          <w:ilvl w:val="0"/>
          <w:numId w:val="28"/>
        </w:numPr>
        <w:autoSpaceDE w:val="0"/>
        <w:autoSpaceDN w:val="0"/>
        <w:adjustRightInd w:val="0"/>
        <w:spacing w:after="42" w:line="240" w:lineRule="auto"/>
        <w:jc w:val="both"/>
        <w:rPr>
          <w:rFonts w:asciiTheme="minorHAnsi" w:eastAsia="MS Mincho" w:hAnsiTheme="minorHAnsi" w:cs="Times New Roman"/>
          <w:color w:val="000000"/>
          <w:lang w:eastAsia="en-US"/>
        </w:rPr>
      </w:pPr>
      <w:r w:rsidRPr="00B13753">
        <w:rPr>
          <w:rFonts w:asciiTheme="minorHAnsi" w:eastAsia="MS Mincho" w:hAnsiTheme="minorHAnsi" w:cs="Times New Roman"/>
          <w:color w:val="000000"/>
          <w:lang w:eastAsia="en-US"/>
        </w:rPr>
        <w:t xml:space="preserve">Обследване и сертифициране на сгради по реда на ЗЕЕ; </w:t>
      </w:r>
    </w:p>
    <w:p w:rsidR="004674E0" w:rsidRPr="00B13753" w:rsidRDefault="004674E0" w:rsidP="00B13753">
      <w:pPr>
        <w:pStyle w:val="a3"/>
        <w:numPr>
          <w:ilvl w:val="0"/>
          <w:numId w:val="28"/>
        </w:numPr>
        <w:autoSpaceDE w:val="0"/>
        <w:autoSpaceDN w:val="0"/>
        <w:adjustRightInd w:val="0"/>
        <w:spacing w:after="42" w:line="240" w:lineRule="auto"/>
        <w:jc w:val="both"/>
        <w:rPr>
          <w:rFonts w:asciiTheme="minorHAnsi" w:eastAsia="MS Mincho" w:hAnsiTheme="minorHAnsi" w:cs="Times New Roman"/>
          <w:color w:val="000000"/>
          <w:lang w:eastAsia="en-US"/>
        </w:rPr>
      </w:pPr>
      <w:r w:rsidRPr="00B13753">
        <w:rPr>
          <w:rFonts w:asciiTheme="minorHAnsi" w:eastAsia="MS Mincho" w:hAnsiTheme="minorHAnsi" w:cs="Times New Roman"/>
          <w:color w:val="000000"/>
          <w:lang w:eastAsia="en-US"/>
        </w:rPr>
        <w:t xml:space="preserve">Обследване за енергийна ефективност на системи за УО и ПО по реда на ЗЕЕ; </w:t>
      </w:r>
    </w:p>
    <w:p w:rsidR="004674E0" w:rsidRPr="00B13753" w:rsidRDefault="004674E0" w:rsidP="00B13753">
      <w:pPr>
        <w:pStyle w:val="a3"/>
        <w:numPr>
          <w:ilvl w:val="0"/>
          <w:numId w:val="28"/>
        </w:numPr>
        <w:autoSpaceDE w:val="0"/>
        <w:autoSpaceDN w:val="0"/>
        <w:adjustRightInd w:val="0"/>
        <w:spacing w:after="42" w:line="240" w:lineRule="auto"/>
        <w:jc w:val="both"/>
        <w:rPr>
          <w:rFonts w:asciiTheme="minorHAnsi" w:eastAsia="MS Mincho" w:hAnsiTheme="minorHAnsi" w:cs="Times New Roman"/>
          <w:color w:val="000000"/>
          <w:lang w:eastAsia="en-US"/>
        </w:rPr>
      </w:pPr>
      <w:r w:rsidRPr="00B13753">
        <w:rPr>
          <w:rFonts w:asciiTheme="minorHAnsi" w:eastAsia="MS Mincho" w:hAnsiTheme="minorHAnsi" w:cs="Times New Roman"/>
          <w:color w:val="000000"/>
          <w:lang w:eastAsia="en-US"/>
        </w:rPr>
        <w:t xml:space="preserve">Проверка за енергийна ефективност на отоплителни инсталации с </w:t>
      </w:r>
      <w:proofErr w:type="spellStart"/>
      <w:r w:rsidRPr="00B13753">
        <w:rPr>
          <w:rFonts w:asciiTheme="minorHAnsi" w:eastAsia="MS Mincho" w:hAnsiTheme="minorHAnsi" w:cs="Times New Roman"/>
          <w:color w:val="000000"/>
          <w:lang w:eastAsia="en-US"/>
        </w:rPr>
        <w:t>водогрейни</w:t>
      </w:r>
      <w:proofErr w:type="spellEnd"/>
      <w:r w:rsidRPr="00B13753">
        <w:rPr>
          <w:rFonts w:asciiTheme="minorHAnsi" w:eastAsia="MS Mincho" w:hAnsiTheme="minorHAnsi" w:cs="Times New Roman"/>
          <w:color w:val="000000"/>
          <w:lang w:eastAsia="en-US"/>
        </w:rPr>
        <w:t xml:space="preserve"> котли; </w:t>
      </w:r>
    </w:p>
    <w:p w:rsidR="004674E0" w:rsidRPr="00B13753" w:rsidRDefault="004674E0" w:rsidP="00B13753">
      <w:pPr>
        <w:pStyle w:val="a3"/>
        <w:numPr>
          <w:ilvl w:val="0"/>
          <w:numId w:val="28"/>
        </w:numPr>
        <w:autoSpaceDE w:val="0"/>
        <w:autoSpaceDN w:val="0"/>
        <w:adjustRightInd w:val="0"/>
        <w:spacing w:after="42" w:line="240" w:lineRule="auto"/>
        <w:ind w:left="0" w:firstLine="426"/>
        <w:jc w:val="both"/>
        <w:rPr>
          <w:rFonts w:asciiTheme="minorHAnsi" w:eastAsia="MS Mincho" w:hAnsiTheme="minorHAnsi" w:cs="Times New Roman"/>
          <w:color w:val="000000"/>
          <w:lang w:eastAsia="en-US"/>
        </w:rPr>
      </w:pPr>
      <w:r w:rsidRPr="00B13753">
        <w:rPr>
          <w:rFonts w:asciiTheme="minorHAnsi" w:eastAsia="MS Mincho" w:hAnsiTheme="minorHAnsi" w:cs="Times New Roman"/>
          <w:color w:val="000000"/>
          <w:lang w:eastAsia="en-US"/>
        </w:rPr>
        <w:t xml:space="preserve">Инвестиционно проектиране за прилагане на мерки за повишаване на енергийната ефективност в </w:t>
      </w:r>
      <w:proofErr w:type="spellStart"/>
      <w:r w:rsidRPr="00B13753">
        <w:rPr>
          <w:rFonts w:asciiTheme="minorHAnsi" w:eastAsia="MS Mincho" w:hAnsiTheme="minorHAnsi" w:cs="Times New Roman"/>
          <w:color w:val="000000"/>
          <w:lang w:eastAsia="en-US"/>
        </w:rPr>
        <w:t>сградния</w:t>
      </w:r>
      <w:proofErr w:type="spellEnd"/>
      <w:r w:rsidRPr="00B13753">
        <w:rPr>
          <w:rFonts w:asciiTheme="minorHAnsi" w:eastAsia="MS Mincho" w:hAnsiTheme="minorHAnsi" w:cs="Times New Roman"/>
          <w:color w:val="000000"/>
          <w:lang w:eastAsia="en-US"/>
        </w:rPr>
        <w:t xml:space="preserve"> фонд и системите за УО и ПО; </w:t>
      </w:r>
    </w:p>
    <w:p w:rsidR="004674E0" w:rsidRPr="00B13753" w:rsidRDefault="004674E0" w:rsidP="00B13753">
      <w:pPr>
        <w:pStyle w:val="a3"/>
        <w:numPr>
          <w:ilvl w:val="0"/>
          <w:numId w:val="28"/>
        </w:numPr>
        <w:autoSpaceDE w:val="0"/>
        <w:autoSpaceDN w:val="0"/>
        <w:adjustRightInd w:val="0"/>
        <w:spacing w:after="42" w:line="240" w:lineRule="auto"/>
        <w:ind w:left="0" w:firstLine="426"/>
        <w:jc w:val="both"/>
        <w:rPr>
          <w:rFonts w:asciiTheme="minorHAnsi" w:eastAsia="MS Mincho" w:hAnsiTheme="minorHAnsi" w:cs="Times New Roman"/>
          <w:color w:val="000000"/>
          <w:lang w:eastAsia="en-US"/>
        </w:rPr>
      </w:pPr>
      <w:r w:rsidRPr="00B13753">
        <w:rPr>
          <w:rFonts w:asciiTheme="minorHAnsi" w:eastAsia="MS Mincho" w:hAnsiTheme="minorHAnsi" w:cs="Times New Roman"/>
          <w:color w:val="000000"/>
          <w:lang w:eastAsia="en-US"/>
        </w:rPr>
        <w:t xml:space="preserve">Осигуряване на дела на </w:t>
      </w:r>
      <w:proofErr w:type="spellStart"/>
      <w:r w:rsidRPr="00B13753">
        <w:rPr>
          <w:rFonts w:asciiTheme="minorHAnsi" w:eastAsia="MS Mincho" w:hAnsiTheme="minorHAnsi" w:cs="Times New Roman"/>
          <w:color w:val="000000"/>
          <w:lang w:eastAsia="en-US"/>
        </w:rPr>
        <w:t>съфинансиране</w:t>
      </w:r>
      <w:proofErr w:type="spellEnd"/>
      <w:r w:rsidRPr="00B13753">
        <w:rPr>
          <w:rFonts w:asciiTheme="minorHAnsi" w:eastAsia="MS Mincho" w:hAnsiTheme="minorHAnsi" w:cs="Times New Roman"/>
          <w:color w:val="000000"/>
          <w:lang w:eastAsia="en-US"/>
        </w:rPr>
        <w:t xml:space="preserve"> в проекти за повишаване на енергийната </w:t>
      </w:r>
      <w:proofErr w:type="spellStart"/>
      <w:r w:rsidRPr="00B13753">
        <w:rPr>
          <w:rFonts w:asciiTheme="minorHAnsi" w:eastAsia="MS Mincho" w:hAnsiTheme="minorHAnsi" w:cs="Times New Roman"/>
          <w:color w:val="000000"/>
          <w:lang w:eastAsia="en-US"/>
        </w:rPr>
        <w:t>ефек-тивност</w:t>
      </w:r>
      <w:proofErr w:type="spellEnd"/>
      <w:r w:rsidRPr="00B13753">
        <w:rPr>
          <w:rFonts w:asciiTheme="minorHAnsi" w:eastAsia="MS Mincho" w:hAnsiTheme="minorHAnsi" w:cs="Times New Roman"/>
          <w:color w:val="000000"/>
          <w:lang w:eastAsia="en-US"/>
        </w:rPr>
        <w:t xml:space="preserve">; </w:t>
      </w:r>
    </w:p>
    <w:p w:rsidR="004674E0" w:rsidRPr="00B13753" w:rsidRDefault="004674E0" w:rsidP="00B13753">
      <w:pPr>
        <w:pStyle w:val="a3"/>
        <w:numPr>
          <w:ilvl w:val="0"/>
          <w:numId w:val="28"/>
        </w:numPr>
        <w:autoSpaceDE w:val="0"/>
        <w:autoSpaceDN w:val="0"/>
        <w:adjustRightInd w:val="0"/>
        <w:spacing w:after="42" w:line="240" w:lineRule="auto"/>
        <w:ind w:left="0" w:firstLine="426"/>
        <w:jc w:val="both"/>
        <w:rPr>
          <w:rFonts w:asciiTheme="minorHAnsi" w:eastAsia="MS Mincho" w:hAnsiTheme="minorHAnsi" w:cs="Times New Roman"/>
          <w:color w:val="000000"/>
          <w:lang w:eastAsia="en-US"/>
        </w:rPr>
      </w:pPr>
      <w:proofErr w:type="spellStart"/>
      <w:r w:rsidRPr="00B13753">
        <w:rPr>
          <w:rFonts w:asciiTheme="minorHAnsi" w:eastAsia="MS Mincho" w:hAnsiTheme="minorHAnsi" w:cs="Times New Roman"/>
          <w:color w:val="000000"/>
          <w:lang w:eastAsia="en-US"/>
        </w:rPr>
        <w:t>Последващи</w:t>
      </w:r>
      <w:proofErr w:type="spellEnd"/>
      <w:r w:rsidRPr="00B13753">
        <w:rPr>
          <w:rFonts w:asciiTheme="minorHAnsi" w:eastAsia="MS Mincho" w:hAnsiTheme="minorHAnsi" w:cs="Times New Roman"/>
          <w:color w:val="000000"/>
          <w:lang w:eastAsia="en-US"/>
        </w:rPr>
        <w:t xml:space="preserve"> обследвания за енергийна ефективност на сгради и системи за УО и ПО с цел доказване на постигнатите енергийни спестявания от реализирани проекти. </w:t>
      </w:r>
    </w:p>
    <w:p w:rsidR="004674E0" w:rsidRDefault="004674E0" w:rsidP="00B13753">
      <w:pPr>
        <w:spacing w:after="0"/>
        <w:ind w:firstLine="405"/>
        <w:jc w:val="both"/>
        <w:rPr>
          <w:rFonts w:eastAsia="MS Mincho" w:cs="Times New Roman"/>
          <w:color w:val="000000"/>
        </w:rPr>
      </w:pPr>
      <w:r w:rsidRPr="00B13753">
        <w:rPr>
          <w:rFonts w:eastAsia="MS Mincho" w:cs="Times New Roman"/>
          <w:color w:val="000000"/>
        </w:rPr>
        <w:t>Извън обхвата нас</w:t>
      </w:r>
      <w:r w:rsidR="00B13753" w:rsidRPr="00B13753">
        <w:rPr>
          <w:rFonts w:eastAsia="MS Mincho" w:cs="Times New Roman"/>
          <w:color w:val="000000"/>
        </w:rPr>
        <w:t>тоящата Програма, Община Гурково</w:t>
      </w:r>
      <w:r w:rsidRPr="00B13753">
        <w:rPr>
          <w:rFonts w:eastAsia="MS Mincho" w:cs="Times New Roman"/>
          <w:color w:val="000000"/>
        </w:rPr>
        <w:t xml:space="preserve"> следва да оцени и планира необходимите финансови ресурси за осигуряване на изпълнението на изискванията на Наредба № 5 от 28.12.2006 г. „За техническите паспорти на строежите“. Общината, в качеството си на най – големият собственик на сград</w:t>
      </w:r>
      <w:r w:rsidR="00B13753">
        <w:rPr>
          <w:rFonts w:eastAsia="MS Mincho" w:cs="Times New Roman"/>
          <w:color w:val="000000"/>
        </w:rPr>
        <w:t xml:space="preserve">и на територията </w:t>
      </w:r>
      <w:r w:rsidRPr="00B13753">
        <w:rPr>
          <w:rFonts w:eastAsia="MS Mincho" w:cs="Times New Roman"/>
          <w:color w:val="000000"/>
        </w:rPr>
        <w:t xml:space="preserve">е длъжна да осигури изпълнение на конструктивно обследване по реда на ЗУТ и издаване на технически паспорти на всички </w:t>
      </w:r>
      <w:proofErr w:type="spellStart"/>
      <w:r w:rsidRPr="00B13753">
        <w:rPr>
          <w:rFonts w:eastAsia="MS Mincho" w:cs="Times New Roman"/>
          <w:color w:val="000000"/>
        </w:rPr>
        <w:t>същест</w:t>
      </w:r>
      <w:r w:rsidR="00B13753">
        <w:rPr>
          <w:rFonts w:eastAsia="MS Mincho" w:cs="Times New Roman"/>
          <w:color w:val="000000"/>
        </w:rPr>
        <w:t>-</w:t>
      </w:r>
      <w:r w:rsidRPr="00B13753">
        <w:rPr>
          <w:rFonts w:eastAsia="MS Mincho" w:cs="Times New Roman"/>
          <w:color w:val="000000"/>
        </w:rPr>
        <w:t>вуващи</w:t>
      </w:r>
      <w:proofErr w:type="spellEnd"/>
      <w:r w:rsidRPr="00B13753">
        <w:rPr>
          <w:rFonts w:eastAsia="MS Mincho" w:cs="Times New Roman"/>
          <w:color w:val="000000"/>
        </w:rPr>
        <w:t xml:space="preserve"> сгради, въведени в експлоатация преди 2006 г. в срок до 31.12.2022 г.</w:t>
      </w:r>
    </w:p>
    <w:p w:rsidR="000B1D53" w:rsidRPr="00B13753" w:rsidRDefault="000B1D53" w:rsidP="00531925">
      <w:pPr>
        <w:spacing w:after="0"/>
        <w:jc w:val="both"/>
        <w:rPr>
          <w:rFonts w:eastAsia="MS Mincho" w:cs="Times New Roman"/>
          <w:color w:val="000000"/>
        </w:rPr>
      </w:pPr>
    </w:p>
    <w:p w:rsidR="004A533F" w:rsidRPr="00161CEA" w:rsidRDefault="00E75F6E" w:rsidP="00102239">
      <w:pPr>
        <w:shd w:val="clear" w:color="auto" w:fill="FFFF00"/>
        <w:spacing w:after="0"/>
        <w:rPr>
          <w:rFonts w:eastAsia="MS Mincho" w:cs="Times New Roman"/>
          <w:b/>
          <w:i/>
        </w:rPr>
      </w:pPr>
      <w:r>
        <w:rPr>
          <w:rFonts w:eastAsia="MS Mincho" w:cs="Times New Roman"/>
          <w:b/>
          <w:i/>
        </w:rPr>
        <w:t>1</w:t>
      </w:r>
      <w:r w:rsidR="00740402">
        <w:rPr>
          <w:rFonts w:eastAsia="MS Mincho" w:cs="Times New Roman"/>
          <w:b/>
          <w:i/>
        </w:rPr>
        <w:t>3</w:t>
      </w:r>
      <w:r w:rsidR="004A533F" w:rsidRPr="00161CEA">
        <w:rPr>
          <w:rFonts w:eastAsia="MS Mincho" w:cs="Times New Roman"/>
          <w:b/>
          <w:i/>
        </w:rPr>
        <w:t>. Наблюдение и контрол</w:t>
      </w:r>
    </w:p>
    <w:p w:rsidR="00B13753" w:rsidRPr="00B13753" w:rsidRDefault="00B13753" w:rsidP="00020353">
      <w:pPr>
        <w:autoSpaceDE w:val="0"/>
        <w:autoSpaceDN w:val="0"/>
        <w:adjustRightInd w:val="0"/>
        <w:spacing w:after="0"/>
        <w:ind w:firstLine="708"/>
        <w:jc w:val="both"/>
        <w:rPr>
          <w:rFonts w:cs="Times New Roman"/>
          <w:color w:val="000000"/>
        </w:rPr>
      </w:pPr>
      <w:r w:rsidRPr="00B13753">
        <w:rPr>
          <w:rFonts w:cs="Times New Roman"/>
          <w:color w:val="000000"/>
        </w:rPr>
        <w:t xml:space="preserve">Максимално точното отчитане на изпълнението на дейностите, мерките и проектите ще даде възможност за цялостна технико – икономическа оценка на програмата за енергийна </w:t>
      </w:r>
      <w:proofErr w:type="spellStart"/>
      <w:r w:rsidRPr="00B13753">
        <w:rPr>
          <w:rFonts w:cs="Times New Roman"/>
          <w:color w:val="000000"/>
        </w:rPr>
        <w:t>ефек</w:t>
      </w:r>
      <w:r w:rsidR="00020353">
        <w:rPr>
          <w:rFonts w:cs="Times New Roman"/>
          <w:color w:val="000000"/>
        </w:rPr>
        <w:t>-</w:t>
      </w:r>
      <w:r w:rsidRPr="00B13753">
        <w:rPr>
          <w:rFonts w:cs="Times New Roman"/>
          <w:color w:val="000000"/>
        </w:rPr>
        <w:t>тивност</w:t>
      </w:r>
      <w:proofErr w:type="spellEnd"/>
      <w:r w:rsidRPr="00B13753">
        <w:rPr>
          <w:rFonts w:cs="Times New Roman"/>
          <w:color w:val="000000"/>
        </w:rPr>
        <w:t xml:space="preserve"> на Община Гурково  и в частност, получаване на коректна оценка за постигнатите резултати от всеки реализиран проект. За целите на контрола върху изпълнението на Програмата, въз основа на оценките от постигнатите резултати спрямо поставените цели, е необходимо да се използва набор от показатели. Последните трябва да бъдат предварително или достатъчно рано определени, по отношение на изпълнението на Програмата, за да могат да бъдат използвани получените от тях данни. В повечето случаи е задължително това да бъдат целеви стойности, които в </w:t>
      </w:r>
      <w:proofErr w:type="spellStart"/>
      <w:r w:rsidRPr="00B13753">
        <w:rPr>
          <w:rFonts w:cs="Times New Roman"/>
          <w:color w:val="000000"/>
        </w:rPr>
        <w:t>агрегиран</w:t>
      </w:r>
      <w:proofErr w:type="spellEnd"/>
      <w:r w:rsidRPr="00B13753">
        <w:rPr>
          <w:rFonts w:cs="Times New Roman"/>
          <w:color w:val="000000"/>
        </w:rPr>
        <w:t xml:space="preserve"> вид ще съответстват на целите на Програмата. С цел наблюдението и контрола на изпълнението на Програмата е необходимо да бъдат разработени: </w:t>
      </w:r>
    </w:p>
    <w:p w:rsidR="00B13753" w:rsidRPr="00B13753" w:rsidRDefault="00B13753" w:rsidP="00AE5711">
      <w:pPr>
        <w:pStyle w:val="a3"/>
        <w:numPr>
          <w:ilvl w:val="0"/>
          <w:numId w:val="28"/>
        </w:numPr>
        <w:autoSpaceDE w:val="0"/>
        <w:autoSpaceDN w:val="0"/>
        <w:adjustRightInd w:val="0"/>
        <w:spacing w:after="42"/>
        <w:ind w:left="0" w:firstLine="426"/>
        <w:jc w:val="both"/>
        <w:rPr>
          <w:rFonts w:asciiTheme="minorHAnsi" w:hAnsiTheme="minorHAnsi" w:cs="Times New Roman"/>
          <w:color w:val="000000"/>
        </w:rPr>
      </w:pPr>
      <w:r w:rsidRPr="00B13753">
        <w:rPr>
          <w:rFonts w:asciiTheme="minorHAnsi" w:hAnsiTheme="minorHAnsi" w:cs="Times New Roman"/>
          <w:color w:val="000000"/>
        </w:rPr>
        <w:lastRenderedPageBreak/>
        <w:t xml:space="preserve">индикатори/показатели способстващи за формализиране на данните в наблюдаваните обекти на интервенция; </w:t>
      </w:r>
    </w:p>
    <w:p w:rsidR="00B13753" w:rsidRPr="00B13753" w:rsidRDefault="00B13753" w:rsidP="00020353">
      <w:pPr>
        <w:pStyle w:val="a3"/>
        <w:numPr>
          <w:ilvl w:val="0"/>
          <w:numId w:val="28"/>
        </w:numPr>
        <w:autoSpaceDE w:val="0"/>
        <w:autoSpaceDN w:val="0"/>
        <w:adjustRightInd w:val="0"/>
        <w:spacing w:after="42"/>
        <w:jc w:val="both"/>
        <w:rPr>
          <w:rFonts w:asciiTheme="minorHAnsi" w:hAnsiTheme="minorHAnsi" w:cs="Times New Roman"/>
          <w:color w:val="000000"/>
        </w:rPr>
      </w:pPr>
      <w:r w:rsidRPr="00B13753">
        <w:rPr>
          <w:rFonts w:asciiTheme="minorHAnsi" w:hAnsiTheme="minorHAnsi" w:cs="Times New Roman"/>
          <w:color w:val="000000"/>
        </w:rPr>
        <w:t xml:space="preserve">правилно определена периодичност на събираната информация; </w:t>
      </w:r>
    </w:p>
    <w:p w:rsidR="00B13753" w:rsidRPr="00B13753" w:rsidRDefault="00B13753" w:rsidP="00020353">
      <w:pPr>
        <w:pStyle w:val="a3"/>
        <w:numPr>
          <w:ilvl w:val="0"/>
          <w:numId w:val="28"/>
        </w:numPr>
        <w:autoSpaceDE w:val="0"/>
        <w:autoSpaceDN w:val="0"/>
        <w:adjustRightInd w:val="0"/>
        <w:spacing w:after="42"/>
        <w:jc w:val="both"/>
        <w:rPr>
          <w:rFonts w:asciiTheme="minorHAnsi" w:hAnsiTheme="minorHAnsi" w:cs="Times New Roman"/>
          <w:color w:val="000000"/>
        </w:rPr>
      </w:pPr>
      <w:r w:rsidRPr="00B13753">
        <w:rPr>
          <w:rFonts w:asciiTheme="minorHAnsi" w:hAnsiTheme="minorHAnsi" w:cs="Times New Roman"/>
          <w:color w:val="000000"/>
        </w:rPr>
        <w:t xml:space="preserve">периодично изготвяне на доклади с анализи на събраните данни; </w:t>
      </w:r>
    </w:p>
    <w:p w:rsidR="00B13753" w:rsidRPr="00B13753" w:rsidRDefault="00B13753" w:rsidP="00020353">
      <w:pPr>
        <w:pStyle w:val="a3"/>
        <w:numPr>
          <w:ilvl w:val="0"/>
          <w:numId w:val="28"/>
        </w:numPr>
        <w:autoSpaceDE w:val="0"/>
        <w:autoSpaceDN w:val="0"/>
        <w:adjustRightInd w:val="0"/>
        <w:spacing w:after="0"/>
        <w:jc w:val="both"/>
        <w:rPr>
          <w:rFonts w:asciiTheme="minorHAnsi" w:hAnsiTheme="minorHAnsi" w:cs="Times New Roman"/>
          <w:color w:val="000000"/>
        </w:rPr>
      </w:pPr>
      <w:r w:rsidRPr="00B13753">
        <w:rPr>
          <w:rFonts w:asciiTheme="minorHAnsi" w:hAnsiTheme="minorHAnsi" w:cs="Times New Roman"/>
          <w:color w:val="000000"/>
        </w:rPr>
        <w:t xml:space="preserve">отговорности по осъществяване на мониторинга и анализа. </w:t>
      </w:r>
    </w:p>
    <w:p w:rsidR="00B13753" w:rsidRPr="00B13753" w:rsidRDefault="00B13753" w:rsidP="00020353">
      <w:pPr>
        <w:autoSpaceDE w:val="0"/>
        <w:autoSpaceDN w:val="0"/>
        <w:adjustRightInd w:val="0"/>
        <w:spacing w:after="0"/>
        <w:ind w:firstLine="426"/>
        <w:jc w:val="both"/>
        <w:rPr>
          <w:rFonts w:cs="Times New Roman"/>
          <w:color w:val="000000"/>
        </w:rPr>
      </w:pPr>
      <w:r w:rsidRPr="00B13753">
        <w:rPr>
          <w:rFonts w:cs="Times New Roman"/>
          <w:color w:val="000000"/>
        </w:rPr>
        <w:t xml:space="preserve">От съществено значение е да бъде определена група от експерти/специалисти, които да бъдат отговорни за наблюдението и контрола на изпълнението на дейностите по Програмата. Тази група ще одобрява и утвърждава индикаторите за наблюдение, на базата на което ще извършва: </w:t>
      </w:r>
    </w:p>
    <w:p w:rsidR="00B13753" w:rsidRPr="00B13753" w:rsidRDefault="00B13753" w:rsidP="00020353">
      <w:pPr>
        <w:pStyle w:val="a3"/>
        <w:numPr>
          <w:ilvl w:val="0"/>
          <w:numId w:val="29"/>
        </w:numPr>
        <w:autoSpaceDE w:val="0"/>
        <w:autoSpaceDN w:val="0"/>
        <w:adjustRightInd w:val="0"/>
        <w:spacing w:after="42"/>
        <w:jc w:val="both"/>
        <w:rPr>
          <w:rFonts w:asciiTheme="minorHAnsi" w:hAnsiTheme="minorHAnsi" w:cs="Times New Roman"/>
          <w:color w:val="000000"/>
        </w:rPr>
      </w:pPr>
      <w:r w:rsidRPr="00B13753">
        <w:rPr>
          <w:rFonts w:asciiTheme="minorHAnsi" w:hAnsiTheme="minorHAnsi" w:cs="Times New Roman"/>
          <w:color w:val="000000"/>
        </w:rPr>
        <w:t xml:space="preserve">периодични прегледи на постигнатия напредък по отношение на изпълнение на целите; </w:t>
      </w:r>
    </w:p>
    <w:p w:rsidR="00B13753" w:rsidRPr="00B13753" w:rsidRDefault="00B13753" w:rsidP="00020353">
      <w:pPr>
        <w:pStyle w:val="a3"/>
        <w:numPr>
          <w:ilvl w:val="0"/>
          <w:numId w:val="29"/>
        </w:numPr>
        <w:autoSpaceDE w:val="0"/>
        <w:autoSpaceDN w:val="0"/>
        <w:adjustRightInd w:val="0"/>
        <w:spacing w:after="42"/>
        <w:jc w:val="both"/>
        <w:rPr>
          <w:rFonts w:asciiTheme="minorHAnsi" w:hAnsiTheme="minorHAnsi" w:cs="Times New Roman"/>
          <w:color w:val="000000"/>
        </w:rPr>
      </w:pPr>
      <w:r w:rsidRPr="00B13753">
        <w:rPr>
          <w:rFonts w:asciiTheme="minorHAnsi" w:hAnsiTheme="minorHAnsi" w:cs="Times New Roman"/>
          <w:color w:val="000000"/>
        </w:rPr>
        <w:t xml:space="preserve">разглеждане на резултатите от междинните оценки; </w:t>
      </w:r>
    </w:p>
    <w:p w:rsidR="00B13753" w:rsidRPr="00B13753" w:rsidRDefault="00B13753" w:rsidP="00020353">
      <w:pPr>
        <w:pStyle w:val="a3"/>
        <w:numPr>
          <w:ilvl w:val="0"/>
          <w:numId w:val="29"/>
        </w:numPr>
        <w:autoSpaceDE w:val="0"/>
        <w:autoSpaceDN w:val="0"/>
        <w:adjustRightInd w:val="0"/>
        <w:spacing w:after="42"/>
        <w:jc w:val="both"/>
        <w:rPr>
          <w:rFonts w:asciiTheme="minorHAnsi" w:hAnsiTheme="minorHAnsi" w:cs="Times New Roman"/>
          <w:color w:val="000000"/>
        </w:rPr>
      </w:pPr>
      <w:r w:rsidRPr="00B13753">
        <w:rPr>
          <w:rFonts w:asciiTheme="minorHAnsi" w:hAnsiTheme="minorHAnsi" w:cs="Times New Roman"/>
          <w:color w:val="000000"/>
        </w:rPr>
        <w:t xml:space="preserve">анализи на резултатите от изпълнението на мерките и дейностите; </w:t>
      </w:r>
    </w:p>
    <w:p w:rsidR="00B13753" w:rsidRPr="00B13753" w:rsidRDefault="00B13753" w:rsidP="00020353">
      <w:pPr>
        <w:pStyle w:val="a3"/>
        <w:numPr>
          <w:ilvl w:val="0"/>
          <w:numId w:val="29"/>
        </w:numPr>
        <w:autoSpaceDE w:val="0"/>
        <w:autoSpaceDN w:val="0"/>
        <w:adjustRightInd w:val="0"/>
        <w:spacing w:after="42"/>
        <w:jc w:val="both"/>
        <w:rPr>
          <w:rFonts w:asciiTheme="minorHAnsi" w:hAnsiTheme="minorHAnsi" w:cs="Times New Roman"/>
          <w:color w:val="000000"/>
        </w:rPr>
      </w:pPr>
      <w:r w:rsidRPr="00B13753">
        <w:rPr>
          <w:rFonts w:asciiTheme="minorHAnsi" w:hAnsiTheme="minorHAnsi" w:cs="Times New Roman"/>
          <w:color w:val="000000"/>
        </w:rPr>
        <w:t xml:space="preserve">оценка на степента на постигане на целите и на устойчивостта на резултатите; </w:t>
      </w:r>
    </w:p>
    <w:p w:rsidR="00B13753" w:rsidRPr="00B13753" w:rsidRDefault="00B13753" w:rsidP="00020353">
      <w:pPr>
        <w:pStyle w:val="a3"/>
        <w:numPr>
          <w:ilvl w:val="0"/>
          <w:numId w:val="29"/>
        </w:numPr>
        <w:autoSpaceDE w:val="0"/>
        <w:autoSpaceDN w:val="0"/>
        <w:adjustRightInd w:val="0"/>
        <w:spacing w:after="0"/>
        <w:jc w:val="both"/>
        <w:rPr>
          <w:rFonts w:asciiTheme="minorHAnsi" w:hAnsiTheme="minorHAnsi" w:cs="Times New Roman"/>
          <w:color w:val="000000"/>
        </w:rPr>
      </w:pPr>
      <w:r w:rsidRPr="00B13753">
        <w:rPr>
          <w:rFonts w:asciiTheme="minorHAnsi" w:hAnsiTheme="minorHAnsi" w:cs="Times New Roman"/>
          <w:color w:val="000000"/>
        </w:rPr>
        <w:t xml:space="preserve">разглеждане на предложенията за промяна на мерките. </w:t>
      </w:r>
    </w:p>
    <w:p w:rsidR="00B13753" w:rsidRDefault="00B13753" w:rsidP="00020353">
      <w:pPr>
        <w:spacing w:after="0"/>
        <w:ind w:firstLine="405"/>
        <w:jc w:val="both"/>
        <w:rPr>
          <w:rFonts w:cs="Times New Roman"/>
          <w:color w:val="000000"/>
        </w:rPr>
      </w:pPr>
      <w:r w:rsidRPr="00B13753">
        <w:rPr>
          <w:rFonts w:cs="Times New Roman"/>
          <w:color w:val="000000"/>
        </w:rPr>
        <w:t xml:space="preserve">Предвид обхвата на планираните мерки и дейности в настоящата Програма, първоначално определените индикатори за </w:t>
      </w:r>
      <w:r w:rsidRPr="00BA6EEC">
        <w:rPr>
          <w:rFonts w:cs="Times New Roman"/>
          <w:color w:val="000000"/>
        </w:rPr>
        <w:t>наблюдение са систематизирани в таблицата по – долу:</w:t>
      </w:r>
    </w:p>
    <w:p w:rsidR="00BA6EEC" w:rsidRDefault="00FE5B33" w:rsidP="00BA6EEC">
      <w:pPr>
        <w:spacing w:after="0"/>
        <w:ind w:firstLine="405"/>
        <w:jc w:val="right"/>
        <w:rPr>
          <w:rFonts w:cs="Times New Roman"/>
          <w:color w:val="000000"/>
        </w:rPr>
      </w:pPr>
      <w:r>
        <w:rPr>
          <w:rFonts w:cs="Times New Roman"/>
          <w:color w:val="000000"/>
        </w:rPr>
        <w:t>Таблица №  17</w:t>
      </w:r>
    </w:p>
    <w:tbl>
      <w:tblPr>
        <w:tblStyle w:val="TableGrid3"/>
        <w:tblW w:w="0" w:type="auto"/>
        <w:tblLook w:val="04A0" w:firstRow="1" w:lastRow="0" w:firstColumn="1" w:lastColumn="0" w:noHBand="0" w:noVBand="1"/>
      </w:tblPr>
      <w:tblGrid>
        <w:gridCol w:w="423"/>
        <w:gridCol w:w="2281"/>
        <w:gridCol w:w="1523"/>
        <w:gridCol w:w="1679"/>
        <w:gridCol w:w="1324"/>
        <w:gridCol w:w="678"/>
        <w:gridCol w:w="1523"/>
      </w:tblGrid>
      <w:tr w:rsidR="006F54CD" w:rsidRPr="00BA6EEC" w:rsidTr="00C23DA5">
        <w:tc>
          <w:tcPr>
            <w:tcW w:w="437" w:type="dxa"/>
            <w:shd w:val="clear" w:color="auto" w:fill="FFFF99"/>
            <w:vAlign w:val="center"/>
          </w:tcPr>
          <w:p w:rsidR="00BA6EEC" w:rsidRPr="00BA6EEC" w:rsidRDefault="00BA6EEC" w:rsidP="00C23DA5">
            <w:pPr>
              <w:jc w:val="center"/>
              <w:rPr>
                <w:rFonts w:eastAsia="TimesNewRomanPS-BoldMT-Identity" w:cs="TimesNewRomanPS-BoldMT-Identity"/>
                <w:bCs/>
                <w:sz w:val="18"/>
                <w:szCs w:val="18"/>
              </w:rPr>
            </w:pPr>
            <w:r w:rsidRPr="00BA6EEC">
              <w:rPr>
                <w:rFonts w:eastAsia="TimesNewRomanPS-BoldMT-Identity" w:cs="TimesNewRomanPS-BoldMT-Identity"/>
                <w:bCs/>
              </w:rPr>
              <w:t>№</w:t>
            </w:r>
          </w:p>
        </w:tc>
        <w:tc>
          <w:tcPr>
            <w:tcW w:w="1692" w:type="dxa"/>
            <w:shd w:val="clear" w:color="auto" w:fill="FFFF99"/>
            <w:vAlign w:val="center"/>
          </w:tcPr>
          <w:p w:rsidR="00BA6EEC" w:rsidRPr="00BA6EEC" w:rsidRDefault="00BA6EEC" w:rsidP="00C23DA5">
            <w:pPr>
              <w:jc w:val="center"/>
              <w:rPr>
                <w:rFonts w:eastAsia="TimesNewRomanPS-BoldMT-Identity" w:cs="TimesNewRomanPS-BoldMT-Identity"/>
                <w:bCs/>
                <w:sz w:val="18"/>
                <w:szCs w:val="18"/>
              </w:rPr>
            </w:pPr>
            <w:r w:rsidRPr="00BA6EEC">
              <w:rPr>
                <w:rFonts w:eastAsia="TimesNewRomanPS-BoldMT-Identity" w:cs="TimesNewRomanPS-BoldMT-Identity"/>
                <w:bCs/>
                <w:sz w:val="18"/>
                <w:szCs w:val="18"/>
              </w:rPr>
              <w:t>Специфична цел</w:t>
            </w:r>
          </w:p>
        </w:tc>
        <w:tc>
          <w:tcPr>
            <w:tcW w:w="1667" w:type="dxa"/>
            <w:shd w:val="clear" w:color="auto" w:fill="FFFF99"/>
            <w:vAlign w:val="center"/>
          </w:tcPr>
          <w:p w:rsidR="00BA6EEC" w:rsidRPr="00BA6EEC" w:rsidRDefault="00BA6EEC" w:rsidP="00C23DA5">
            <w:pPr>
              <w:jc w:val="center"/>
              <w:rPr>
                <w:rFonts w:eastAsia="TimesNewRomanPS-BoldMT-Identity" w:cs="TimesNewRomanPS-BoldMT-Identity"/>
                <w:bCs/>
                <w:sz w:val="18"/>
                <w:szCs w:val="18"/>
              </w:rPr>
            </w:pPr>
            <w:r w:rsidRPr="00BA6EEC">
              <w:rPr>
                <w:rFonts w:eastAsia="TimesNewRomanPS-BoldMT-Identity" w:cs="TimesNewRomanPS-BoldMT-Identity"/>
                <w:bCs/>
                <w:sz w:val="18"/>
                <w:szCs w:val="18"/>
              </w:rPr>
              <w:t>Мерки за ЕЕ</w:t>
            </w:r>
          </w:p>
        </w:tc>
        <w:tc>
          <w:tcPr>
            <w:tcW w:w="1895" w:type="dxa"/>
            <w:shd w:val="clear" w:color="auto" w:fill="FFFF99"/>
            <w:vAlign w:val="center"/>
          </w:tcPr>
          <w:p w:rsidR="00BA6EEC" w:rsidRPr="00BA6EEC" w:rsidRDefault="00BA6EEC" w:rsidP="00C23DA5">
            <w:pPr>
              <w:jc w:val="center"/>
              <w:rPr>
                <w:rFonts w:eastAsia="TimesNewRomanPS-BoldMT-Identity" w:cs="TimesNewRomanPS-BoldMT-Identity"/>
                <w:bCs/>
                <w:sz w:val="18"/>
                <w:szCs w:val="18"/>
              </w:rPr>
            </w:pPr>
            <w:r w:rsidRPr="00BA6EEC">
              <w:rPr>
                <w:rFonts w:eastAsia="TimesNewRomanPS-BoldMT-Identity" w:cs="TimesNewRomanPS-BoldMT-Identity"/>
                <w:bCs/>
                <w:sz w:val="18"/>
                <w:szCs w:val="18"/>
              </w:rPr>
              <w:t>Очаквани резултати</w:t>
            </w:r>
          </w:p>
        </w:tc>
        <w:tc>
          <w:tcPr>
            <w:tcW w:w="1330" w:type="dxa"/>
            <w:shd w:val="clear" w:color="auto" w:fill="FFFF99"/>
            <w:vAlign w:val="center"/>
          </w:tcPr>
          <w:p w:rsidR="00BA6EEC" w:rsidRPr="00BA6EEC" w:rsidRDefault="00BA6EEC" w:rsidP="00C23DA5">
            <w:pPr>
              <w:jc w:val="center"/>
              <w:rPr>
                <w:rFonts w:eastAsia="TimesNewRomanPS-BoldMT-Identity" w:cs="TimesNewRomanPS-BoldMT-Identity"/>
                <w:bCs/>
                <w:sz w:val="18"/>
                <w:szCs w:val="18"/>
              </w:rPr>
            </w:pPr>
            <w:r w:rsidRPr="00BA6EEC">
              <w:rPr>
                <w:rFonts w:eastAsia="TimesNewRomanPS-BoldMT-Identity" w:cs="TimesNewRomanPS-BoldMT-Identity"/>
                <w:bCs/>
                <w:sz w:val="18"/>
                <w:szCs w:val="18"/>
              </w:rPr>
              <w:t>индикатор</w:t>
            </w:r>
          </w:p>
        </w:tc>
        <w:tc>
          <w:tcPr>
            <w:tcW w:w="687" w:type="dxa"/>
            <w:shd w:val="clear" w:color="auto" w:fill="FFFF99"/>
            <w:vAlign w:val="center"/>
          </w:tcPr>
          <w:p w:rsidR="00BA6EEC" w:rsidRPr="00BA6EEC" w:rsidRDefault="00BA6EEC" w:rsidP="00C23DA5">
            <w:pPr>
              <w:jc w:val="center"/>
              <w:rPr>
                <w:rFonts w:eastAsia="TimesNewRomanPS-BoldMT-Identity" w:cs="TimesNewRomanPS-BoldMT-Identity"/>
                <w:bCs/>
                <w:sz w:val="18"/>
                <w:szCs w:val="18"/>
              </w:rPr>
            </w:pPr>
            <w:r w:rsidRPr="00BA6EEC">
              <w:rPr>
                <w:rFonts w:eastAsia="TimesNewRomanPS-BoldMT-Identity" w:cs="TimesNewRomanPS-BoldMT-Identity"/>
                <w:bCs/>
                <w:sz w:val="18"/>
                <w:szCs w:val="18"/>
              </w:rPr>
              <w:t>мярка</w:t>
            </w:r>
          </w:p>
        </w:tc>
        <w:tc>
          <w:tcPr>
            <w:tcW w:w="1580" w:type="dxa"/>
            <w:shd w:val="clear" w:color="auto" w:fill="FFFF99"/>
            <w:vAlign w:val="center"/>
          </w:tcPr>
          <w:p w:rsidR="00BA6EEC" w:rsidRPr="00BA6EEC" w:rsidRDefault="00BA6EEC" w:rsidP="00C23DA5">
            <w:pPr>
              <w:jc w:val="center"/>
              <w:rPr>
                <w:rFonts w:eastAsia="TimesNewRomanPS-BoldMT-Identity" w:cs="TimesNewRomanPS-BoldMT-Identity"/>
                <w:bCs/>
                <w:sz w:val="18"/>
                <w:szCs w:val="18"/>
              </w:rPr>
            </w:pPr>
            <w:r w:rsidRPr="00BA6EEC">
              <w:rPr>
                <w:rFonts w:eastAsia="TimesNewRomanPS-BoldMT-Identity" w:cs="TimesNewRomanPS-BoldMT-Identity"/>
                <w:bCs/>
                <w:sz w:val="18"/>
                <w:szCs w:val="18"/>
              </w:rPr>
              <w:t>Източник на информация</w:t>
            </w:r>
          </w:p>
        </w:tc>
      </w:tr>
      <w:tr w:rsidR="006F54CD" w:rsidRPr="00BA6EEC" w:rsidTr="00BA6EEC">
        <w:tc>
          <w:tcPr>
            <w:tcW w:w="437" w:type="dxa"/>
          </w:tcPr>
          <w:p w:rsidR="00BA6EEC" w:rsidRPr="00BA6EEC" w:rsidRDefault="00BA6EEC" w:rsidP="00BA6EEC">
            <w:pPr>
              <w:rPr>
                <w:rFonts w:eastAsia="TimesNewRomanPS-BoldMT-Identity" w:cs="TimesNewRomanPS-BoldMT-Identity"/>
                <w:b/>
                <w:bCs/>
                <w:sz w:val="20"/>
                <w:szCs w:val="20"/>
              </w:rPr>
            </w:pPr>
            <w:r w:rsidRPr="00BA6EEC">
              <w:rPr>
                <w:rFonts w:eastAsia="TimesNewRomanPS-BoldMT-Identity" w:cs="TimesNewRomanPS-BoldMT-Identity"/>
                <w:b/>
                <w:bCs/>
                <w:sz w:val="20"/>
                <w:szCs w:val="20"/>
              </w:rPr>
              <w:t>1</w:t>
            </w:r>
          </w:p>
        </w:tc>
        <w:tc>
          <w:tcPr>
            <w:tcW w:w="1692" w:type="dxa"/>
          </w:tcPr>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Подобряване на</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енергийните ха-</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характеристики на общинските сгради.</w:t>
            </w:r>
          </w:p>
        </w:tc>
        <w:tc>
          <w:tcPr>
            <w:tcW w:w="1667" w:type="dxa"/>
          </w:tcPr>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 xml:space="preserve">Извършване на енергийни </w:t>
            </w:r>
            <w:proofErr w:type="spellStart"/>
            <w:r w:rsidRPr="00BA6EEC">
              <w:rPr>
                <w:rFonts w:eastAsia="TimesNewRomanPSMT-Identity-H" w:cs="TimesNewRomanPSMT-Identity-H"/>
                <w:sz w:val="20"/>
                <w:szCs w:val="20"/>
              </w:rPr>
              <w:t>об</w:t>
            </w:r>
            <w:proofErr w:type="spellEnd"/>
            <w:r w:rsidRPr="00BA6EEC">
              <w:rPr>
                <w:rFonts w:eastAsia="TimesNewRomanPSMT-Identity-H" w:cs="TimesNewRomanPSMT-Identity-H"/>
                <w:sz w:val="20"/>
                <w:szCs w:val="20"/>
              </w:rPr>
              <w:t>-</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следвания и</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сертифициране на обекти;</w:t>
            </w:r>
          </w:p>
          <w:p w:rsidR="00BA6EEC" w:rsidRPr="00BA6EEC" w:rsidRDefault="00BA6EEC" w:rsidP="00BA6EEC">
            <w:pPr>
              <w:rPr>
                <w:rFonts w:eastAsia="TimesNewRomanPSMT-Identity-H" w:cs="TimesNewRomanPSMT-Identity-H"/>
                <w:sz w:val="20"/>
                <w:szCs w:val="20"/>
              </w:rPr>
            </w:pPr>
          </w:p>
          <w:p w:rsidR="00BA6EEC" w:rsidRPr="00BA6EEC" w:rsidRDefault="00BA6EEC" w:rsidP="00BA6EEC">
            <w:pPr>
              <w:rPr>
                <w:rFonts w:eastAsia="TimesNewRomanPSMT-Identity-H" w:cs="TimesNewRomanPSMT-Identity-H"/>
                <w:sz w:val="20"/>
                <w:szCs w:val="20"/>
              </w:rPr>
            </w:pP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Саниране на</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 xml:space="preserve">общински сгради и </w:t>
            </w:r>
            <w:proofErr w:type="spellStart"/>
            <w:r w:rsidRPr="00BA6EEC">
              <w:rPr>
                <w:rFonts w:eastAsia="TimesNewRomanPSMT-Identity-H" w:cs="TimesNewRomanPSMT-Identity-H"/>
                <w:sz w:val="20"/>
                <w:szCs w:val="20"/>
              </w:rPr>
              <w:t>вне-дряване</w:t>
            </w:r>
            <w:proofErr w:type="spellEnd"/>
            <w:r w:rsidRPr="00BA6EEC">
              <w:rPr>
                <w:rFonts w:eastAsia="TimesNewRomanPSMT-Identity-H" w:cs="TimesNewRomanPSMT-Identity-H"/>
                <w:sz w:val="20"/>
                <w:szCs w:val="20"/>
              </w:rPr>
              <w:t xml:space="preserve"> на ЕСМ</w:t>
            </w:r>
          </w:p>
        </w:tc>
        <w:tc>
          <w:tcPr>
            <w:tcW w:w="1895" w:type="dxa"/>
          </w:tcPr>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 xml:space="preserve">Извършени </w:t>
            </w:r>
            <w:proofErr w:type="spellStart"/>
            <w:r w:rsidRPr="00BA6EEC">
              <w:rPr>
                <w:rFonts w:eastAsia="TimesNewRomanPSMT-Identity-H" w:cs="TimesNewRomanPSMT-Identity-H"/>
                <w:sz w:val="20"/>
                <w:szCs w:val="20"/>
              </w:rPr>
              <w:t>енер-гийниобслед</w:t>
            </w:r>
            <w:r w:rsidR="002A6D25">
              <w:rPr>
                <w:rFonts w:eastAsia="TimesNewRomanPSMT-Identity-H" w:cs="TimesNewRomanPSMT-Identity-H"/>
                <w:sz w:val="20"/>
                <w:szCs w:val="20"/>
              </w:rPr>
              <w:t>-</w:t>
            </w:r>
            <w:r w:rsidRPr="00BA6EEC">
              <w:rPr>
                <w:rFonts w:eastAsia="TimesNewRomanPSMT-Identity-H" w:cs="TimesNewRomanPSMT-Identity-H"/>
                <w:sz w:val="20"/>
                <w:szCs w:val="20"/>
              </w:rPr>
              <w:t>вания</w:t>
            </w:r>
            <w:proofErr w:type="spellEnd"/>
            <w:r w:rsidRPr="00BA6EEC">
              <w:rPr>
                <w:rFonts w:eastAsia="TimesNewRomanPSMT-Identity-H" w:cs="TimesNewRomanPSMT-Identity-H"/>
                <w:sz w:val="20"/>
                <w:szCs w:val="20"/>
              </w:rPr>
              <w:t xml:space="preserve"> на сгради общинска </w:t>
            </w:r>
            <w:proofErr w:type="spellStart"/>
            <w:r w:rsidRPr="00BA6EEC">
              <w:rPr>
                <w:rFonts w:eastAsia="TimesNewRomanPSMT-Identity-H" w:cs="TimesNewRomanPSMT-Identity-H"/>
                <w:sz w:val="20"/>
                <w:szCs w:val="20"/>
              </w:rPr>
              <w:t>соб</w:t>
            </w:r>
            <w:r w:rsidR="002A6D25">
              <w:rPr>
                <w:rFonts w:eastAsia="TimesNewRomanPSMT-Identity-H" w:cs="TimesNewRomanPSMT-Identity-H"/>
                <w:sz w:val="20"/>
                <w:szCs w:val="20"/>
              </w:rPr>
              <w:t>-</w:t>
            </w:r>
            <w:r w:rsidRPr="00BA6EEC">
              <w:rPr>
                <w:rFonts w:eastAsia="TimesNewRomanPSMT-Identity-H" w:cs="TimesNewRomanPSMT-Identity-H"/>
                <w:sz w:val="20"/>
                <w:szCs w:val="20"/>
              </w:rPr>
              <w:t>ственост</w:t>
            </w:r>
            <w:proofErr w:type="spellEnd"/>
            <w:r w:rsidRPr="00BA6EEC">
              <w:rPr>
                <w:rFonts w:eastAsia="TimesNewRomanPSMT-Identity-H" w:cs="TimesNewRomanPSMT-Identity-H"/>
                <w:sz w:val="20"/>
                <w:szCs w:val="20"/>
              </w:rPr>
              <w:t>;</w:t>
            </w:r>
          </w:p>
          <w:p w:rsidR="00BA6EEC" w:rsidRPr="00BA6EEC" w:rsidRDefault="00BA6EEC" w:rsidP="00BA6EEC">
            <w:pPr>
              <w:rPr>
                <w:rFonts w:eastAsia="TimesNewRomanPSMT-Identity-H" w:cs="TimesNewRomanPSMT-Identity-H"/>
                <w:sz w:val="20"/>
                <w:szCs w:val="20"/>
              </w:rPr>
            </w:pPr>
          </w:p>
          <w:p w:rsidR="00BA6EEC" w:rsidRPr="00BA6EEC" w:rsidRDefault="00BA6EEC" w:rsidP="00BA6EEC">
            <w:pPr>
              <w:rPr>
                <w:rFonts w:eastAsia="TimesNewRomanPSMT-Identity-H" w:cs="TimesNewRomanPSMT-Identity-H"/>
                <w:sz w:val="20"/>
                <w:szCs w:val="20"/>
              </w:rPr>
            </w:pP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Определяне на енергийните</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характеристики на сградите;</w:t>
            </w:r>
          </w:p>
          <w:p w:rsidR="00BA6EEC" w:rsidRPr="00BA6EEC" w:rsidRDefault="00BA6EEC" w:rsidP="00BA6EEC">
            <w:pPr>
              <w:rPr>
                <w:rFonts w:eastAsia="TimesNewRomanPSMT-Identity-H" w:cs="TimesNewRomanPSMT-Identity-H"/>
                <w:sz w:val="20"/>
                <w:szCs w:val="20"/>
              </w:rPr>
            </w:pP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 xml:space="preserve">Идентифицирани мерки за </w:t>
            </w:r>
            <w:proofErr w:type="spellStart"/>
            <w:r w:rsidRPr="00BA6EEC">
              <w:rPr>
                <w:rFonts w:eastAsia="TimesNewRomanPSMT-Identity-H" w:cs="TimesNewRomanPSMT-Identity-H"/>
                <w:sz w:val="20"/>
                <w:szCs w:val="20"/>
              </w:rPr>
              <w:t>подо-бряване</w:t>
            </w:r>
            <w:proofErr w:type="spellEnd"/>
            <w:r w:rsidRPr="00BA6EEC">
              <w:rPr>
                <w:rFonts w:eastAsia="TimesNewRomanPSMT-Identity-H" w:cs="TimesNewRomanPSMT-Identity-H"/>
                <w:sz w:val="20"/>
                <w:szCs w:val="20"/>
              </w:rPr>
              <w:t xml:space="preserve"> на </w:t>
            </w:r>
            <w:proofErr w:type="spellStart"/>
            <w:r w:rsidRPr="00BA6EEC">
              <w:rPr>
                <w:rFonts w:eastAsia="TimesNewRomanPSMT-Identity-H" w:cs="TimesNewRomanPSMT-Identity-H"/>
                <w:sz w:val="20"/>
                <w:szCs w:val="20"/>
              </w:rPr>
              <w:t>енер-гийнатаефек</w:t>
            </w:r>
            <w:r w:rsidR="002A6D25">
              <w:rPr>
                <w:rFonts w:eastAsia="TimesNewRomanPSMT-Identity-H" w:cs="TimesNewRomanPSMT-Identity-H"/>
                <w:sz w:val="20"/>
                <w:szCs w:val="20"/>
              </w:rPr>
              <w:t>-</w:t>
            </w:r>
            <w:r w:rsidRPr="00BA6EEC">
              <w:rPr>
                <w:rFonts w:eastAsia="TimesNewRomanPSMT-Identity-H" w:cs="TimesNewRomanPSMT-Identity-H"/>
                <w:sz w:val="20"/>
                <w:szCs w:val="20"/>
              </w:rPr>
              <w:t>тивност</w:t>
            </w:r>
            <w:proofErr w:type="spellEnd"/>
            <w:r w:rsidRPr="00BA6EEC">
              <w:rPr>
                <w:rFonts w:eastAsia="TimesNewRomanPSMT-Identity-H" w:cs="TimesNewRomanPSMT-Identity-H"/>
                <w:sz w:val="20"/>
                <w:szCs w:val="20"/>
              </w:rPr>
              <w:t xml:space="preserve"> на </w:t>
            </w:r>
            <w:proofErr w:type="spellStart"/>
            <w:r w:rsidRPr="00BA6EEC">
              <w:rPr>
                <w:rFonts w:eastAsia="TimesNewRomanPSMT-Identity-H" w:cs="TimesNewRomanPSMT-Identity-H"/>
                <w:sz w:val="20"/>
                <w:szCs w:val="20"/>
              </w:rPr>
              <w:t>сгра</w:t>
            </w:r>
            <w:r w:rsidR="002A6D25">
              <w:rPr>
                <w:rFonts w:eastAsia="TimesNewRomanPSMT-Identity-H" w:cs="TimesNewRomanPSMT-Identity-H"/>
                <w:sz w:val="20"/>
                <w:szCs w:val="20"/>
              </w:rPr>
              <w:t>-</w:t>
            </w:r>
            <w:r w:rsidRPr="00BA6EEC">
              <w:rPr>
                <w:rFonts w:eastAsia="TimesNewRomanPSMT-Identity-H" w:cs="TimesNewRomanPSMT-Identity-H"/>
                <w:sz w:val="20"/>
                <w:szCs w:val="20"/>
              </w:rPr>
              <w:t>дите</w:t>
            </w:r>
            <w:proofErr w:type="spellEnd"/>
            <w:r w:rsidRPr="00BA6EEC">
              <w:rPr>
                <w:rFonts w:eastAsia="TimesNewRomanPSMT-Identity-H" w:cs="TimesNewRomanPSMT-Identity-H"/>
                <w:sz w:val="20"/>
                <w:szCs w:val="20"/>
              </w:rPr>
              <w:t>;</w:t>
            </w:r>
          </w:p>
          <w:p w:rsidR="00BA6EEC" w:rsidRPr="00BA6EEC" w:rsidRDefault="00BA6EEC" w:rsidP="00BA6EEC">
            <w:pPr>
              <w:rPr>
                <w:rFonts w:eastAsia="TimesNewRomanPSMT-Identity-H" w:cs="TimesNewRomanPSMT-Identity-H"/>
                <w:sz w:val="20"/>
                <w:szCs w:val="20"/>
              </w:rPr>
            </w:pP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Въведени ЕСМ в общински</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сгради;</w:t>
            </w:r>
          </w:p>
          <w:p w:rsidR="00BA6EEC" w:rsidRPr="00BA6EEC" w:rsidRDefault="00BA6EEC" w:rsidP="00BA6EEC">
            <w:pPr>
              <w:rPr>
                <w:rFonts w:eastAsia="TimesNewRomanPSMT-Identity-H" w:cs="TimesNewRomanPSMT-Identity-H"/>
                <w:sz w:val="20"/>
                <w:szCs w:val="20"/>
              </w:rPr>
            </w:pP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Намаляване потреблението на</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 xml:space="preserve">енергия от </w:t>
            </w:r>
            <w:proofErr w:type="spellStart"/>
            <w:r w:rsidRPr="00BA6EEC">
              <w:rPr>
                <w:rFonts w:eastAsia="TimesNewRomanPSMT-Identity-H" w:cs="TimesNewRomanPSMT-Identity-H"/>
                <w:sz w:val="20"/>
                <w:szCs w:val="20"/>
              </w:rPr>
              <w:t>санираните</w:t>
            </w:r>
            <w:proofErr w:type="spellEnd"/>
            <w:r w:rsidRPr="00BA6EEC">
              <w:rPr>
                <w:rFonts w:eastAsia="TimesNewRomanPSMT-Identity-H" w:cs="TimesNewRomanPSMT-Identity-H"/>
                <w:sz w:val="20"/>
                <w:szCs w:val="20"/>
              </w:rPr>
              <w:t xml:space="preserve"> обекти;</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Повишаване на комфорта на</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lastRenderedPageBreak/>
              <w:t>обитаване на обектите;</w:t>
            </w:r>
          </w:p>
          <w:p w:rsidR="00BA6EEC" w:rsidRPr="00BA6EEC" w:rsidRDefault="00BA6EEC" w:rsidP="00BA6EEC">
            <w:pPr>
              <w:rPr>
                <w:rFonts w:eastAsia="TimesNewRomanPSMT-Identity-H" w:cs="TimesNewRomanPSMT-Identity-H"/>
                <w:sz w:val="20"/>
                <w:szCs w:val="20"/>
              </w:rPr>
            </w:pP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Увеличаване на</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експлоатационния срок на</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обектите;</w:t>
            </w:r>
          </w:p>
          <w:p w:rsidR="00BA6EEC" w:rsidRPr="00BA6EEC" w:rsidRDefault="00BA6EEC" w:rsidP="00BA6EEC">
            <w:pPr>
              <w:rPr>
                <w:rFonts w:eastAsia="TimesNewRomanPSMT-Identity-H" w:cs="TimesNewRomanPSMT-Identity-H"/>
                <w:sz w:val="20"/>
                <w:szCs w:val="20"/>
              </w:rPr>
            </w:pP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Намаляване разходите за</w:t>
            </w:r>
          </w:p>
          <w:p w:rsidR="00BA6EEC" w:rsidRPr="00BA6EEC" w:rsidRDefault="00BA6EEC" w:rsidP="00BA6EEC">
            <w:pPr>
              <w:rPr>
                <w:rFonts w:eastAsia="TimesNewRomanPSMT-Identity-H" w:cs="TimesNewRomanPSMT-Identity-H"/>
                <w:sz w:val="20"/>
                <w:szCs w:val="20"/>
              </w:rPr>
            </w:pPr>
            <w:proofErr w:type="spellStart"/>
            <w:r w:rsidRPr="00BA6EEC">
              <w:rPr>
                <w:rFonts w:eastAsia="TimesNewRomanPSMT-Identity-H" w:cs="TimesNewRomanPSMT-Identity-H"/>
                <w:sz w:val="20"/>
                <w:szCs w:val="20"/>
              </w:rPr>
              <w:t>потребявана</w:t>
            </w:r>
            <w:proofErr w:type="spellEnd"/>
            <w:r w:rsidRPr="00BA6EEC">
              <w:rPr>
                <w:rFonts w:eastAsia="TimesNewRomanPSMT-Identity-H" w:cs="TimesNewRomanPSMT-Identity-H"/>
                <w:sz w:val="20"/>
                <w:szCs w:val="20"/>
              </w:rPr>
              <w:t xml:space="preserve"> енергия в</w:t>
            </w:r>
          </w:p>
          <w:p w:rsidR="00BA6EEC" w:rsidRPr="00BA6EEC" w:rsidRDefault="00BA6EEC" w:rsidP="00BA6EEC">
            <w:pPr>
              <w:rPr>
                <w:rFonts w:eastAsia="TimesNewRomanPS-BoldMT-Identity" w:cs="TimesNewRomanPS-BoldMT-Identity"/>
                <w:b/>
                <w:bCs/>
                <w:sz w:val="20"/>
                <w:szCs w:val="20"/>
              </w:rPr>
            </w:pPr>
            <w:r w:rsidRPr="00BA6EEC">
              <w:rPr>
                <w:rFonts w:eastAsia="TimesNewRomanPSMT-Identity-H" w:cs="TimesNewRomanPSMT-Identity-H"/>
                <w:sz w:val="20"/>
                <w:szCs w:val="20"/>
              </w:rPr>
              <w:t>общинския бюджет.</w:t>
            </w:r>
          </w:p>
        </w:tc>
        <w:tc>
          <w:tcPr>
            <w:tcW w:w="1330" w:type="dxa"/>
          </w:tcPr>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lastRenderedPageBreak/>
              <w:t>Сгради с</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извършени</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енергийни</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обследвания;</w:t>
            </w:r>
          </w:p>
          <w:p w:rsidR="00BA6EEC" w:rsidRPr="00BA6EEC" w:rsidRDefault="00BA6EEC" w:rsidP="00BA6EEC">
            <w:pPr>
              <w:rPr>
                <w:rFonts w:eastAsia="TimesNewRomanPSMT-Identity-H" w:cs="TimesNewRomanPSMT-Identity-H"/>
                <w:sz w:val="20"/>
                <w:szCs w:val="20"/>
              </w:rPr>
            </w:pPr>
          </w:p>
          <w:p w:rsidR="00BA6EEC" w:rsidRPr="00BA6EEC" w:rsidRDefault="00BA6EEC" w:rsidP="00BA6EEC">
            <w:pPr>
              <w:rPr>
                <w:rFonts w:eastAsia="TimesNewRomanPSMT-Identity-H" w:cs="TimesNewRomanPSMT-Identity-H"/>
                <w:sz w:val="20"/>
                <w:szCs w:val="20"/>
              </w:rPr>
            </w:pP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Обновени</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общински</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обекти;</w:t>
            </w:r>
          </w:p>
          <w:p w:rsidR="00BA6EEC" w:rsidRPr="00BA6EEC" w:rsidRDefault="00BA6EEC" w:rsidP="00BA6EEC">
            <w:pPr>
              <w:rPr>
                <w:rFonts w:eastAsia="TimesNewRomanPSMT-Identity-H" w:cs="TimesNewRomanPSMT-Identity-H"/>
                <w:sz w:val="20"/>
                <w:szCs w:val="20"/>
              </w:rPr>
            </w:pP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Количество</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спестена</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енергия;</w:t>
            </w:r>
          </w:p>
          <w:p w:rsidR="00BA6EEC" w:rsidRPr="00BA6EEC" w:rsidRDefault="00BA6EEC" w:rsidP="00BA6EEC">
            <w:pPr>
              <w:rPr>
                <w:rFonts w:eastAsia="TimesNewRomanPSMT-Identity-H" w:cs="TimesNewRomanPSMT-Identity-H"/>
                <w:sz w:val="20"/>
                <w:szCs w:val="20"/>
              </w:rPr>
            </w:pPr>
          </w:p>
          <w:p w:rsidR="00BA6EEC" w:rsidRPr="00BA6EEC" w:rsidRDefault="00BA6EEC" w:rsidP="00BA6EEC">
            <w:pPr>
              <w:rPr>
                <w:rFonts w:eastAsia="TimesNewRomanPSMT-Identity-H" w:cs="TimesNewRomanPSMT-Identity-H"/>
                <w:sz w:val="20"/>
                <w:szCs w:val="20"/>
              </w:rPr>
            </w:pP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Количество</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спестени</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емисии на</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СО²</w:t>
            </w:r>
          </w:p>
          <w:p w:rsidR="00BA6EEC" w:rsidRPr="00BA6EEC" w:rsidRDefault="00BA6EEC" w:rsidP="00BA6EEC">
            <w:pPr>
              <w:rPr>
                <w:rFonts w:eastAsia="TimesNewRomanPSMT-Identity-H" w:cs="TimesNewRomanPSMT-Identity-H"/>
                <w:sz w:val="20"/>
                <w:szCs w:val="20"/>
              </w:rPr>
            </w:pP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Реализирани</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икономии в</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общинския</w:t>
            </w:r>
          </w:p>
          <w:p w:rsidR="00BA6EEC" w:rsidRPr="00BA6EEC" w:rsidRDefault="00BA6EEC" w:rsidP="00BA6EEC">
            <w:pPr>
              <w:rPr>
                <w:rFonts w:eastAsia="TimesNewRomanPS-BoldMT-Identity" w:cs="TimesNewRomanPS-BoldMT-Identity"/>
                <w:b/>
                <w:bCs/>
                <w:sz w:val="20"/>
                <w:szCs w:val="20"/>
              </w:rPr>
            </w:pPr>
            <w:r w:rsidRPr="00BA6EEC">
              <w:rPr>
                <w:rFonts w:eastAsia="TimesNewRomanPSMT-Identity-H" w:cs="TimesNewRomanPSMT-Identity-H"/>
                <w:sz w:val="20"/>
                <w:szCs w:val="20"/>
              </w:rPr>
              <w:t>бюджет</w:t>
            </w:r>
          </w:p>
        </w:tc>
        <w:tc>
          <w:tcPr>
            <w:tcW w:w="687" w:type="dxa"/>
          </w:tcPr>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Брой</w:t>
            </w:r>
          </w:p>
          <w:p w:rsidR="00BA6EEC" w:rsidRPr="00BA6EEC" w:rsidRDefault="00BA6EEC" w:rsidP="00BA6EEC">
            <w:pPr>
              <w:rPr>
                <w:rFonts w:eastAsia="TimesNewRomanPSMT-Identity-H" w:cs="TimesNewRomanPSMT-Identity-H"/>
                <w:sz w:val="20"/>
                <w:szCs w:val="20"/>
              </w:rPr>
            </w:pPr>
          </w:p>
          <w:p w:rsidR="00BA6EEC" w:rsidRPr="00BA6EEC" w:rsidRDefault="00BA6EEC" w:rsidP="00BA6EEC">
            <w:pPr>
              <w:rPr>
                <w:rFonts w:eastAsia="TimesNewRomanPSMT-Identity-H" w:cs="TimesNewRomanPSMT-Identity-H"/>
                <w:sz w:val="20"/>
                <w:szCs w:val="20"/>
              </w:rPr>
            </w:pPr>
          </w:p>
          <w:p w:rsidR="00BA6EEC" w:rsidRPr="00BA6EEC" w:rsidRDefault="00BA6EEC" w:rsidP="00BA6EEC">
            <w:pPr>
              <w:rPr>
                <w:rFonts w:eastAsia="TimesNewRomanPSMT-Identity-H" w:cs="TimesNewRomanPSMT-Identity-H"/>
                <w:sz w:val="20"/>
                <w:szCs w:val="20"/>
              </w:rPr>
            </w:pPr>
          </w:p>
          <w:p w:rsidR="00BA6EEC" w:rsidRPr="00BA6EEC" w:rsidRDefault="00BA6EEC" w:rsidP="00BA6EEC">
            <w:pPr>
              <w:rPr>
                <w:rFonts w:eastAsia="TimesNewRomanPSMT-Identity-H" w:cs="TimesNewRomanPSMT-Identity-H"/>
                <w:sz w:val="20"/>
                <w:szCs w:val="20"/>
              </w:rPr>
            </w:pPr>
          </w:p>
          <w:p w:rsidR="00BA6EEC" w:rsidRPr="00BA6EEC" w:rsidRDefault="00BA6EEC" w:rsidP="00BA6EEC">
            <w:pPr>
              <w:rPr>
                <w:rFonts w:eastAsia="TimesNewRomanPSMT-Identity-H" w:cs="TimesNewRomanPSMT-Identity-H"/>
                <w:sz w:val="20"/>
                <w:szCs w:val="20"/>
              </w:rPr>
            </w:pPr>
          </w:p>
          <w:p w:rsidR="00BA6EEC" w:rsidRPr="00BA6EEC" w:rsidRDefault="00BA6EEC" w:rsidP="00BA6EEC">
            <w:pPr>
              <w:rPr>
                <w:rFonts w:eastAsia="TimesNewRomanPSMT-Identity-H" w:cs="TimesNewRomanPSMT-Identity-H"/>
                <w:sz w:val="20"/>
                <w:szCs w:val="20"/>
              </w:rPr>
            </w:pP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Брой</w:t>
            </w:r>
          </w:p>
          <w:p w:rsidR="00BA6EEC" w:rsidRPr="00BA6EEC" w:rsidRDefault="00BA6EEC" w:rsidP="00BA6EEC">
            <w:pPr>
              <w:rPr>
                <w:rFonts w:eastAsia="TimesNewRomanPSMT-Identity-H" w:cs="TimesNewRomanPSMT-Identity-H"/>
                <w:sz w:val="20"/>
                <w:szCs w:val="20"/>
              </w:rPr>
            </w:pPr>
          </w:p>
          <w:p w:rsidR="00BA6EEC" w:rsidRPr="00BA6EEC" w:rsidRDefault="00BA6EEC" w:rsidP="00BA6EEC">
            <w:pPr>
              <w:rPr>
                <w:rFonts w:eastAsia="TimesNewRomanPSMT-Identity-H" w:cs="TimesNewRomanPSMT-Identity-H"/>
                <w:sz w:val="20"/>
                <w:szCs w:val="20"/>
              </w:rPr>
            </w:pPr>
          </w:p>
          <w:p w:rsidR="00BA6EEC" w:rsidRPr="00BA6EEC" w:rsidRDefault="00BA6EEC" w:rsidP="00BA6EEC">
            <w:pPr>
              <w:rPr>
                <w:rFonts w:eastAsia="TimesNewRomanPSMT-Identity-H" w:cs="TimesNewRomanPSMT-Identity-H"/>
                <w:sz w:val="20"/>
                <w:szCs w:val="20"/>
              </w:rPr>
            </w:pPr>
          </w:p>
          <w:p w:rsidR="00BA6EEC" w:rsidRPr="00BA6EEC" w:rsidRDefault="00BA6EEC" w:rsidP="00BA6EEC">
            <w:pPr>
              <w:rPr>
                <w:rFonts w:eastAsia="TimesNewRomanPSMT-Identity-H" w:cs="TimesNewRomanPSMT-Identity-H"/>
                <w:sz w:val="20"/>
                <w:szCs w:val="20"/>
              </w:rPr>
            </w:pPr>
            <w:proofErr w:type="spellStart"/>
            <w:r w:rsidRPr="00BA6EEC">
              <w:rPr>
                <w:rFonts w:eastAsia="TimesNewRomanPSMT-Identity-H" w:cs="TimesNewRomanPSMT-Identity-H"/>
                <w:sz w:val="20"/>
                <w:szCs w:val="20"/>
              </w:rPr>
              <w:t>kWh</w:t>
            </w:r>
            <w:proofErr w:type="spellEnd"/>
          </w:p>
          <w:p w:rsidR="00BA6EEC" w:rsidRPr="00BA6EEC" w:rsidRDefault="00BA6EEC" w:rsidP="00BA6EEC">
            <w:pPr>
              <w:rPr>
                <w:rFonts w:eastAsia="TimesNewRomanPSMT-Identity-H" w:cs="TimesNewRomanPSMT-Identity-H"/>
                <w:sz w:val="20"/>
                <w:szCs w:val="20"/>
              </w:rPr>
            </w:pPr>
          </w:p>
          <w:p w:rsidR="00BA6EEC" w:rsidRPr="00BA6EEC" w:rsidRDefault="00BA6EEC" w:rsidP="00BA6EEC">
            <w:pPr>
              <w:rPr>
                <w:rFonts w:eastAsia="TimesNewRomanPSMT-Identity-H" w:cs="TimesNewRomanPSMT-Identity-H"/>
                <w:sz w:val="20"/>
                <w:szCs w:val="20"/>
              </w:rPr>
            </w:pPr>
          </w:p>
          <w:p w:rsidR="00BA6EEC" w:rsidRPr="00BA6EEC" w:rsidRDefault="00BA6EEC" w:rsidP="00BA6EEC">
            <w:pPr>
              <w:rPr>
                <w:rFonts w:eastAsia="TimesNewRomanPSMT-Identity-H" w:cs="TimesNewRomanPSMT-Identity-H"/>
                <w:sz w:val="20"/>
                <w:szCs w:val="20"/>
              </w:rPr>
            </w:pPr>
          </w:p>
          <w:p w:rsidR="00BA6EEC" w:rsidRPr="00BA6EEC" w:rsidRDefault="00BA6EEC" w:rsidP="00BA6EEC">
            <w:pPr>
              <w:rPr>
                <w:rFonts w:eastAsia="TimesNewRomanPSMT-Identity-H" w:cs="TimesNewRomanPSMT-Identity-H"/>
                <w:sz w:val="20"/>
                <w:szCs w:val="20"/>
              </w:rPr>
            </w:pP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Тон</w:t>
            </w:r>
          </w:p>
          <w:p w:rsidR="00BA6EEC" w:rsidRPr="00BA6EEC" w:rsidRDefault="00BA6EEC" w:rsidP="00BA6EEC">
            <w:pPr>
              <w:rPr>
                <w:rFonts w:eastAsia="TimesNewRomanPSMT-Identity-H" w:cs="TimesNewRomanPSMT-Identity-H"/>
                <w:sz w:val="20"/>
                <w:szCs w:val="20"/>
              </w:rPr>
            </w:pPr>
          </w:p>
          <w:p w:rsidR="00BA6EEC" w:rsidRPr="00BA6EEC" w:rsidRDefault="00BA6EEC" w:rsidP="00BA6EEC">
            <w:pPr>
              <w:rPr>
                <w:rFonts w:eastAsia="TimesNewRomanPSMT-Identity-H" w:cs="TimesNewRomanPSMT-Identity-H"/>
                <w:sz w:val="20"/>
                <w:szCs w:val="20"/>
              </w:rPr>
            </w:pPr>
          </w:p>
          <w:p w:rsidR="00BA6EEC" w:rsidRPr="00BA6EEC" w:rsidRDefault="00BA6EEC" w:rsidP="00BA6EEC">
            <w:pPr>
              <w:rPr>
                <w:rFonts w:eastAsia="TimesNewRomanPSMT-Identity-H" w:cs="TimesNewRomanPSMT-Identity-H"/>
                <w:sz w:val="20"/>
                <w:szCs w:val="20"/>
              </w:rPr>
            </w:pPr>
          </w:p>
          <w:p w:rsidR="00BA6EEC" w:rsidRPr="00BA6EEC" w:rsidRDefault="00BA6EEC" w:rsidP="00BA6EEC">
            <w:pPr>
              <w:rPr>
                <w:rFonts w:eastAsia="TimesNewRomanPSMT-Identity-H" w:cs="TimesNewRomanPSMT-Identity-H"/>
                <w:sz w:val="20"/>
                <w:szCs w:val="20"/>
              </w:rPr>
            </w:pPr>
          </w:p>
          <w:p w:rsidR="00BA6EEC" w:rsidRPr="00BA6EEC" w:rsidRDefault="00BA6EEC" w:rsidP="00BA6EEC">
            <w:pPr>
              <w:rPr>
                <w:rFonts w:eastAsia="TimesNewRomanPS-BoldMT-Identity" w:cs="TimesNewRomanPS-BoldMT-Identity"/>
                <w:b/>
                <w:bCs/>
                <w:sz w:val="20"/>
                <w:szCs w:val="20"/>
              </w:rPr>
            </w:pPr>
            <w:r w:rsidRPr="00BA6EEC">
              <w:rPr>
                <w:rFonts w:eastAsia="TimesNewRomanPSMT-Identity-H" w:cs="TimesNewRomanPSMT-Identity-H"/>
                <w:sz w:val="20"/>
                <w:szCs w:val="20"/>
              </w:rPr>
              <w:t>Лева</w:t>
            </w:r>
          </w:p>
        </w:tc>
        <w:tc>
          <w:tcPr>
            <w:tcW w:w="1580" w:type="dxa"/>
          </w:tcPr>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Резюмета и до-клади от из-вършени</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енергийни</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обследвания на сгради;</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Технически и</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 xml:space="preserve">работни </w:t>
            </w:r>
            <w:proofErr w:type="spellStart"/>
            <w:r w:rsidRPr="00BA6EEC">
              <w:rPr>
                <w:rFonts w:eastAsia="TimesNewRomanPSMT-Identity-H" w:cs="TimesNewRomanPSMT-Identity-H"/>
                <w:sz w:val="20"/>
                <w:szCs w:val="20"/>
              </w:rPr>
              <w:t>проек-ти</w:t>
            </w:r>
            <w:proofErr w:type="spellEnd"/>
            <w:r w:rsidRPr="00BA6EEC">
              <w:rPr>
                <w:rFonts w:eastAsia="TimesNewRomanPSMT-Identity-H" w:cs="TimesNewRomanPSMT-Identity-H"/>
                <w:sz w:val="20"/>
                <w:szCs w:val="20"/>
              </w:rPr>
              <w:t>;</w:t>
            </w:r>
          </w:p>
          <w:p w:rsidR="00BA6EEC" w:rsidRPr="00BA6EEC" w:rsidRDefault="00BA6EEC" w:rsidP="00BA6EEC">
            <w:pPr>
              <w:rPr>
                <w:rFonts w:eastAsia="TimesNewRomanPSMT-Identity-H" w:cs="TimesNewRomanPSMT-Identity-H"/>
                <w:sz w:val="20"/>
                <w:szCs w:val="20"/>
              </w:rPr>
            </w:pP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Справки за</w:t>
            </w:r>
          </w:p>
          <w:p w:rsidR="00BA6EEC" w:rsidRPr="00BA6EEC" w:rsidRDefault="00BA6EEC" w:rsidP="00BA6EEC">
            <w:pPr>
              <w:rPr>
                <w:rFonts w:eastAsia="TimesNewRomanPSMT-Identity-H" w:cs="TimesNewRomanPSMT-Identity-H"/>
                <w:sz w:val="20"/>
                <w:szCs w:val="20"/>
              </w:rPr>
            </w:pPr>
            <w:proofErr w:type="spellStart"/>
            <w:r w:rsidRPr="00BA6EEC">
              <w:rPr>
                <w:rFonts w:eastAsia="TimesNewRomanPSMT-Identity-H" w:cs="TimesNewRomanPSMT-Identity-H"/>
                <w:sz w:val="20"/>
                <w:szCs w:val="20"/>
              </w:rPr>
              <w:t>потребявано</w:t>
            </w:r>
            <w:proofErr w:type="spellEnd"/>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количество ел.енергия;</w:t>
            </w:r>
          </w:p>
          <w:p w:rsidR="00BA6EEC" w:rsidRPr="00BA6EEC" w:rsidRDefault="00BA6EEC" w:rsidP="00BA6EEC">
            <w:pPr>
              <w:rPr>
                <w:rFonts w:eastAsia="TimesNewRomanPSMT-Identity-H" w:cs="TimesNewRomanPSMT-Identity-H"/>
                <w:sz w:val="20"/>
                <w:szCs w:val="20"/>
              </w:rPr>
            </w:pP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Актове за</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въвеждане в</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експлоатация;</w:t>
            </w:r>
          </w:p>
          <w:p w:rsidR="00BA6EEC" w:rsidRPr="00BA6EEC" w:rsidRDefault="00BA6EEC" w:rsidP="00BA6EEC">
            <w:pPr>
              <w:rPr>
                <w:rFonts w:eastAsia="TimesNewRomanPSMT-Identity-H" w:cs="TimesNewRomanPSMT-Identity-H"/>
                <w:sz w:val="20"/>
                <w:szCs w:val="20"/>
              </w:rPr>
            </w:pP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Годишни отчети за</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изпълнение на</w:t>
            </w:r>
          </w:p>
          <w:p w:rsidR="00BA6EEC" w:rsidRPr="00BA6EEC" w:rsidRDefault="00BA6EEC" w:rsidP="00BA6EEC">
            <w:pPr>
              <w:rPr>
                <w:rFonts w:eastAsia="TimesNewRomanPS-BoldMT-Identity" w:cs="TimesNewRomanPS-BoldMT-Identity"/>
                <w:b/>
                <w:bCs/>
                <w:sz w:val="20"/>
                <w:szCs w:val="20"/>
              </w:rPr>
            </w:pPr>
            <w:r w:rsidRPr="00BA6EEC">
              <w:rPr>
                <w:rFonts w:eastAsia="TimesNewRomanPSMT-Identity-H" w:cs="TimesNewRomanPSMT-Identity-H"/>
                <w:sz w:val="20"/>
                <w:szCs w:val="20"/>
              </w:rPr>
              <w:t>общинския бюджет.</w:t>
            </w:r>
          </w:p>
        </w:tc>
      </w:tr>
      <w:tr w:rsidR="006F54CD" w:rsidRPr="00BA6EEC" w:rsidTr="00BA6EEC">
        <w:tc>
          <w:tcPr>
            <w:tcW w:w="437" w:type="dxa"/>
          </w:tcPr>
          <w:p w:rsidR="00BA6EEC" w:rsidRPr="00BA6EEC" w:rsidRDefault="00BA6EEC" w:rsidP="00BA6EEC">
            <w:pPr>
              <w:rPr>
                <w:rFonts w:eastAsia="TimesNewRomanPS-BoldMT-Identity" w:cs="TimesNewRomanPS-BoldMT-Identity"/>
                <w:b/>
                <w:bCs/>
                <w:sz w:val="20"/>
                <w:szCs w:val="20"/>
              </w:rPr>
            </w:pPr>
            <w:r w:rsidRPr="00BA6EEC">
              <w:rPr>
                <w:rFonts w:eastAsia="TimesNewRomanPS-BoldMT-Identity" w:cs="TimesNewRomanPS-BoldMT-Identity"/>
                <w:b/>
                <w:bCs/>
                <w:sz w:val="20"/>
                <w:szCs w:val="20"/>
              </w:rPr>
              <w:lastRenderedPageBreak/>
              <w:t>2</w:t>
            </w:r>
          </w:p>
        </w:tc>
        <w:tc>
          <w:tcPr>
            <w:tcW w:w="1692" w:type="dxa"/>
          </w:tcPr>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Повишаване на</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енергийната</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ефективност на</w:t>
            </w:r>
          </w:p>
          <w:p w:rsidR="00BA6EEC" w:rsidRPr="00BA6EEC" w:rsidRDefault="00BA6EEC" w:rsidP="00BA6EEC">
            <w:pPr>
              <w:rPr>
                <w:rFonts w:eastAsia="TimesNewRomanPS-BoldMT-Identity" w:cs="TimesNewRomanPS-BoldMT-Identity"/>
                <w:b/>
                <w:bCs/>
                <w:sz w:val="20"/>
                <w:szCs w:val="20"/>
              </w:rPr>
            </w:pPr>
            <w:r w:rsidRPr="00BA6EEC">
              <w:rPr>
                <w:rFonts w:eastAsia="TimesNewRomanPSMT-Identity-H" w:cs="TimesNewRomanPSMT-Identity-H"/>
                <w:sz w:val="20"/>
                <w:szCs w:val="20"/>
              </w:rPr>
              <w:t>жилищни сгради</w:t>
            </w:r>
          </w:p>
        </w:tc>
        <w:tc>
          <w:tcPr>
            <w:tcW w:w="1667" w:type="dxa"/>
          </w:tcPr>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Жилищни сгради</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и внедряване на</w:t>
            </w:r>
          </w:p>
          <w:p w:rsidR="00BA6EEC" w:rsidRPr="00BA6EEC" w:rsidRDefault="00BA6EEC" w:rsidP="00BA6EEC">
            <w:pPr>
              <w:rPr>
                <w:rFonts w:eastAsia="TimesNewRomanPS-BoldMT-Identity" w:cs="TimesNewRomanPS-BoldMT-Identity"/>
                <w:b/>
                <w:bCs/>
                <w:sz w:val="20"/>
                <w:szCs w:val="20"/>
              </w:rPr>
            </w:pPr>
            <w:r w:rsidRPr="00BA6EEC">
              <w:rPr>
                <w:rFonts w:eastAsia="TimesNewRomanPSMT-Identity-H" w:cs="TimesNewRomanPSMT-Identity-H"/>
                <w:sz w:val="20"/>
                <w:szCs w:val="20"/>
              </w:rPr>
              <w:t>ЕСМ</w:t>
            </w:r>
          </w:p>
        </w:tc>
        <w:tc>
          <w:tcPr>
            <w:tcW w:w="1895" w:type="dxa"/>
          </w:tcPr>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Въведени ЕСМ в жилищни</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сгради;</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 xml:space="preserve">Намаляване </w:t>
            </w:r>
            <w:proofErr w:type="spellStart"/>
            <w:r w:rsidRPr="00BA6EEC">
              <w:rPr>
                <w:rFonts w:eastAsia="TimesNewRomanPSMT-Identity-H" w:cs="TimesNewRomanPSMT-Identity-H"/>
                <w:sz w:val="20"/>
                <w:szCs w:val="20"/>
              </w:rPr>
              <w:t>по</w:t>
            </w:r>
            <w:r w:rsidR="00B24883">
              <w:rPr>
                <w:rFonts w:eastAsia="TimesNewRomanPSMT-Identity-H" w:cs="TimesNewRomanPSMT-Identity-H"/>
                <w:sz w:val="20"/>
                <w:szCs w:val="20"/>
              </w:rPr>
              <w:t>-</w:t>
            </w:r>
            <w:r w:rsidRPr="00BA6EEC">
              <w:rPr>
                <w:rFonts w:eastAsia="TimesNewRomanPSMT-Identity-H" w:cs="TimesNewRomanPSMT-Identity-H"/>
                <w:sz w:val="20"/>
                <w:szCs w:val="20"/>
              </w:rPr>
              <w:t>треблението</w:t>
            </w:r>
            <w:proofErr w:type="spellEnd"/>
            <w:r w:rsidRPr="00BA6EEC">
              <w:rPr>
                <w:rFonts w:eastAsia="TimesNewRomanPSMT-Identity-H" w:cs="TimesNewRomanPSMT-Identity-H"/>
                <w:sz w:val="20"/>
                <w:szCs w:val="20"/>
              </w:rPr>
              <w:t xml:space="preserve"> на</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 xml:space="preserve">енергия от </w:t>
            </w:r>
            <w:proofErr w:type="spellStart"/>
            <w:r w:rsidRPr="00BA6EEC">
              <w:rPr>
                <w:rFonts w:eastAsia="TimesNewRomanPSMT-Identity-H" w:cs="TimesNewRomanPSMT-Identity-H"/>
                <w:sz w:val="20"/>
                <w:szCs w:val="20"/>
              </w:rPr>
              <w:t>сани</w:t>
            </w:r>
            <w:r w:rsidR="00B24883">
              <w:rPr>
                <w:rFonts w:eastAsia="TimesNewRomanPSMT-Identity-H" w:cs="TimesNewRomanPSMT-Identity-H"/>
                <w:sz w:val="20"/>
                <w:szCs w:val="20"/>
              </w:rPr>
              <w:t>-</w:t>
            </w:r>
            <w:r w:rsidRPr="00BA6EEC">
              <w:rPr>
                <w:rFonts w:eastAsia="TimesNewRomanPSMT-Identity-H" w:cs="TimesNewRomanPSMT-Identity-H"/>
                <w:sz w:val="20"/>
                <w:szCs w:val="20"/>
              </w:rPr>
              <w:t>раните</w:t>
            </w:r>
            <w:proofErr w:type="spellEnd"/>
            <w:r w:rsidRPr="00BA6EEC">
              <w:rPr>
                <w:rFonts w:eastAsia="TimesNewRomanPSMT-Identity-H" w:cs="TimesNewRomanPSMT-Identity-H"/>
                <w:sz w:val="20"/>
                <w:szCs w:val="20"/>
              </w:rPr>
              <w:t xml:space="preserve"> обекти;</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Повишаване на комфорта на</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обитаване на обектите;</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Увеличаване на</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експлоатационния срок на</w:t>
            </w:r>
          </w:p>
          <w:p w:rsidR="00BA6EEC" w:rsidRPr="00BA6EEC" w:rsidRDefault="00BA6EEC" w:rsidP="00BA6EEC">
            <w:pPr>
              <w:rPr>
                <w:rFonts w:eastAsia="TimesNewRomanPS-BoldMT-Identity" w:cs="TimesNewRomanPS-BoldMT-Identity"/>
                <w:b/>
                <w:bCs/>
                <w:sz w:val="20"/>
                <w:szCs w:val="20"/>
              </w:rPr>
            </w:pPr>
            <w:r w:rsidRPr="00BA6EEC">
              <w:rPr>
                <w:rFonts w:eastAsia="TimesNewRomanPSMT-Identity-H" w:cs="TimesNewRomanPSMT-Identity-H"/>
                <w:sz w:val="20"/>
                <w:szCs w:val="20"/>
              </w:rPr>
              <w:t>обектите.</w:t>
            </w:r>
          </w:p>
        </w:tc>
        <w:tc>
          <w:tcPr>
            <w:tcW w:w="1330" w:type="dxa"/>
          </w:tcPr>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Обновени</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жилищни</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сгради;</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Количество</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спестена</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енергия;</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Количество</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спестени</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емисии на</w:t>
            </w:r>
          </w:p>
          <w:p w:rsidR="00BA6EEC" w:rsidRPr="00BA6EEC" w:rsidRDefault="00BA6EEC" w:rsidP="00BA6EEC">
            <w:pPr>
              <w:rPr>
                <w:rFonts w:eastAsia="TimesNewRomanPS-BoldMT-Identity" w:cs="TimesNewRomanPS-BoldMT-Identity"/>
                <w:b/>
                <w:bCs/>
                <w:sz w:val="20"/>
                <w:szCs w:val="20"/>
              </w:rPr>
            </w:pPr>
            <w:r w:rsidRPr="00BA6EEC">
              <w:rPr>
                <w:rFonts w:eastAsia="TimesNewRomanPSMT-Identity-H" w:cs="TimesNewRomanPSMT-Identity-H"/>
                <w:sz w:val="20"/>
                <w:szCs w:val="20"/>
              </w:rPr>
              <w:t>СО²</w:t>
            </w:r>
          </w:p>
        </w:tc>
        <w:tc>
          <w:tcPr>
            <w:tcW w:w="687" w:type="dxa"/>
          </w:tcPr>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Брой</w:t>
            </w:r>
          </w:p>
          <w:p w:rsidR="00BA6EEC" w:rsidRPr="00BA6EEC" w:rsidRDefault="00BA6EEC" w:rsidP="00BA6EEC">
            <w:pPr>
              <w:rPr>
                <w:rFonts w:eastAsia="TimesNewRomanPSMT-Identity-H" w:cs="TimesNewRomanPSMT-Identity-H"/>
                <w:sz w:val="20"/>
                <w:szCs w:val="20"/>
              </w:rPr>
            </w:pPr>
          </w:p>
          <w:p w:rsidR="00BA6EEC" w:rsidRPr="00BA6EEC" w:rsidRDefault="00BA6EEC" w:rsidP="00BA6EEC">
            <w:pPr>
              <w:rPr>
                <w:rFonts w:eastAsia="TimesNewRomanPSMT-Identity-H" w:cs="TimesNewRomanPSMT-Identity-H"/>
                <w:sz w:val="20"/>
                <w:szCs w:val="20"/>
              </w:rPr>
            </w:pPr>
          </w:p>
          <w:p w:rsidR="00BA6EEC" w:rsidRPr="00BA6EEC" w:rsidRDefault="00BA6EEC" w:rsidP="00BA6EEC">
            <w:pPr>
              <w:rPr>
                <w:rFonts w:eastAsia="TimesNewRomanPSMT-Identity-H" w:cs="TimesNewRomanPSMT-Identity-H"/>
                <w:sz w:val="20"/>
                <w:szCs w:val="20"/>
              </w:rPr>
            </w:pPr>
            <w:proofErr w:type="spellStart"/>
            <w:r w:rsidRPr="00BA6EEC">
              <w:rPr>
                <w:rFonts w:eastAsia="TimesNewRomanPSMT-Identity-H" w:cs="TimesNewRomanPSMT-Identity-H"/>
                <w:sz w:val="20"/>
                <w:szCs w:val="20"/>
              </w:rPr>
              <w:t>kWh</w:t>
            </w:r>
            <w:proofErr w:type="spellEnd"/>
          </w:p>
          <w:p w:rsidR="00BA6EEC" w:rsidRPr="00BA6EEC" w:rsidRDefault="00BA6EEC" w:rsidP="00BA6EEC">
            <w:pPr>
              <w:rPr>
                <w:rFonts w:eastAsia="TimesNewRomanPSMT-Identity-H" w:cs="TimesNewRomanPSMT-Identity-H"/>
                <w:sz w:val="20"/>
                <w:szCs w:val="20"/>
              </w:rPr>
            </w:pPr>
          </w:p>
          <w:p w:rsidR="00BA6EEC" w:rsidRPr="00BA6EEC" w:rsidRDefault="00BA6EEC" w:rsidP="00BA6EEC">
            <w:pPr>
              <w:rPr>
                <w:rFonts w:eastAsia="TimesNewRomanPSMT-Identity-H" w:cs="TimesNewRomanPSMT-Identity-H"/>
                <w:sz w:val="20"/>
                <w:szCs w:val="20"/>
              </w:rPr>
            </w:pPr>
          </w:p>
          <w:p w:rsidR="00BA6EEC" w:rsidRPr="00BA6EEC" w:rsidRDefault="00BA6EEC" w:rsidP="00BA6EEC">
            <w:pPr>
              <w:rPr>
                <w:rFonts w:eastAsia="TimesNewRomanPS-BoldMT-Identity" w:cs="TimesNewRomanPS-BoldMT-Identity"/>
                <w:b/>
                <w:bCs/>
                <w:sz w:val="20"/>
                <w:szCs w:val="20"/>
              </w:rPr>
            </w:pPr>
            <w:r w:rsidRPr="00BA6EEC">
              <w:rPr>
                <w:rFonts w:eastAsia="TimesNewRomanPSMT-Identity-H" w:cs="TimesNewRomanPSMT-Identity-H"/>
                <w:sz w:val="20"/>
                <w:szCs w:val="20"/>
              </w:rPr>
              <w:t>Тон</w:t>
            </w:r>
          </w:p>
        </w:tc>
        <w:tc>
          <w:tcPr>
            <w:tcW w:w="1580" w:type="dxa"/>
          </w:tcPr>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Технически и</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работни проекти;</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Издадени</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разрешения за строеж;</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Актове за</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въвеждане в</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експлоатация;</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Справки за</w:t>
            </w:r>
          </w:p>
          <w:p w:rsidR="00BA6EEC" w:rsidRPr="00BA6EEC" w:rsidRDefault="00BA6EEC" w:rsidP="00BA6EEC">
            <w:pPr>
              <w:rPr>
                <w:rFonts w:eastAsia="TimesNewRomanPSMT-Identity-H" w:cs="TimesNewRomanPSMT-Identity-H"/>
                <w:sz w:val="20"/>
                <w:szCs w:val="20"/>
              </w:rPr>
            </w:pPr>
            <w:proofErr w:type="spellStart"/>
            <w:r w:rsidRPr="00BA6EEC">
              <w:rPr>
                <w:rFonts w:eastAsia="TimesNewRomanPSMT-Identity-H" w:cs="TimesNewRomanPSMT-Identity-H"/>
                <w:sz w:val="20"/>
                <w:szCs w:val="20"/>
              </w:rPr>
              <w:t>потребявано</w:t>
            </w:r>
            <w:proofErr w:type="spellEnd"/>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количество ел. енергия.</w:t>
            </w:r>
          </w:p>
        </w:tc>
      </w:tr>
      <w:tr w:rsidR="006F54CD" w:rsidRPr="00BA6EEC" w:rsidTr="00BA6EEC">
        <w:tc>
          <w:tcPr>
            <w:tcW w:w="437" w:type="dxa"/>
          </w:tcPr>
          <w:p w:rsidR="00BA6EEC" w:rsidRPr="00BA6EEC" w:rsidRDefault="00BA6EEC" w:rsidP="00BA6EEC">
            <w:pPr>
              <w:rPr>
                <w:rFonts w:eastAsia="TimesNewRomanPS-BoldMT-Identity" w:cs="TimesNewRomanPS-BoldMT-Identity"/>
                <w:b/>
                <w:bCs/>
                <w:sz w:val="18"/>
                <w:szCs w:val="18"/>
              </w:rPr>
            </w:pPr>
            <w:r w:rsidRPr="00BA6EEC">
              <w:rPr>
                <w:rFonts w:eastAsia="TimesNewRomanPS-BoldMT-Identity" w:cs="TimesNewRomanPS-BoldMT-Identity"/>
                <w:b/>
                <w:bCs/>
                <w:sz w:val="18"/>
                <w:szCs w:val="18"/>
              </w:rPr>
              <w:t>3</w:t>
            </w:r>
          </w:p>
        </w:tc>
        <w:tc>
          <w:tcPr>
            <w:tcW w:w="1692" w:type="dxa"/>
          </w:tcPr>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Повишаване на</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енергийната</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ефективност на</w:t>
            </w:r>
          </w:p>
          <w:p w:rsidR="00BA6EEC" w:rsidRPr="00BA6EEC" w:rsidRDefault="00BA6EEC" w:rsidP="00BA6EEC">
            <w:pPr>
              <w:rPr>
                <w:rFonts w:eastAsia="TimesNewRomanPS-BoldMT-Identity" w:cs="TimesNewRomanPS-BoldMT-Identity"/>
                <w:b/>
                <w:bCs/>
                <w:sz w:val="20"/>
                <w:szCs w:val="20"/>
              </w:rPr>
            </w:pPr>
            <w:r w:rsidRPr="00BA6EEC">
              <w:rPr>
                <w:rFonts w:eastAsia="TimesNewRomanPSMT-Identity-H" w:cs="TimesNewRomanPSMT-Identity-H"/>
                <w:sz w:val="20"/>
                <w:szCs w:val="20"/>
              </w:rPr>
              <w:t>стопански сгради</w:t>
            </w:r>
          </w:p>
        </w:tc>
        <w:tc>
          <w:tcPr>
            <w:tcW w:w="1667" w:type="dxa"/>
          </w:tcPr>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Саниране на</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стопански сгради</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и внедряване на</w:t>
            </w:r>
          </w:p>
          <w:p w:rsidR="00BA6EEC" w:rsidRPr="00BA6EEC" w:rsidRDefault="00BA6EEC" w:rsidP="00BA6EEC">
            <w:pPr>
              <w:rPr>
                <w:rFonts w:eastAsia="TimesNewRomanPS-BoldMT-Identity" w:cs="TimesNewRomanPS-BoldMT-Identity"/>
                <w:b/>
                <w:bCs/>
                <w:sz w:val="20"/>
                <w:szCs w:val="20"/>
              </w:rPr>
            </w:pPr>
            <w:r w:rsidRPr="00BA6EEC">
              <w:rPr>
                <w:rFonts w:eastAsia="TimesNewRomanPSMT-Identity-H" w:cs="TimesNewRomanPSMT-Identity-H"/>
                <w:sz w:val="20"/>
                <w:szCs w:val="20"/>
              </w:rPr>
              <w:t>ЕСМ</w:t>
            </w:r>
          </w:p>
        </w:tc>
        <w:tc>
          <w:tcPr>
            <w:tcW w:w="1895" w:type="dxa"/>
          </w:tcPr>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Въведени ЕСМ в стопански</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сгради;</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Намаляване потреблението на</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 xml:space="preserve">енергия от </w:t>
            </w:r>
            <w:proofErr w:type="spellStart"/>
            <w:r w:rsidRPr="00BA6EEC">
              <w:rPr>
                <w:rFonts w:eastAsia="TimesNewRomanPSMT-Identity-H" w:cs="TimesNewRomanPSMT-Identity-H"/>
                <w:sz w:val="20"/>
                <w:szCs w:val="20"/>
              </w:rPr>
              <w:t>санираните</w:t>
            </w:r>
            <w:proofErr w:type="spellEnd"/>
            <w:r w:rsidRPr="00BA6EEC">
              <w:rPr>
                <w:rFonts w:eastAsia="TimesNewRomanPSMT-Identity-H" w:cs="TimesNewRomanPSMT-Identity-H"/>
                <w:sz w:val="20"/>
                <w:szCs w:val="20"/>
              </w:rPr>
              <w:t xml:space="preserve"> обекти;</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Подобряване условията на труд;</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Увеличаване на</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експлоатационния срок на</w:t>
            </w:r>
          </w:p>
          <w:p w:rsidR="00BA6EEC" w:rsidRPr="00BA6EEC" w:rsidRDefault="00BA6EEC" w:rsidP="00BA6EEC">
            <w:pPr>
              <w:rPr>
                <w:rFonts w:eastAsia="TimesNewRomanPS-BoldMT-Identity" w:cs="TimesNewRomanPS-BoldMT-Identity"/>
                <w:b/>
                <w:bCs/>
                <w:sz w:val="20"/>
                <w:szCs w:val="20"/>
              </w:rPr>
            </w:pPr>
            <w:r w:rsidRPr="00BA6EEC">
              <w:rPr>
                <w:rFonts w:eastAsia="TimesNewRomanPSMT-Identity-H" w:cs="TimesNewRomanPSMT-Identity-H"/>
                <w:sz w:val="20"/>
                <w:szCs w:val="20"/>
              </w:rPr>
              <w:t>обектите.</w:t>
            </w:r>
          </w:p>
        </w:tc>
        <w:tc>
          <w:tcPr>
            <w:tcW w:w="1330" w:type="dxa"/>
          </w:tcPr>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Обновени</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стопански</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сгради;</w:t>
            </w:r>
          </w:p>
          <w:p w:rsidR="006F54CD" w:rsidRDefault="006F54CD" w:rsidP="00BA6EEC">
            <w:pPr>
              <w:rPr>
                <w:rFonts w:eastAsia="TimesNewRomanPSMT-Identity-H" w:cs="TimesNewRomanPSMT-Identity-H"/>
                <w:sz w:val="20"/>
                <w:szCs w:val="20"/>
              </w:rPr>
            </w:pP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Количество</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спестена</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енергия;</w:t>
            </w:r>
          </w:p>
          <w:p w:rsidR="006F54CD" w:rsidRDefault="006F54CD" w:rsidP="00BA6EEC">
            <w:pPr>
              <w:rPr>
                <w:rFonts w:eastAsia="TimesNewRomanPSMT-Identity-H" w:cs="TimesNewRomanPSMT-Identity-H"/>
                <w:sz w:val="20"/>
                <w:szCs w:val="20"/>
              </w:rPr>
            </w:pP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Количество</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спестени</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емисии на</w:t>
            </w:r>
          </w:p>
          <w:p w:rsidR="00BA6EEC" w:rsidRPr="00BA6EEC" w:rsidRDefault="00BA6EEC" w:rsidP="00BA6EEC">
            <w:pPr>
              <w:rPr>
                <w:rFonts w:eastAsia="TimesNewRomanPS-BoldMT-Identity" w:cs="TimesNewRomanPS-BoldMT-Identity"/>
                <w:b/>
                <w:bCs/>
                <w:sz w:val="20"/>
                <w:szCs w:val="20"/>
              </w:rPr>
            </w:pPr>
            <w:r w:rsidRPr="00BA6EEC">
              <w:rPr>
                <w:rFonts w:eastAsia="TimesNewRomanPSMT-Identity-H" w:cs="TimesNewRomanPSMT-Identity-H"/>
                <w:sz w:val="20"/>
                <w:szCs w:val="20"/>
              </w:rPr>
              <w:t>СО²</w:t>
            </w:r>
          </w:p>
        </w:tc>
        <w:tc>
          <w:tcPr>
            <w:tcW w:w="687" w:type="dxa"/>
          </w:tcPr>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Брой</w:t>
            </w:r>
          </w:p>
          <w:p w:rsidR="00BA6EEC" w:rsidRPr="00BA6EEC" w:rsidRDefault="00BA6EEC" w:rsidP="00BA6EEC">
            <w:pPr>
              <w:rPr>
                <w:rFonts w:eastAsia="TimesNewRomanPSMT-Identity-H" w:cs="TimesNewRomanPSMT-Identity-H"/>
                <w:sz w:val="20"/>
                <w:szCs w:val="20"/>
              </w:rPr>
            </w:pPr>
            <w:proofErr w:type="spellStart"/>
            <w:r w:rsidRPr="00BA6EEC">
              <w:rPr>
                <w:rFonts w:eastAsia="TimesNewRomanPSMT-Identity-H" w:cs="TimesNewRomanPSMT-Identity-H"/>
                <w:sz w:val="20"/>
                <w:szCs w:val="20"/>
              </w:rPr>
              <w:t>kWh</w:t>
            </w:r>
            <w:proofErr w:type="spellEnd"/>
          </w:p>
          <w:p w:rsidR="00BA6EEC" w:rsidRPr="00BA6EEC" w:rsidRDefault="00BA6EEC" w:rsidP="00BA6EEC">
            <w:pPr>
              <w:rPr>
                <w:rFonts w:eastAsia="TimesNewRomanPS-BoldMT-Identity" w:cs="TimesNewRomanPS-BoldMT-Identity"/>
                <w:b/>
                <w:bCs/>
                <w:sz w:val="20"/>
                <w:szCs w:val="20"/>
              </w:rPr>
            </w:pPr>
            <w:r w:rsidRPr="00BA6EEC">
              <w:rPr>
                <w:rFonts w:eastAsia="TimesNewRomanPSMT-Identity-H" w:cs="TimesNewRomanPSMT-Identity-H"/>
                <w:sz w:val="20"/>
                <w:szCs w:val="20"/>
              </w:rPr>
              <w:t>Тон</w:t>
            </w:r>
          </w:p>
        </w:tc>
        <w:tc>
          <w:tcPr>
            <w:tcW w:w="1580" w:type="dxa"/>
          </w:tcPr>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Технически и</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работни проекти;</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Издадени</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разрешения за</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строеж;</w:t>
            </w:r>
          </w:p>
          <w:p w:rsidR="00BA0A04" w:rsidRDefault="00BA0A04" w:rsidP="00BA6EEC">
            <w:pPr>
              <w:rPr>
                <w:rFonts w:eastAsia="TimesNewRomanPSMT-Identity-H" w:cs="TimesNewRomanPSMT-Identity-H"/>
                <w:sz w:val="20"/>
                <w:szCs w:val="20"/>
              </w:rPr>
            </w:pP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Актове за</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въвеждане в</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експлоатация;</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Справки за</w:t>
            </w:r>
          </w:p>
          <w:p w:rsidR="00BA6EEC" w:rsidRPr="00BA6EEC" w:rsidRDefault="00BA6EEC" w:rsidP="00BA6EEC">
            <w:pPr>
              <w:rPr>
                <w:rFonts w:eastAsia="TimesNewRomanPSMT-Identity-H" w:cs="TimesNewRomanPSMT-Identity-H"/>
                <w:sz w:val="20"/>
                <w:szCs w:val="20"/>
              </w:rPr>
            </w:pPr>
            <w:proofErr w:type="spellStart"/>
            <w:r w:rsidRPr="00BA6EEC">
              <w:rPr>
                <w:rFonts w:eastAsia="TimesNewRomanPSMT-Identity-H" w:cs="TimesNewRomanPSMT-Identity-H"/>
                <w:sz w:val="20"/>
                <w:szCs w:val="20"/>
              </w:rPr>
              <w:t>потребявано</w:t>
            </w:r>
            <w:proofErr w:type="spellEnd"/>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количество ел.</w:t>
            </w:r>
          </w:p>
          <w:p w:rsidR="00BA6EEC" w:rsidRPr="00BA6EEC" w:rsidRDefault="00BA6EEC" w:rsidP="00BA6EEC">
            <w:pPr>
              <w:rPr>
                <w:rFonts w:eastAsia="TimesNewRomanPS-BoldMT-Identity" w:cs="TimesNewRomanPS-BoldMT-Identity"/>
                <w:b/>
                <w:bCs/>
                <w:sz w:val="20"/>
                <w:szCs w:val="20"/>
              </w:rPr>
            </w:pPr>
            <w:r w:rsidRPr="00BA6EEC">
              <w:rPr>
                <w:rFonts w:eastAsia="TimesNewRomanPSMT-Identity-H" w:cs="TimesNewRomanPSMT-Identity-H"/>
                <w:sz w:val="20"/>
                <w:szCs w:val="20"/>
              </w:rPr>
              <w:t>енергия.</w:t>
            </w:r>
          </w:p>
        </w:tc>
      </w:tr>
      <w:tr w:rsidR="006F54CD" w:rsidRPr="00BA6EEC" w:rsidTr="00BA6EEC">
        <w:tc>
          <w:tcPr>
            <w:tcW w:w="437" w:type="dxa"/>
          </w:tcPr>
          <w:p w:rsidR="00E91876" w:rsidRPr="00736A84" w:rsidRDefault="00E91876" w:rsidP="00BA6EEC">
            <w:pPr>
              <w:rPr>
                <w:rFonts w:eastAsia="TimesNewRomanPS-BoldMT-Identity" w:cs="TimesNewRomanPS-BoldMT-Identity"/>
                <w:b/>
                <w:bCs/>
                <w:sz w:val="20"/>
                <w:szCs w:val="20"/>
              </w:rPr>
            </w:pPr>
            <w:r w:rsidRPr="00736A84">
              <w:rPr>
                <w:rFonts w:eastAsia="TimesNewRomanPS-BoldMT-Identity" w:cs="TimesNewRomanPS-BoldMT-Identity"/>
                <w:b/>
                <w:bCs/>
                <w:sz w:val="20"/>
                <w:szCs w:val="20"/>
              </w:rPr>
              <w:t>4</w:t>
            </w:r>
          </w:p>
        </w:tc>
        <w:tc>
          <w:tcPr>
            <w:tcW w:w="1692" w:type="dxa"/>
          </w:tcPr>
          <w:p w:rsidR="00736A84" w:rsidRPr="00736A84" w:rsidRDefault="00736A84" w:rsidP="00736A84">
            <w:pPr>
              <w:autoSpaceDE w:val="0"/>
              <w:autoSpaceDN w:val="0"/>
              <w:adjustRightInd w:val="0"/>
              <w:ind w:left="-65"/>
              <w:rPr>
                <w:rFonts w:eastAsia="Times New Roman" w:cs="Times New Roman"/>
                <w:sz w:val="20"/>
                <w:szCs w:val="20"/>
                <w:lang w:val="ru-RU" w:eastAsia="bg-BG"/>
              </w:rPr>
            </w:pPr>
            <w:proofErr w:type="spellStart"/>
            <w:r w:rsidRPr="00736A84">
              <w:rPr>
                <w:rFonts w:eastAsia="Times New Roman" w:cs="Times New Roman"/>
                <w:sz w:val="20"/>
                <w:szCs w:val="20"/>
                <w:lang w:val="ru-RU" w:eastAsia="bg-BG"/>
              </w:rPr>
              <w:t>Повишаванеефективността</w:t>
            </w:r>
            <w:proofErr w:type="spellEnd"/>
            <w:r w:rsidRPr="00736A84">
              <w:rPr>
                <w:rFonts w:eastAsia="Times New Roman" w:cs="Times New Roman"/>
                <w:sz w:val="20"/>
                <w:szCs w:val="20"/>
                <w:lang w:val="ru-RU" w:eastAsia="bg-BG"/>
              </w:rPr>
              <w:t xml:space="preserve"> на </w:t>
            </w:r>
            <w:proofErr w:type="spellStart"/>
            <w:r w:rsidRPr="00736A84">
              <w:rPr>
                <w:rFonts w:eastAsia="Times New Roman" w:cs="Times New Roman"/>
                <w:sz w:val="20"/>
                <w:szCs w:val="20"/>
                <w:lang w:val="ru-RU" w:eastAsia="bg-BG"/>
              </w:rPr>
              <w:t>уличното</w:t>
            </w:r>
            <w:proofErr w:type="spellEnd"/>
            <w:r w:rsidRPr="00736A84">
              <w:rPr>
                <w:rFonts w:eastAsia="Times New Roman" w:cs="Times New Roman"/>
                <w:sz w:val="20"/>
                <w:szCs w:val="20"/>
                <w:lang w:val="ru-RU" w:eastAsia="bg-BG"/>
              </w:rPr>
              <w:t xml:space="preserve"> осветление </w:t>
            </w:r>
          </w:p>
          <w:p w:rsidR="00E91876" w:rsidRPr="00736A84" w:rsidRDefault="00E91876" w:rsidP="00BA6EEC">
            <w:pPr>
              <w:rPr>
                <w:rFonts w:eastAsia="TimesNewRomanPSMT-Identity-H" w:cs="TimesNewRomanPSMT-Identity-H"/>
                <w:sz w:val="20"/>
                <w:szCs w:val="20"/>
              </w:rPr>
            </w:pPr>
          </w:p>
        </w:tc>
        <w:tc>
          <w:tcPr>
            <w:tcW w:w="1667" w:type="dxa"/>
          </w:tcPr>
          <w:p w:rsidR="00E91876" w:rsidRPr="00736A84" w:rsidRDefault="00736A84" w:rsidP="00BA6EEC">
            <w:pPr>
              <w:rPr>
                <w:rFonts w:eastAsia="TimesNewRomanPSMT-Identity-H" w:cs="TimesNewRomanPSMT-Identity-H"/>
                <w:sz w:val="20"/>
                <w:szCs w:val="20"/>
              </w:rPr>
            </w:pPr>
            <w:r w:rsidRPr="00736A84">
              <w:rPr>
                <w:rStyle w:val="Bodytext29pt"/>
                <w:rFonts w:asciiTheme="minorHAnsi" w:hAnsiTheme="minorHAnsi" w:cs="Times New Roman"/>
                <w:b w:val="0"/>
                <w:sz w:val="20"/>
                <w:szCs w:val="20"/>
              </w:rPr>
              <w:t xml:space="preserve">Обновяване и модернизиране на уличното осветление в населените места на общината. Въвеждане на хибридно и соларно улично, парково и </w:t>
            </w:r>
            <w:r w:rsidRPr="00736A84">
              <w:rPr>
                <w:rStyle w:val="Bodytext29pt"/>
                <w:rFonts w:asciiTheme="minorHAnsi" w:hAnsiTheme="minorHAnsi" w:cs="Times New Roman"/>
                <w:b w:val="0"/>
                <w:sz w:val="20"/>
                <w:szCs w:val="20"/>
              </w:rPr>
              <w:lastRenderedPageBreak/>
              <w:t>фасадно осветление</w:t>
            </w:r>
          </w:p>
        </w:tc>
        <w:tc>
          <w:tcPr>
            <w:tcW w:w="1895" w:type="dxa"/>
          </w:tcPr>
          <w:p w:rsidR="00736A84" w:rsidRDefault="00736A84" w:rsidP="00736A84">
            <w:pPr>
              <w:spacing w:line="230" w:lineRule="exact"/>
              <w:ind w:left="-18"/>
              <w:rPr>
                <w:rFonts w:eastAsia="Arial Narrow" w:cs="Arial Narrow"/>
                <w:bCs/>
                <w:color w:val="000000"/>
                <w:sz w:val="20"/>
                <w:szCs w:val="20"/>
                <w:lang w:eastAsia="bg-BG" w:bidi="bg-BG"/>
              </w:rPr>
            </w:pPr>
            <w:r w:rsidRPr="00736A84">
              <w:rPr>
                <w:rFonts w:eastAsia="Arial Narrow" w:cs="Arial Narrow"/>
                <w:bCs/>
                <w:color w:val="000000"/>
                <w:sz w:val="20"/>
                <w:szCs w:val="20"/>
                <w:lang w:eastAsia="bg-BG" w:bidi="bg-BG"/>
              </w:rPr>
              <w:lastRenderedPageBreak/>
              <w:t xml:space="preserve">Намаляване </w:t>
            </w:r>
            <w:proofErr w:type="spellStart"/>
            <w:r w:rsidRPr="00736A84">
              <w:rPr>
                <w:rFonts w:eastAsia="Arial Narrow" w:cs="Arial Narrow"/>
                <w:bCs/>
                <w:color w:val="000000"/>
                <w:sz w:val="20"/>
                <w:szCs w:val="20"/>
                <w:lang w:eastAsia="bg-BG" w:bidi="bg-BG"/>
              </w:rPr>
              <w:t>по</w:t>
            </w:r>
            <w:r>
              <w:rPr>
                <w:rFonts w:eastAsia="Arial Narrow" w:cs="Arial Narrow"/>
                <w:bCs/>
                <w:color w:val="000000"/>
                <w:sz w:val="20"/>
                <w:szCs w:val="20"/>
                <w:lang w:eastAsia="bg-BG" w:bidi="bg-BG"/>
              </w:rPr>
              <w:t>-</w:t>
            </w:r>
            <w:r w:rsidRPr="00736A84">
              <w:rPr>
                <w:rFonts w:eastAsia="Arial Narrow" w:cs="Arial Narrow"/>
                <w:bCs/>
                <w:color w:val="000000"/>
                <w:sz w:val="20"/>
                <w:szCs w:val="20"/>
                <w:lang w:eastAsia="bg-BG" w:bidi="bg-BG"/>
              </w:rPr>
              <w:t>треблението</w:t>
            </w:r>
            <w:proofErr w:type="spellEnd"/>
            <w:r w:rsidRPr="00736A84">
              <w:rPr>
                <w:rFonts w:eastAsia="Arial Narrow" w:cs="Arial Narrow"/>
                <w:bCs/>
                <w:color w:val="000000"/>
                <w:sz w:val="20"/>
                <w:szCs w:val="20"/>
                <w:lang w:eastAsia="bg-BG" w:bidi="bg-BG"/>
              </w:rPr>
              <w:t xml:space="preserve"> на енергия и пови</w:t>
            </w:r>
            <w:r>
              <w:rPr>
                <w:rFonts w:eastAsia="Arial Narrow" w:cs="Arial Narrow"/>
                <w:bCs/>
                <w:color w:val="000000"/>
                <w:sz w:val="20"/>
                <w:szCs w:val="20"/>
                <w:lang w:eastAsia="bg-BG" w:bidi="bg-BG"/>
              </w:rPr>
              <w:t>-</w:t>
            </w:r>
            <w:r w:rsidRPr="00736A84">
              <w:rPr>
                <w:rFonts w:eastAsia="Arial Narrow" w:cs="Arial Narrow"/>
                <w:bCs/>
                <w:color w:val="000000"/>
                <w:sz w:val="20"/>
                <w:szCs w:val="20"/>
                <w:lang w:eastAsia="bg-BG" w:bidi="bg-BG"/>
              </w:rPr>
              <w:t xml:space="preserve">шаване </w:t>
            </w:r>
            <w:proofErr w:type="spellStart"/>
            <w:r w:rsidRPr="00736A84">
              <w:rPr>
                <w:rFonts w:eastAsia="Arial Narrow" w:cs="Arial Narrow"/>
                <w:bCs/>
                <w:color w:val="000000"/>
                <w:sz w:val="20"/>
                <w:szCs w:val="20"/>
                <w:lang w:eastAsia="bg-BG" w:bidi="bg-BG"/>
              </w:rPr>
              <w:t>качест</w:t>
            </w:r>
            <w:r>
              <w:rPr>
                <w:rFonts w:eastAsia="Arial Narrow" w:cs="Arial Narrow"/>
                <w:bCs/>
                <w:color w:val="000000"/>
                <w:sz w:val="20"/>
                <w:szCs w:val="20"/>
                <w:lang w:eastAsia="bg-BG" w:bidi="bg-BG"/>
              </w:rPr>
              <w:t>-</w:t>
            </w:r>
            <w:r w:rsidRPr="00736A84">
              <w:rPr>
                <w:rFonts w:eastAsia="Arial Narrow" w:cs="Arial Narrow"/>
                <w:bCs/>
                <w:color w:val="000000"/>
                <w:sz w:val="20"/>
                <w:szCs w:val="20"/>
                <w:lang w:eastAsia="bg-BG" w:bidi="bg-BG"/>
              </w:rPr>
              <w:t>вото</w:t>
            </w:r>
            <w:proofErr w:type="spellEnd"/>
            <w:r w:rsidRPr="00736A84">
              <w:rPr>
                <w:rFonts w:eastAsia="Arial Narrow" w:cs="Arial Narrow"/>
                <w:bCs/>
                <w:color w:val="000000"/>
                <w:sz w:val="20"/>
                <w:szCs w:val="20"/>
                <w:lang w:eastAsia="bg-BG" w:bidi="bg-BG"/>
              </w:rPr>
              <w:t xml:space="preserve"> на уличното осветление;</w:t>
            </w:r>
          </w:p>
          <w:p w:rsidR="00736A84" w:rsidRPr="00736A84" w:rsidRDefault="00736A84" w:rsidP="00736A84">
            <w:pPr>
              <w:spacing w:line="230" w:lineRule="exact"/>
              <w:ind w:left="-18"/>
              <w:rPr>
                <w:rFonts w:eastAsia="Arial Narrow" w:cs="Arial Narrow"/>
                <w:bCs/>
                <w:color w:val="000000"/>
                <w:sz w:val="20"/>
                <w:szCs w:val="20"/>
                <w:lang w:eastAsia="bg-BG" w:bidi="bg-BG"/>
              </w:rPr>
            </w:pPr>
          </w:p>
          <w:p w:rsidR="00E91876" w:rsidRPr="00736A84" w:rsidRDefault="00736A84" w:rsidP="00736A84">
            <w:pPr>
              <w:rPr>
                <w:rFonts w:eastAsia="TimesNewRomanPSMT-Identity-H" w:cs="TimesNewRomanPSMT-Identity-H"/>
                <w:sz w:val="20"/>
                <w:szCs w:val="20"/>
              </w:rPr>
            </w:pPr>
            <w:r w:rsidRPr="00736A84">
              <w:rPr>
                <w:rFonts w:eastAsia="Arial Narrow" w:cs="Arial Narrow"/>
                <w:bCs/>
                <w:color w:val="000000"/>
                <w:sz w:val="20"/>
                <w:szCs w:val="20"/>
                <w:lang w:eastAsia="bg-BG" w:bidi="bg-BG"/>
              </w:rPr>
              <w:t xml:space="preserve">Намаляване </w:t>
            </w:r>
            <w:proofErr w:type="spellStart"/>
            <w:r w:rsidRPr="00736A84">
              <w:rPr>
                <w:rFonts w:eastAsia="Arial Narrow" w:cs="Arial Narrow"/>
                <w:bCs/>
                <w:color w:val="000000"/>
                <w:sz w:val="20"/>
                <w:szCs w:val="20"/>
                <w:lang w:eastAsia="bg-BG" w:bidi="bg-BG"/>
              </w:rPr>
              <w:t>раз</w:t>
            </w:r>
            <w:r>
              <w:rPr>
                <w:rFonts w:eastAsia="Arial Narrow" w:cs="Arial Narrow"/>
                <w:bCs/>
                <w:color w:val="000000"/>
                <w:sz w:val="20"/>
                <w:szCs w:val="20"/>
                <w:lang w:eastAsia="bg-BG" w:bidi="bg-BG"/>
              </w:rPr>
              <w:t>-</w:t>
            </w:r>
            <w:r w:rsidRPr="00736A84">
              <w:rPr>
                <w:rFonts w:eastAsia="Arial Narrow" w:cs="Arial Narrow"/>
                <w:bCs/>
                <w:color w:val="000000"/>
                <w:sz w:val="20"/>
                <w:szCs w:val="20"/>
                <w:lang w:eastAsia="bg-BG" w:bidi="bg-BG"/>
              </w:rPr>
              <w:t>ходите</w:t>
            </w:r>
            <w:proofErr w:type="spellEnd"/>
            <w:r w:rsidRPr="00736A84">
              <w:rPr>
                <w:rFonts w:eastAsia="Arial Narrow" w:cs="Arial Narrow"/>
                <w:bCs/>
                <w:color w:val="000000"/>
                <w:sz w:val="20"/>
                <w:szCs w:val="20"/>
                <w:lang w:eastAsia="bg-BG" w:bidi="bg-BG"/>
              </w:rPr>
              <w:t xml:space="preserve"> за улично осветление в общинския бюджет.</w:t>
            </w:r>
          </w:p>
        </w:tc>
        <w:tc>
          <w:tcPr>
            <w:tcW w:w="1330" w:type="dxa"/>
          </w:tcPr>
          <w:p w:rsidR="00736A84" w:rsidRPr="00736A84" w:rsidRDefault="00736A84" w:rsidP="00736A84">
            <w:pPr>
              <w:spacing w:line="230" w:lineRule="exact"/>
              <w:ind w:left="-18"/>
              <w:rPr>
                <w:rFonts w:eastAsia="Arial Narrow" w:cs="Arial Narrow"/>
                <w:bCs/>
                <w:color w:val="000000"/>
                <w:sz w:val="20"/>
                <w:szCs w:val="20"/>
                <w:lang w:eastAsia="bg-BG" w:bidi="bg-BG"/>
              </w:rPr>
            </w:pPr>
            <w:r w:rsidRPr="00736A84">
              <w:rPr>
                <w:rFonts w:eastAsia="Arial Narrow" w:cs="Arial Narrow"/>
                <w:bCs/>
                <w:color w:val="000000"/>
                <w:sz w:val="20"/>
                <w:szCs w:val="20"/>
                <w:lang w:eastAsia="bg-BG" w:bidi="bg-BG"/>
              </w:rPr>
              <w:t>Населени места с модернизира</w:t>
            </w:r>
            <w:r w:rsidR="006F54CD">
              <w:rPr>
                <w:rFonts w:eastAsia="Arial Narrow" w:cs="Arial Narrow"/>
                <w:bCs/>
                <w:color w:val="000000"/>
                <w:sz w:val="20"/>
                <w:szCs w:val="20"/>
                <w:lang w:eastAsia="bg-BG" w:bidi="bg-BG"/>
              </w:rPr>
              <w:t>-</w:t>
            </w:r>
            <w:r w:rsidRPr="00736A84">
              <w:rPr>
                <w:rFonts w:eastAsia="Arial Narrow" w:cs="Arial Narrow"/>
                <w:bCs/>
                <w:color w:val="000000"/>
                <w:sz w:val="20"/>
                <w:szCs w:val="20"/>
                <w:lang w:eastAsia="bg-BG" w:bidi="bg-BG"/>
              </w:rPr>
              <w:t xml:space="preserve">но и обновено улично </w:t>
            </w:r>
            <w:proofErr w:type="spellStart"/>
            <w:r w:rsidRPr="00736A84">
              <w:rPr>
                <w:rFonts w:eastAsia="Arial Narrow" w:cs="Arial Narrow"/>
                <w:bCs/>
                <w:color w:val="000000"/>
                <w:sz w:val="20"/>
                <w:szCs w:val="20"/>
                <w:lang w:eastAsia="bg-BG" w:bidi="bg-BG"/>
              </w:rPr>
              <w:t>освет</w:t>
            </w:r>
            <w:r>
              <w:rPr>
                <w:rFonts w:eastAsia="Arial Narrow" w:cs="Arial Narrow"/>
                <w:bCs/>
                <w:color w:val="000000"/>
                <w:sz w:val="20"/>
                <w:szCs w:val="20"/>
                <w:lang w:eastAsia="bg-BG" w:bidi="bg-BG"/>
              </w:rPr>
              <w:t>-</w:t>
            </w:r>
            <w:r w:rsidRPr="00736A84">
              <w:rPr>
                <w:rFonts w:eastAsia="Arial Narrow" w:cs="Arial Narrow"/>
                <w:bCs/>
                <w:color w:val="000000"/>
                <w:sz w:val="20"/>
                <w:szCs w:val="20"/>
                <w:lang w:eastAsia="bg-BG" w:bidi="bg-BG"/>
              </w:rPr>
              <w:t>ление</w:t>
            </w:r>
            <w:proofErr w:type="spellEnd"/>
            <w:r w:rsidRPr="00736A84">
              <w:rPr>
                <w:rFonts w:eastAsia="Arial Narrow" w:cs="Arial Narrow"/>
                <w:bCs/>
                <w:color w:val="000000"/>
                <w:sz w:val="20"/>
                <w:szCs w:val="20"/>
                <w:lang w:eastAsia="bg-BG" w:bidi="bg-BG"/>
              </w:rPr>
              <w:t>;</w:t>
            </w:r>
          </w:p>
          <w:p w:rsidR="00736A84" w:rsidRDefault="00736A84" w:rsidP="00736A84">
            <w:pPr>
              <w:spacing w:line="230" w:lineRule="exact"/>
              <w:ind w:left="-18"/>
              <w:rPr>
                <w:rFonts w:eastAsia="Arial Narrow" w:cs="Arial Narrow"/>
                <w:bCs/>
                <w:color w:val="000000"/>
                <w:sz w:val="20"/>
                <w:szCs w:val="20"/>
                <w:lang w:eastAsia="bg-BG" w:bidi="bg-BG"/>
              </w:rPr>
            </w:pPr>
          </w:p>
          <w:p w:rsidR="00736A84" w:rsidRPr="00736A84" w:rsidRDefault="00736A84" w:rsidP="00736A84">
            <w:pPr>
              <w:spacing w:line="230" w:lineRule="exact"/>
              <w:ind w:left="-18"/>
              <w:rPr>
                <w:rFonts w:eastAsia="Arial Narrow" w:cs="Arial Narrow"/>
                <w:bCs/>
                <w:color w:val="000000"/>
                <w:sz w:val="20"/>
                <w:szCs w:val="20"/>
                <w:lang w:eastAsia="bg-BG" w:bidi="bg-BG"/>
              </w:rPr>
            </w:pPr>
            <w:r w:rsidRPr="00736A84">
              <w:rPr>
                <w:rFonts w:eastAsia="Arial Narrow" w:cs="Arial Narrow"/>
                <w:bCs/>
                <w:color w:val="000000"/>
                <w:sz w:val="20"/>
                <w:szCs w:val="20"/>
                <w:lang w:eastAsia="bg-BG" w:bidi="bg-BG"/>
              </w:rPr>
              <w:t>Количество</w:t>
            </w:r>
          </w:p>
          <w:p w:rsidR="00736A84" w:rsidRPr="00736A84" w:rsidRDefault="00736A84" w:rsidP="00736A84">
            <w:pPr>
              <w:spacing w:line="230" w:lineRule="exact"/>
              <w:ind w:left="-18"/>
              <w:rPr>
                <w:rFonts w:eastAsia="Arial Narrow" w:cs="Arial Narrow"/>
                <w:bCs/>
                <w:color w:val="000000"/>
                <w:sz w:val="20"/>
                <w:szCs w:val="20"/>
                <w:lang w:eastAsia="bg-BG" w:bidi="bg-BG"/>
              </w:rPr>
            </w:pPr>
            <w:r w:rsidRPr="00736A84">
              <w:rPr>
                <w:rFonts w:eastAsia="Arial Narrow" w:cs="Arial Narrow"/>
                <w:bCs/>
                <w:color w:val="000000"/>
                <w:sz w:val="20"/>
                <w:szCs w:val="20"/>
                <w:lang w:eastAsia="bg-BG" w:bidi="bg-BG"/>
              </w:rPr>
              <w:t>спестена</w:t>
            </w:r>
          </w:p>
          <w:p w:rsidR="00736A84" w:rsidRPr="00736A84" w:rsidRDefault="00736A84" w:rsidP="00736A84">
            <w:pPr>
              <w:spacing w:line="230" w:lineRule="exact"/>
              <w:ind w:left="-18"/>
              <w:rPr>
                <w:rFonts w:eastAsia="Arial Narrow" w:cs="Arial Narrow"/>
                <w:bCs/>
                <w:color w:val="000000"/>
                <w:sz w:val="20"/>
                <w:szCs w:val="20"/>
                <w:lang w:eastAsia="bg-BG" w:bidi="bg-BG"/>
              </w:rPr>
            </w:pPr>
            <w:r w:rsidRPr="00736A84">
              <w:rPr>
                <w:rFonts w:eastAsia="Arial Narrow" w:cs="Arial Narrow"/>
                <w:bCs/>
                <w:color w:val="000000"/>
                <w:sz w:val="20"/>
                <w:szCs w:val="20"/>
                <w:lang w:eastAsia="bg-BG" w:bidi="bg-BG"/>
              </w:rPr>
              <w:t>енергия;</w:t>
            </w:r>
          </w:p>
          <w:p w:rsidR="00736A84" w:rsidRDefault="00736A84" w:rsidP="00736A84">
            <w:pPr>
              <w:spacing w:line="230" w:lineRule="exact"/>
              <w:ind w:left="-18"/>
              <w:rPr>
                <w:rFonts w:eastAsia="Arial Narrow" w:cs="Arial Narrow"/>
                <w:bCs/>
                <w:color w:val="000000"/>
                <w:sz w:val="20"/>
                <w:szCs w:val="20"/>
                <w:lang w:eastAsia="bg-BG" w:bidi="bg-BG"/>
              </w:rPr>
            </w:pPr>
          </w:p>
          <w:p w:rsidR="00736A84" w:rsidRPr="00736A84" w:rsidRDefault="00736A84" w:rsidP="00736A84">
            <w:pPr>
              <w:spacing w:line="230" w:lineRule="exact"/>
              <w:ind w:left="-18"/>
              <w:rPr>
                <w:rFonts w:eastAsia="Arial Narrow" w:cs="Arial Narrow"/>
                <w:bCs/>
                <w:color w:val="000000"/>
                <w:sz w:val="20"/>
                <w:szCs w:val="20"/>
                <w:lang w:eastAsia="bg-BG" w:bidi="bg-BG"/>
              </w:rPr>
            </w:pPr>
            <w:r w:rsidRPr="00736A84">
              <w:rPr>
                <w:rFonts w:eastAsia="Arial Narrow" w:cs="Arial Narrow"/>
                <w:bCs/>
                <w:color w:val="000000"/>
                <w:sz w:val="20"/>
                <w:szCs w:val="20"/>
                <w:lang w:eastAsia="bg-BG" w:bidi="bg-BG"/>
              </w:rPr>
              <w:t>Количество</w:t>
            </w:r>
          </w:p>
          <w:p w:rsidR="00736A84" w:rsidRPr="00736A84" w:rsidRDefault="00736A84" w:rsidP="00736A84">
            <w:pPr>
              <w:spacing w:line="230" w:lineRule="exact"/>
              <w:ind w:left="-18"/>
              <w:rPr>
                <w:rFonts w:eastAsia="Arial Narrow" w:cs="Arial Narrow"/>
                <w:bCs/>
                <w:color w:val="000000"/>
                <w:sz w:val="20"/>
                <w:szCs w:val="20"/>
                <w:lang w:eastAsia="bg-BG" w:bidi="bg-BG"/>
              </w:rPr>
            </w:pPr>
            <w:r w:rsidRPr="00736A84">
              <w:rPr>
                <w:rFonts w:eastAsia="Arial Narrow" w:cs="Arial Narrow"/>
                <w:bCs/>
                <w:color w:val="000000"/>
                <w:sz w:val="20"/>
                <w:szCs w:val="20"/>
                <w:lang w:eastAsia="bg-BG" w:bidi="bg-BG"/>
              </w:rPr>
              <w:lastRenderedPageBreak/>
              <w:t>спестени емисии на СО²</w:t>
            </w:r>
          </w:p>
          <w:p w:rsidR="00736A84" w:rsidRDefault="00736A84" w:rsidP="00736A84">
            <w:pPr>
              <w:rPr>
                <w:rFonts w:eastAsia="Arial Narrow" w:cs="Arial Narrow"/>
                <w:bCs/>
                <w:color w:val="000000"/>
                <w:sz w:val="20"/>
                <w:szCs w:val="20"/>
                <w:lang w:eastAsia="bg-BG" w:bidi="bg-BG"/>
              </w:rPr>
            </w:pPr>
          </w:p>
          <w:p w:rsidR="00E91876" w:rsidRPr="00736A84" w:rsidRDefault="00736A84" w:rsidP="00736A84">
            <w:pPr>
              <w:rPr>
                <w:rFonts w:eastAsia="TimesNewRomanPSMT-Identity-H" w:cs="TimesNewRomanPSMT-Identity-H"/>
                <w:sz w:val="20"/>
                <w:szCs w:val="20"/>
              </w:rPr>
            </w:pPr>
            <w:r w:rsidRPr="00736A84">
              <w:rPr>
                <w:rFonts w:eastAsia="Arial Narrow" w:cs="Arial Narrow"/>
                <w:bCs/>
                <w:color w:val="000000"/>
                <w:sz w:val="20"/>
                <w:szCs w:val="20"/>
                <w:lang w:eastAsia="bg-BG" w:bidi="bg-BG"/>
              </w:rPr>
              <w:t>Реализирани икономии в общинския бюджет</w:t>
            </w:r>
          </w:p>
        </w:tc>
        <w:tc>
          <w:tcPr>
            <w:tcW w:w="687" w:type="dxa"/>
          </w:tcPr>
          <w:p w:rsidR="00736A84" w:rsidRPr="00736A84" w:rsidRDefault="00736A84" w:rsidP="00736A84">
            <w:pPr>
              <w:spacing w:line="230" w:lineRule="exact"/>
              <w:ind w:left="-105"/>
              <w:jc w:val="center"/>
              <w:rPr>
                <w:rFonts w:eastAsia="Arial Narrow" w:cs="Arial Narrow"/>
                <w:bCs/>
                <w:color w:val="000000"/>
                <w:sz w:val="20"/>
                <w:szCs w:val="20"/>
                <w:lang w:eastAsia="bg-BG" w:bidi="bg-BG"/>
              </w:rPr>
            </w:pPr>
            <w:r w:rsidRPr="00736A84">
              <w:rPr>
                <w:rFonts w:eastAsia="Arial Narrow" w:cs="Arial Narrow"/>
                <w:bCs/>
                <w:color w:val="000000"/>
                <w:sz w:val="20"/>
                <w:szCs w:val="20"/>
                <w:lang w:eastAsia="bg-BG" w:bidi="bg-BG"/>
              </w:rPr>
              <w:lastRenderedPageBreak/>
              <w:t>Брой</w:t>
            </w:r>
          </w:p>
          <w:p w:rsidR="00736A84" w:rsidRPr="00736A84" w:rsidRDefault="00736A84" w:rsidP="00736A84">
            <w:pPr>
              <w:autoSpaceDE w:val="0"/>
              <w:autoSpaceDN w:val="0"/>
              <w:adjustRightInd w:val="0"/>
              <w:spacing w:after="120"/>
              <w:ind w:right="504"/>
              <w:jc w:val="center"/>
              <w:rPr>
                <w:rFonts w:eastAsia="Times New Roman" w:cs="Times New Roman"/>
                <w:b/>
                <w:sz w:val="20"/>
                <w:szCs w:val="20"/>
                <w:lang w:val="ru-RU" w:eastAsia="bg-BG"/>
              </w:rPr>
            </w:pPr>
          </w:p>
          <w:p w:rsidR="00736A84" w:rsidRPr="00736A84" w:rsidRDefault="00736A84" w:rsidP="00736A84">
            <w:pPr>
              <w:autoSpaceDE w:val="0"/>
              <w:autoSpaceDN w:val="0"/>
              <w:adjustRightInd w:val="0"/>
              <w:spacing w:after="120"/>
              <w:ind w:right="504"/>
              <w:jc w:val="center"/>
              <w:rPr>
                <w:rFonts w:eastAsia="Times New Roman" w:cs="Times New Roman"/>
                <w:b/>
                <w:sz w:val="20"/>
                <w:szCs w:val="20"/>
                <w:lang w:val="ru-RU" w:eastAsia="bg-BG"/>
              </w:rPr>
            </w:pPr>
          </w:p>
          <w:p w:rsidR="00736A84" w:rsidRPr="00736A84" w:rsidRDefault="00736A84" w:rsidP="00736A84">
            <w:pPr>
              <w:autoSpaceDE w:val="0"/>
              <w:autoSpaceDN w:val="0"/>
              <w:adjustRightInd w:val="0"/>
              <w:spacing w:after="120"/>
              <w:ind w:right="504"/>
              <w:jc w:val="center"/>
              <w:rPr>
                <w:rFonts w:eastAsia="Times New Roman" w:cs="Times New Roman"/>
                <w:b/>
                <w:sz w:val="20"/>
                <w:szCs w:val="20"/>
                <w:lang w:val="ru-RU" w:eastAsia="bg-BG"/>
              </w:rPr>
            </w:pPr>
          </w:p>
          <w:p w:rsidR="00736A84" w:rsidRPr="00736A84" w:rsidRDefault="00736A84" w:rsidP="00736A84">
            <w:pPr>
              <w:autoSpaceDE w:val="0"/>
              <w:autoSpaceDN w:val="0"/>
              <w:adjustRightInd w:val="0"/>
              <w:spacing w:after="120"/>
              <w:ind w:right="504"/>
              <w:jc w:val="center"/>
              <w:rPr>
                <w:rFonts w:eastAsia="Times New Roman" w:cs="Times New Roman"/>
                <w:b/>
                <w:sz w:val="20"/>
                <w:szCs w:val="20"/>
                <w:lang w:val="ru-RU" w:eastAsia="bg-BG"/>
              </w:rPr>
            </w:pPr>
          </w:p>
          <w:p w:rsidR="00736A84" w:rsidRPr="00736A84" w:rsidRDefault="00736A84" w:rsidP="00736A84">
            <w:pPr>
              <w:spacing w:line="230" w:lineRule="exact"/>
              <w:ind w:left="-105"/>
              <w:jc w:val="center"/>
              <w:rPr>
                <w:rFonts w:eastAsia="Arial Narrow" w:cs="Arial Narrow"/>
                <w:bCs/>
                <w:color w:val="000000"/>
                <w:sz w:val="20"/>
                <w:szCs w:val="20"/>
                <w:lang w:eastAsia="bg-BG" w:bidi="bg-BG"/>
              </w:rPr>
            </w:pPr>
          </w:p>
          <w:p w:rsidR="00736A84" w:rsidRPr="00736A84" w:rsidRDefault="00736A84" w:rsidP="00736A84">
            <w:pPr>
              <w:spacing w:line="230" w:lineRule="exact"/>
              <w:ind w:left="-105"/>
              <w:jc w:val="center"/>
              <w:rPr>
                <w:rFonts w:eastAsia="Arial Narrow" w:cs="Arial Narrow"/>
                <w:bCs/>
                <w:color w:val="000000"/>
                <w:sz w:val="20"/>
                <w:szCs w:val="20"/>
                <w:lang w:val="en-US" w:eastAsia="bg-BG" w:bidi="bg-BG"/>
              </w:rPr>
            </w:pPr>
            <w:r w:rsidRPr="00736A84">
              <w:rPr>
                <w:rFonts w:eastAsia="Arial Narrow" w:cs="Arial Narrow"/>
                <w:bCs/>
                <w:color w:val="000000"/>
                <w:sz w:val="20"/>
                <w:szCs w:val="20"/>
                <w:lang w:val="en-US" w:eastAsia="bg-BG" w:bidi="bg-BG"/>
              </w:rPr>
              <w:t>kWh</w:t>
            </w:r>
          </w:p>
          <w:p w:rsidR="00736A84" w:rsidRPr="00736A84" w:rsidRDefault="00736A84" w:rsidP="00736A84">
            <w:pPr>
              <w:spacing w:line="230" w:lineRule="exact"/>
              <w:ind w:left="-105"/>
              <w:jc w:val="center"/>
              <w:rPr>
                <w:rFonts w:eastAsia="Arial Narrow" w:cs="Arial Narrow"/>
                <w:bCs/>
                <w:color w:val="000000"/>
                <w:sz w:val="20"/>
                <w:szCs w:val="20"/>
                <w:lang w:val="en-US" w:eastAsia="bg-BG" w:bidi="bg-BG"/>
              </w:rPr>
            </w:pPr>
          </w:p>
          <w:p w:rsidR="00736A84" w:rsidRPr="00736A84" w:rsidRDefault="00736A84" w:rsidP="00736A84">
            <w:pPr>
              <w:spacing w:line="230" w:lineRule="exact"/>
              <w:ind w:left="-105"/>
              <w:jc w:val="center"/>
              <w:rPr>
                <w:rFonts w:eastAsia="Arial Narrow" w:cs="Arial Narrow"/>
                <w:bCs/>
                <w:color w:val="000000"/>
                <w:sz w:val="20"/>
                <w:szCs w:val="20"/>
                <w:lang w:val="en-US" w:eastAsia="bg-BG" w:bidi="bg-BG"/>
              </w:rPr>
            </w:pPr>
          </w:p>
          <w:p w:rsidR="00736A84" w:rsidRPr="00736A84" w:rsidRDefault="00736A84" w:rsidP="00736A84">
            <w:pPr>
              <w:spacing w:line="230" w:lineRule="exact"/>
              <w:ind w:left="-105"/>
              <w:jc w:val="center"/>
              <w:rPr>
                <w:rFonts w:eastAsia="Arial Narrow" w:cs="Arial Narrow"/>
                <w:bCs/>
                <w:color w:val="000000"/>
                <w:sz w:val="20"/>
                <w:szCs w:val="20"/>
                <w:lang w:eastAsia="bg-BG" w:bidi="bg-BG"/>
              </w:rPr>
            </w:pPr>
            <w:r w:rsidRPr="00736A84">
              <w:rPr>
                <w:rFonts w:eastAsia="Arial Narrow" w:cs="Arial Narrow"/>
                <w:bCs/>
                <w:color w:val="000000"/>
                <w:sz w:val="20"/>
                <w:szCs w:val="20"/>
                <w:lang w:eastAsia="bg-BG" w:bidi="bg-BG"/>
              </w:rPr>
              <w:t>Тон</w:t>
            </w:r>
          </w:p>
          <w:p w:rsidR="00736A84" w:rsidRPr="00736A84" w:rsidRDefault="00736A84" w:rsidP="00736A84">
            <w:pPr>
              <w:spacing w:line="230" w:lineRule="exact"/>
              <w:ind w:left="-105"/>
              <w:jc w:val="center"/>
              <w:rPr>
                <w:rFonts w:eastAsia="Arial Narrow" w:cs="Arial Narrow"/>
                <w:bCs/>
                <w:color w:val="000000"/>
                <w:sz w:val="20"/>
                <w:szCs w:val="20"/>
                <w:lang w:eastAsia="bg-BG" w:bidi="bg-BG"/>
              </w:rPr>
            </w:pPr>
          </w:p>
          <w:p w:rsidR="00736A84" w:rsidRPr="00736A84" w:rsidRDefault="00736A84" w:rsidP="00736A84">
            <w:pPr>
              <w:spacing w:line="230" w:lineRule="exact"/>
              <w:ind w:left="-105"/>
              <w:jc w:val="center"/>
              <w:rPr>
                <w:rFonts w:eastAsia="Arial Narrow" w:cs="Arial Narrow"/>
                <w:bCs/>
                <w:color w:val="000000"/>
                <w:sz w:val="20"/>
                <w:szCs w:val="20"/>
                <w:lang w:eastAsia="bg-BG" w:bidi="bg-BG"/>
              </w:rPr>
            </w:pPr>
          </w:p>
          <w:p w:rsidR="00736A84" w:rsidRPr="00736A84" w:rsidRDefault="00736A84" w:rsidP="00736A84">
            <w:pPr>
              <w:spacing w:line="230" w:lineRule="exact"/>
              <w:ind w:left="-105"/>
              <w:jc w:val="center"/>
              <w:rPr>
                <w:rFonts w:eastAsia="Arial Narrow" w:cs="Arial Narrow"/>
                <w:bCs/>
                <w:color w:val="000000"/>
                <w:sz w:val="20"/>
                <w:szCs w:val="20"/>
                <w:lang w:eastAsia="bg-BG" w:bidi="bg-BG"/>
              </w:rPr>
            </w:pPr>
          </w:p>
          <w:p w:rsidR="00B24883" w:rsidRDefault="00B24883" w:rsidP="00736A84">
            <w:pPr>
              <w:spacing w:line="230" w:lineRule="exact"/>
              <w:ind w:left="-105"/>
              <w:jc w:val="center"/>
              <w:rPr>
                <w:rFonts w:eastAsia="Arial Narrow" w:cs="Arial Narrow"/>
                <w:bCs/>
                <w:color w:val="000000"/>
                <w:sz w:val="20"/>
                <w:szCs w:val="20"/>
                <w:lang w:eastAsia="bg-BG" w:bidi="bg-BG"/>
              </w:rPr>
            </w:pPr>
          </w:p>
          <w:p w:rsidR="00B24883" w:rsidRDefault="00B24883" w:rsidP="00736A84">
            <w:pPr>
              <w:spacing w:line="230" w:lineRule="exact"/>
              <w:ind w:left="-105"/>
              <w:jc w:val="center"/>
              <w:rPr>
                <w:rFonts w:eastAsia="Arial Narrow" w:cs="Arial Narrow"/>
                <w:bCs/>
                <w:color w:val="000000"/>
                <w:sz w:val="20"/>
                <w:szCs w:val="20"/>
                <w:lang w:eastAsia="bg-BG" w:bidi="bg-BG"/>
              </w:rPr>
            </w:pPr>
          </w:p>
          <w:p w:rsidR="00736A84" w:rsidRPr="00736A84" w:rsidRDefault="00736A84" w:rsidP="00736A84">
            <w:pPr>
              <w:spacing w:line="230" w:lineRule="exact"/>
              <w:ind w:left="-105"/>
              <w:jc w:val="center"/>
              <w:rPr>
                <w:rFonts w:eastAsia="Arial Narrow" w:cs="Arial Narrow"/>
                <w:bCs/>
                <w:color w:val="000000"/>
                <w:sz w:val="20"/>
                <w:szCs w:val="20"/>
                <w:lang w:eastAsia="bg-BG" w:bidi="bg-BG"/>
              </w:rPr>
            </w:pPr>
            <w:r w:rsidRPr="00736A84">
              <w:rPr>
                <w:rFonts w:eastAsia="Arial Narrow" w:cs="Arial Narrow"/>
                <w:bCs/>
                <w:color w:val="000000"/>
                <w:sz w:val="20"/>
                <w:szCs w:val="20"/>
                <w:lang w:eastAsia="bg-BG" w:bidi="bg-BG"/>
              </w:rPr>
              <w:t>Лева</w:t>
            </w:r>
          </w:p>
          <w:p w:rsidR="00E91876" w:rsidRPr="00736A84" w:rsidRDefault="00E91876" w:rsidP="00BA6EEC">
            <w:pPr>
              <w:rPr>
                <w:rFonts w:eastAsia="TimesNewRomanPSMT-Identity-H" w:cs="TimesNewRomanPSMT-Identity-H"/>
                <w:sz w:val="20"/>
                <w:szCs w:val="20"/>
              </w:rPr>
            </w:pPr>
          </w:p>
        </w:tc>
        <w:tc>
          <w:tcPr>
            <w:tcW w:w="1580" w:type="dxa"/>
          </w:tcPr>
          <w:p w:rsidR="00736A84" w:rsidRPr="00736A84" w:rsidRDefault="00736A84" w:rsidP="00736A84">
            <w:pPr>
              <w:spacing w:line="230" w:lineRule="exact"/>
              <w:ind w:left="-18"/>
              <w:rPr>
                <w:rFonts w:eastAsia="Arial Narrow" w:cs="Arial Narrow"/>
                <w:bCs/>
                <w:color w:val="000000"/>
                <w:sz w:val="20"/>
                <w:szCs w:val="20"/>
                <w:lang w:eastAsia="bg-BG" w:bidi="bg-BG"/>
              </w:rPr>
            </w:pPr>
            <w:r w:rsidRPr="00736A84">
              <w:rPr>
                <w:rFonts w:eastAsia="Arial Narrow" w:cs="Arial Narrow"/>
                <w:bCs/>
                <w:color w:val="000000"/>
                <w:sz w:val="20"/>
                <w:szCs w:val="20"/>
                <w:lang w:eastAsia="bg-BG" w:bidi="bg-BG"/>
              </w:rPr>
              <w:lastRenderedPageBreak/>
              <w:t xml:space="preserve">Справки за </w:t>
            </w:r>
            <w:proofErr w:type="spellStart"/>
            <w:r w:rsidRPr="00736A84">
              <w:rPr>
                <w:rFonts w:eastAsia="Arial Narrow" w:cs="Arial Narrow"/>
                <w:bCs/>
                <w:color w:val="000000"/>
                <w:sz w:val="20"/>
                <w:szCs w:val="20"/>
                <w:lang w:eastAsia="bg-BG" w:bidi="bg-BG"/>
              </w:rPr>
              <w:t>потребявано</w:t>
            </w:r>
            <w:proofErr w:type="spellEnd"/>
            <w:r w:rsidRPr="00736A84">
              <w:rPr>
                <w:rFonts w:eastAsia="Arial Narrow" w:cs="Arial Narrow"/>
                <w:bCs/>
                <w:color w:val="000000"/>
                <w:sz w:val="20"/>
                <w:szCs w:val="20"/>
                <w:lang w:eastAsia="bg-BG" w:bidi="bg-BG"/>
              </w:rPr>
              <w:t xml:space="preserve"> количество ел. енергия за улично осветление;</w:t>
            </w:r>
          </w:p>
          <w:p w:rsidR="00736A84" w:rsidRPr="00736A84" w:rsidRDefault="00736A84" w:rsidP="00736A84">
            <w:pPr>
              <w:spacing w:line="230" w:lineRule="exact"/>
              <w:ind w:left="-18"/>
              <w:rPr>
                <w:rFonts w:eastAsia="Arial Narrow" w:cs="Arial Narrow"/>
                <w:bCs/>
                <w:color w:val="000000"/>
                <w:sz w:val="20"/>
                <w:szCs w:val="20"/>
                <w:lang w:eastAsia="bg-BG" w:bidi="bg-BG"/>
              </w:rPr>
            </w:pPr>
          </w:p>
          <w:p w:rsidR="00736A84" w:rsidRDefault="00736A84" w:rsidP="00736A84">
            <w:pPr>
              <w:rPr>
                <w:rFonts w:eastAsia="Arial Narrow" w:cs="Arial Narrow"/>
                <w:bCs/>
                <w:color w:val="000000"/>
                <w:sz w:val="20"/>
                <w:szCs w:val="20"/>
                <w:lang w:eastAsia="bg-BG" w:bidi="bg-BG"/>
              </w:rPr>
            </w:pPr>
          </w:p>
          <w:p w:rsidR="00E91876" w:rsidRPr="00736A84" w:rsidRDefault="00736A84" w:rsidP="00736A84">
            <w:pPr>
              <w:rPr>
                <w:rFonts w:eastAsia="TimesNewRomanPSMT-Identity-H" w:cs="TimesNewRomanPSMT-Identity-H"/>
                <w:sz w:val="20"/>
                <w:szCs w:val="20"/>
              </w:rPr>
            </w:pPr>
            <w:r w:rsidRPr="00736A84">
              <w:rPr>
                <w:rFonts w:eastAsia="Arial Narrow" w:cs="Arial Narrow"/>
                <w:bCs/>
                <w:color w:val="000000"/>
                <w:sz w:val="20"/>
                <w:szCs w:val="20"/>
                <w:lang w:eastAsia="bg-BG" w:bidi="bg-BG"/>
              </w:rPr>
              <w:t>Годишни отчети за изпълнение на общинския бюджет.</w:t>
            </w:r>
          </w:p>
        </w:tc>
      </w:tr>
      <w:tr w:rsidR="006F54CD" w:rsidRPr="00BA6EEC" w:rsidTr="00BA6EEC">
        <w:tc>
          <w:tcPr>
            <w:tcW w:w="437" w:type="dxa"/>
          </w:tcPr>
          <w:p w:rsidR="00BA6EEC" w:rsidRPr="00BA6EEC" w:rsidRDefault="00E91876" w:rsidP="00BA6EEC">
            <w:pPr>
              <w:rPr>
                <w:rFonts w:eastAsia="TimesNewRomanPS-BoldMT-Identity" w:cs="TimesNewRomanPS-BoldMT-Identity"/>
                <w:b/>
                <w:bCs/>
                <w:sz w:val="18"/>
                <w:szCs w:val="18"/>
              </w:rPr>
            </w:pPr>
            <w:r>
              <w:rPr>
                <w:rFonts w:eastAsia="TimesNewRomanPS-BoldMT-Identity" w:cs="TimesNewRomanPS-BoldMT-Identity"/>
                <w:b/>
                <w:bCs/>
                <w:sz w:val="18"/>
                <w:szCs w:val="18"/>
              </w:rPr>
              <w:lastRenderedPageBreak/>
              <w:t>5</w:t>
            </w:r>
          </w:p>
        </w:tc>
        <w:tc>
          <w:tcPr>
            <w:tcW w:w="1692" w:type="dxa"/>
          </w:tcPr>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Повишаване</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капацитета на</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местната власт в</w:t>
            </w:r>
          </w:p>
          <w:p w:rsidR="00BA6EEC" w:rsidRPr="00BA6EEC" w:rsidRDefault="00BA6EEC" w:rsidP="00BA6EEC">
            <w:pPr>
              <w:rPr>
                <w:rFonts w:eastAsia="TimesNewRomanPS-BoldMT-Identity" w:cs="TimesNewRomanPS-BoldMT-Identity"/>
                <w:b/>
                <w:bCs/>
                <w:sz w:val="20"/>
                <w:szCs w:val="20"/>
              </w:rPr>
            </w:pPr>
            <w:r w:rsidRPr="00BA6EEC">
              <w:rPr>
                <w:rFonts w:eastAsia="TimesNewRomanPSMT-Identity-H" w:cs="TimesNewRomanPSMT-Identity-H"/>
                <w:sz w:val="20"/>
                <w:szCs w:val="20"/>
              </w:rPr>
              <w:t>областта на ЕЕ</w:t>
            </w:r>
          </w:p>
        </w:tc>
        <w:tc>
          <w:tcPr>
            <w:tcW w:w="1667" w:type="dxa"/>
          </w:tcPr>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Привличане на</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инвестиции и</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реализиране на</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проекти за ЕЕ;</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Придобиване на</w:t>
            </w:r>
          </w:p>
          <w:p w:rsidR="00BA6EEC" w:rsidRPr="00BA6EEC" w:rsidRDefault="00B24883" w:rsidP="00BA6EEC">
            <w:pPr>
              <w:rPr>
                <w:rFonts w:eastAsia="TimesNewRomanPSMT-Identity-H" w:cs="TimesNewRomanPSMT-Identity-H"/>
                <w:sz w:val="20"/>
                <w:szCs w:val="20"/>
              </w:rPr>
            </w:pPr>
            <w:r>
              <w:rPr>
                <w:rFonts w:eastAsia="TimesNewRomanPSMT-Identity-H" w:cs="TimesNewRomanPSMT-Identity-H"/>
                <w:sz w:val="20"/>
                <w:szCs w:val="20"/>
              </w:rPr>
              <w:t xml:space="preserve">опит и </w:t>
            </w:r>
            <w:r w:rsidR="00BA6EEC" w:rsidRPr="00BA6EEC">
              <w:rPr>
                <w:rFonts w:eastAsia="TimesNewRomanPSMT-Identity-H" w:cs="TimesNewRomanPSMT-Identity-H"/>
                <w:sz w:val="20"/>
                <w:szCs w:val="20"/>
              </w:rPr>
              <w:t>изграждане на</w:t>
            </w:r>
          </w:p>
          <w:p w:rsidR="00B24883" w:rsidRDefault="00BA6EEC" w:rsidP="00BA6EEC">
            <w:pPr>
              <w:rPr>
                <w:rFonts w:eastAsia="TimesNewRomanPSMT-Identity-H" w:cs="TimesNewRomanPSMT-Identity-H"/>
                <w:sz w:val="20"/>
                <w:szCs w:val="20"/>
              </w:rPr>
            </w:pPr>
            <w:proofErr w:type="spellStart"/>
            <w:r w:rsidRPr="00BA6EEC">
              <w:rPr>
                <w:rFonts w:eastAsia="TimesNewRomanPSMT-Identity-H" w:cs="TimesNewRomanPSMT-Identity-H"/>
                <w:sz w:val="20"/>
                <w:szCs w:val="20"/>
              </w:rPr>
              <w:t>администрати</w:t>
            </w:r>
            <w:r w:rsidR="00B24883">
              <w:rPr>
                <w:rFonts w:eastAsia="TimesNewRomanPSMT-Identity-H" w:cs="TimesNewRomanPSMT-Identity-H"/>
                <w:sz w:val="20"/>
                <w:szCs w:val="20"/>
              </w:rPr>
              <w:t>-</w:t>
            </w:r>
            <w:r w:rsidRPr="00BA6EEC">
              <w:rPr>
                <w:rFonts w:eastAsia="TimesNewRomanPSMT-Identity-H" w:cs="TimesNewRomanPSMT-Identity-H"/>
                <w:sz w:val="20"/>
                <w:szCs w:val="20"/>
              </w:rPr>
              <w:t>венкапацитет</w:t>
            </w:r>
            <w:proofErr w:type="spellEnd"/>
            <w:r w:rsidRPr="00BA6EEC">
              <w:rPr>
                <w:rFonts w:eastAsia="TimesNewRomanPSMT-Identity-H" w:cs="TimesNewRomanPSMT-Identity-H"/>
                <w:sz w:val="20"/>
                <w:szCs w:val="20"/>
              </w:rPr>
              <w:t xml:space="preserve"> </w:t>
            </w:r>
            <w:proofErr w:type="spellStart"/>
            <w:r w:rsidRPr="00BA6EEC">
              <w:rPr>
                <w:rFonts w:eastAsia="TimesNewRomanPSMT-Identity-H" w:cs="TimesNewRomanPSMT-Identity-H"/>
                <w:sz w:val="20"/>
                <w:szCs w:val="20"/>
              </w:rPr>
              <w:t>зауправление</w:t>
            </w:r>
            <w:proofErr w:type="spellEnd"/>
            <w:r w:rsidRPr="00BA6EEC">
              <w:rPr>
                <w:rFonts w:eastAsia="TimesNewRomanPSMT-Identity-H" w:cs="TimesNewRomanPSMT-Identity-H"/>
                <w:sz w:val="20"/>
                <w:szCs w:val="20"/>
              </w:rPr>
              <w:t xml:space="preserve"> </w:t>
            </w:r>
          </w:p>
          <w:p w:rsidR="00BA6EEC" w:rsidRPr="00BA6EEC" w:rsidRDefault="00BA6EEC" w:rsidP="00BA6EEC">
            <w:pPr>
              <w:rPr>
                <w:rFonts w:eastAsia="TimesNewRomanPSMT-Identity-H" w:cs="TimesNewRomanPSMT-Identity-H"/>
                <w:sz w:val="20"/>
                <w:szCs w:val="20"/>
              </w:rPr>
            </w:pPr>
            <w:proofErr w:type="spellStart"/>
            <w:r w:rsidRPr="00BA6EEC">
              <w:rPr>
                <w:rFonts w:eastAsia="TimesNewRomanPSMT-Identity-H" w:cs="TimesNewRomanPSMT-Identity-H"/>
                <w:sz w:val="20"/>
                <w:szCs w:val="20"/>
              </w:rPr>
              <w:t>напроекти</w:t>
            </w:r>
            <w:proofErr w:type="spellEnd"/>
            <w:r w:rsidRPr="00BA6EEC">
              <w:rPr>
                <w:rFonts w:eastAsia="TimesNewRomanPSMT-Identity-H" w:cs="TimesNewRomanPSMT-Identity-H"/>
                <w:sz w:val="20"/>
                <w:szCs w:val="20"/>
              </w:rPr>
              <w:t xml:space="preserve"> в</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областта на ЕЕ.</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Прилагане на</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енергиен</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мениджмънт в</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 xml:space="preserve">обекти, </w:t>
            </w:r>
            <w:proofErr w:type="spellStart"/>
            <w:r w:rsidRPr="00BA6EEC">
              <w:rPr>
                <w:rFonts w:eastAsia="TimesNewRomanPSMT-Identity-H" w:cs="TimesNewRomanPSMT-Identity-H"/>
                <w:sz w:val="20"/>
                <w:szCs w:val="20"/>
              </w:rPr>
              <w:t>общин</w:t>
            </w:r>
            <w:r w:rsidR="00B24883">
              <w:rPr>
                <w:rFonts w:eastAsia="TimesNewRomanPSMT-Identity-H" w:cs="TimesNewRomanPSMT-Identity-H"/>
                <w:sz w:val="20"/>
                <w:szCs w:val="20"/>
              </w:rPr>
              <w:t>-</w:t>
            </w:r>
            <w:r w:rsidRPr="00BA6EEC">
              <w:rPr>
                <w:rFonts w:eastAsia="TimesNewRomanPSMT-Identity-H" w:cs="TimesNewRomanPSMT-Identity-H"/>
                <w:sz w:val="20"/>
                <w:szCs w:val="20"/>
              </w:rPr>
              <w:t>ска</w:t>
            </w:r>
            <w:proofErr w:type="spellEnd"/>
            <w:r w:rsidR="00B24883">
              <w:rPr>
                <w:rFonts w:eastAsia="TimesNewRomanPSMT-Identity-H" w:cs="TimesNewRomanPSMT-Identity-H"/>
                <w:sz w:val="20"/>
                <w:szCs w:val="20"/>
              </w:rPr>
              <w:t xml:space="preserve"> собственост.</w:t>
            </w:r>
          </w:p>
          <w:p w:rsidR="00BA6EEC" w:rsidRPr="00BA6EEC" w:rsidRDefault="00BA6EEC" w:rsidP="00BA6EEC">
            <w:pPr>
              <w:rPr>
                <w:rFonts w:eastAsia="TimesNewRomanPS-BoldMT-Identity" w:cs="TimesNewRomanPS-BoldMT-Identity"/>
                <w:b/>
                <w:bCs/>
                <w:sz w:val="20"/>
                <w:szCs w:val="20"/>
              </w:rPr>
            </w:pPr>
          </w:p>
        </w:tc>
        <w:tc>
          <w:tcPr>
            <w:tcW w:w="1895" w:type="dxa"/>
          </w:tcPr>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Изпълнение на заложените в</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общинската ПЕЕ проекти и</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дейности;</w:t>
            </w:r>
          </w:p>
          <w:p w:rsidR="00736A84" w:rsidRDefault="00736A84" w:rsidP="00BA6EEC">
            <w:pPr>
              <w:rPr>
                <w:rFonts w:eastAsia="TimesNewRomanPSMT-Identity-H" w:cs="TimesNewRomanPSMT-Identity-H"/>
                <w:sz w:val="20"/>
                <w:szCs w:val="20"/>
              </w:rPr>
            </w:pP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Проведени обучения на</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общински служители за</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енергиен мениджмънт и</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управление на проекти в</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областта на ЕЕ;</w:t>
            </w:r>
          </w:p>
          <w:p w:rsidR="00736A84" w:rsidRDefault="00736A84" w:rsidP="00BA6EEC">
            <w:pPr>
              <w:rPr>
                <w:rFonts w:eastAsia="TimesNewRomanPSMT-Identity-H" w:cs="TimesNewRomanPSMT-Identity-H"/>
                <w:sz w:val="20"/>
                <w:szCs w:val="20"/>
              </w:rPr>
            </w:pP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 xml:space="preserve">Оптимално </w:t>
            </w:r>
            <w:proofErr w:type="spellStart"/>
            <w:r w:rsidRPr="00BA6EEC">
              <w:rPr>
                <w:rFonts w:eastAsia="TimesNewRomanPSMT-Identity-H" w:cs="TimesNewRomanPSMT-Identity-H"/>
                <w:sz w:val="20"/>
                <w:szCs w:val="20"/>
              </w:rPr>
              <w:t>по</w:t>
            </w:r>
            <w:r w:rsidR="00736A84">
              <w:rPr>
                <w:rFonts w:eastAsia="TimesNewRomanPSMT-Identity-H" w:cs="TimesNewRomanPSMT-Identity-H"/>
                <w:sz w:val="20"/>
                <w:szCs w:val="20"/>
              </w:rPr>
              <w:t>-</w:t>
            </w:r>
            <w:r w:rsidRPr="00BA6EEC">
              <w:rPr>
                <w:rFonts w:eastAsia="TimesNewRomanPSMT-Identity-H" w:cs="TimesNewRomanPSMT-Identity-H"/>
                <w:sz w:val="20"/>
                <w:szCs w:val="20"/>
              </w:rPr>
              <w:t>требление</w:t>
            </w:r>
            <w:proofErr w:type="spellEnd"/>
            <w:r w:rsidRPr="00BA6EEC">
              <w:rPr>
                <w:rFonts w:eastAsia="TimesNewRomanPSMT-Identity-H" w:cs="TimesNewRomanPSMT-Identity-H"/>
                <w:sz w:val="20"/>
                <w:szCs w:val="20"/>
              </w:rPr>
              <w:t xml:space="preserve"> на</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 xml:space="preserve">енергия от </w:t>
            </w:r>
            <w:proofErr w:type="spellStart"/>
            <w:r w:rsidRPr="00BA6EEC">
              <w:rPr>
                <w:rFonts w:eastAsia="TimesNewRomanPSMT-Identity-H" w:cs="TimesNewRomanPSMT-Identity-H"/>
                <w:sz w:val="20"/>
                <w:szCs w:val="20"/>
              </w:rPr>
              <w:t>обек</w:t>
            </w:r>
            <w:r w:rsidR="00736A84">
              <w:rPr>
                <w:rFonts w:eastAsia="TimesNewRomanPSMT-Identity-H" w:cs="TimesNewRomanPSMT-Identity-H"/>
                <w:sz w:val="20"/>
                <w:szCs w:val="20"/>
              </w:rPr>
              <w:t>-</w:t>
            </w:r>
            <w:r w:rsidRPr="00BA6EEC">
              <w:rPr>
                <w:rFonts w:eastAsia="TimesNewRomanPSMT-Identity-H" w:cs="TimesNewRomanPSMT-Identity-H"/>
                <w:sz w:val="20"/>
                <w:szCs w:val="20"/>
              </w:rPr>
              <w:t>тите</w:t>
            </w:r>
            <w:proofErr w:type="spellEnd"/>
            <w:r w:rsidRPr="00BA6EEC">
              <w:rPr>
                <w:rFonts w:eastAsia="TimesNewRomanPSMT-Identity-H" w:cs="TimesNewRomanPSMT-Identity-H"/>
                <w:sz w:val="20"/>
                <w:szCs w:val="20"/>
              </w:rPr>
              <w:t xml:space="preserve"> общинска</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собственост;</w:t>
            </w:r>
          </w:p>
          <w:p w:rsidR="00736A84" w:rsidRDefault="00736A84" w:rsidP="00BA6EEC">
            <w:pPr>
              <w:rPr>
                <w:rFonts w:eastAsia="TimesNewRomanPSMT-Identity-H" w:cs="TimesNewRomanPSMT-Identity-H"/>
                <w:sz w:val="20"/>
                <w:szCs w:val="20"/>
              </w:rPr>
            </w:pP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Създадена информационна</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система за наблюдение и</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контрол на енергийното</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потребление в общински</w:t>
            </w:r>
          </w:p>
          <w:p w:rsidR="00BA6EEC" w:rsidRPr="00BA6EEC" w:rsidRDefault="00BA6EEC" w:rsidP="00BA6EEC">
            <w:pPr>
              <w:rPr>
                <w:rFonts w:eastAsia="TimesNewRomanPS-BoldMT-Identity" w:cs="TimesNewRomanPS-BoldMT-Identity"/>
                <w:b/>
                <w:bCs/>
                <w:sz w:val="20"/>
                <w:szCs w:val="20"/>
              </w:rPr>
            </w:pPr>
            <w:r w:rsidRPr="00BA6EEC">
              <w:rPr>
                <w:rFonts w:eastAsia="TimesNewRomanPSMT-Identity-H" w:cs="TimesNewRomanPSMT-Identity-H"/>
                <w:sz w:val="20"/>
                <w:szCs w:val="20"/>
              </w:rPr>
              <w:t>обекти.</w:t>
            </w:r>
          </w:p>
        </w:tc>
        <w:tc>
          <w:tcPr>
            <w:tcW w:w="1330" w:type="dxa"/>
          </w:tcPr>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Реализирани</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проекти в</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областта на</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ЕЕ;</w:t>
            </w:r>
          </w:p>
          <w:p w:rsidR="00736A84" w:rsidRDefault="00736A84" w:rsidP="00BA6EEC">
            <w:pPr>
              <w:rPr>
                <w:rFonts w:eastAsia="TimesNewRomanPSMT-Identity-H" w:cs="TimesNewRomanPSMT-Identity-H"/>
                <w:sz w:val="20"/>
                <w:szCs w:val="20"/>
              </w:rPr>
            </w:pP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Проведени</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обучения;</w:t>
            </w:r>
          </w:p>
          <w:p w:rsidR="00736A84" w:rsidRDefault="00736A84" w:rsidP="00BA6EEC">
            <w:pPr>
              <w:rPr>
                <w:rFonts w:eastAsia="TimesNewRomanPSMT-Identity-H" w:cs="TimesNewRomanPSMT-Identity-H"/>
                <w:sz w:val="20"/>
                <w:szCs w:val="20"/>
              </w:rPr>
            </w:pP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Обучени</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общински</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служители за</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ЕЕ;</w:t>
            </w:r>
          </w:p>
          <w:p w:rsidR="00736A84" w:rsidRDefault="00736A84" w:rsidP="00BA6EEC">
            <w:pPr>
              <w:rPr>
                <w:rFonts w:eastAsia="TimesNewRomanPSMT-Identity-H" w:cs="TimesNewRomanPSMT-Identity-H"/>
                <w:sz w:val="20"/>
                <w:szCs w:val="20"/>
              </w:rPr>
            </w:pP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Създадени</w:t>
            </w:r>
          </w:p>
          <w:p w:rsidR="00BA6EEC" w:rsidRPr="00BA6EEC" w:rsidRDefault="00BA6EEC" w:rsidP="00BA6EEC">
            <w:pPr>
              <w:rPr>
                <w:rFonts w:eastAsia="TimesNewRomanPSMT-Identity-H" w:cs="TimesNewRomanPSMT-Identity-H"/>
                <w:sz w:val="20"/>
                <w:szCs w:val="20"/>
              </w:rPr>
            </w:pPr>
            <w:proofErr w:type="spellStart"/>
            <w:r w:rsidRPr="00BA6EEC">
              <w:rPr>
                <w:rFonts w:eastAsia="TimesNewRomanPSMT-Identity-H" w:cs="TimesNewRomanPSMT-Identity-H"/>
                <w:sz w:val="20"/>
                <w:szCs w:val="20"/>
              </w:rPr>
              <w:t>информацио</w:t>
            </w:r>
            <w:proofErr w:type="spellEnd"/>
          </w:p>
          <w:p w:rsidR="00BA6EEC" w:rsidRPr="00BA6EEC" w:rsidRDefault="00BA6EEC" w:rsidP="00BA6EEC">
            <w:pPr>
              <w:rPr>
                <w:rFonts w:eastAsia="TimesNewRomanPSMT-Identity-H" w:cs="TimesNewRomanPSMT-Identity-H"/>
                <w:sz w:val="20"/>
                <w:szCs w:val="20"/>
              </w:rPr>
            </w:pPr>
            <w:proofErr w:type="spellStart"/>
            <w:r w:rsidRPr="00BA6EEC">
              <w:rPr>
                <w:rFonts w:eastAsia="TimesNewRomanPSMT-Identity-H" w:cs="TimesNewRomanPSMT-Identity-H"/>
                <w:sz w:val="20"/>
                <w:szCs w:val="20"/>
              </w:rPr>
              <w:t>нни</w:t>
            </w:r>
            <w:proofErr w:type="spellEnd"/>
            <w:r w:rsidRPr="00BA6EEC">
              <w:rPr>
                <w:rFonts w:eastAsia="TimesNewRomanPSMT-Identity-H" w:cs="TimesNewRomanPSMT-Identity-H"/>
                <w:sz w:val="20"/>
                <w:szCs w:val="20"/>
              </w:rPr>
              <w:t xml:space="preserve"> системи</w:t>
            </w:r>
          </w:p>
          <w:p w:rsidR="00BA6EEC" w:rsidRPr="00BA6EEC" w:rsidRDefault="00736A84" w:rsidP="00BA6EEC">
            <w:pPr>
              <w:rPr>
                <w:rFonts w:eastAsia="TimesNewRomanPSMT-Identity-H" w:cs="TimesNewRomanPSMT-Identity-H"/>
                <w:sz w:val="20"/>
                <w:szCs w:val="20"/>
              </w:rPr>
            </w:pPr>
            <w:r>
              <w:rPr>
                <w:rFonts w:eastAsia="TimesNewRomanPSMT-Identity-H" w:cs="TimesNewRomanPSMT-Identity-H"/>
                <w:sz w:val="20"/>
                <w:szCs w:val="20"/>
              </w:rPr>
              <w:t xml:space="preserve">за </w:t>
            </w:r>
            <w:r w:rsidR="00BA6EEC" w:rsidRPr="00BA6EEC">
              <w:rPr>
                <w:rFonts w:eastAsia="TimesNewRomanPSMT-Identity-H" w:cs="TimesNewRomanPSMT-Identity-H"/>
                <w:sz w:val="20"/>
                <w:szCs w:val="20"/>
              </w:rPr>
              <w:t>наблюдение</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и контрол на</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енергийното</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потребление</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в общински</w:t>
            </w:r>
          </w:p>
          <w:p w:rsidR="00BA6EEC" w:rsidRPr="00BA6EEC" w:rsidRDefault="00BA6EEC" w:rsidP="00BA6EEC">
            <w:pPr>
              <w:rPr>
                <w:rFonts w:eastAsia="TimesNewRomanPS-BoldMT-Identity" w:cs="TimesNewRomanPS-BoldMT-Identity"/>
                <w:b/>
                <w:bCs/>
                <w:sz w:val="20"/>
                <w:szCs w:val="20"/>
              </w:rPr>
            </w:pPr>
            <w:r w:rsidRPr="00BA6EEC">
              <w:rPr>
                <w:rFonts w:eastAsia="TimesNewRomanPSMT-Identity-H" w:cs="TimesNewRomanPSMT-Identity-H"/>
                <w:sz w:val="20"/>
                <w:szCs w:val="20"/>
              </w:rPr>
              <w:t>обекти.</w:t>
            </w:r>
          </w:p>
        </w:tc>
        <w:tc>
          <w:tcPr>
            <w:tcW w:w="687" w:type="dxa"/>
          </w:tcPr>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Брой</w:t>
            </w:r>
          </w:p>
          <w:p w:rsidR="00736A84" w:rsidRDefault="00736A84" w:rsidP="00BA6EEC">
            <w:pPr>
              <w:rPr>
                <w:rFonts w:eastAsia="TimesNewRomanPSMT-Identity-H" w:cs="TimesNewRomanPSMT-Identity-H"/>
                <w:sz w:val="20"/>
                <w:szCs w:val="20"/>
              </w:rPr>
            </w:pPr>
          </w:p>
          <w:p w:rsidR="00736A84" w:rsidRDefault="00736A84" w:rsidP="00BA6EEC">
            <w:pPr>
              <w:rPr>
                <w:rFonts w:eastAsia="TimesNewRomanPSMT-Identity-H" w:cs="TimesNewRomanPSMT-Identity-H"/>
                <w:sz w:val="20"/>
                <w:szCs w:val="20"/>
              </w:rPr>
            </w:pPr>
          </w:p>
          <w:p w:rsidR="00736A84" w:rsidRDefault="00736A84" w:rsidP="00BA6EEC">
            <w:pPr>
              <w:rPr>
                <w:rFonts w:eastAsia="TimesNewRomanPSMT-Identity-H" w:cs="TimesNewRomanPSMT-Identity-H"/>
                <w:sz w:val="20"/>
                <w:szCs w:val="20"/>
              </w:rPr>
            </w:pPr>
          </w:p>
          <w:p w:rsidR="00736A84" w:rsidRDefault="00736A84" w:rsidP="00BA6EEC">
            <w:pPr>
              <w:rPr>
                <w:rFonts w:eastAsia="TimesNewRomanPSMT-Identity-H" w:cs="TimesNewRomanPSMT-Identity-H"/>
                <w:sz w:val="20"/>
                <w:szCs w:val="20"/>
              </w:rPr>
            </w:pP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Брой</w:t>
            </w:r>
          </w:p>
          <w:p w:rsidR="00736A84" w:rsidRDefault="00736A84" w:rsidP="00BA6EEC">
            <w:pPr>
              <w:rPr>
                <w:rFonts w:eastAsia="TimesNewRomanPSMT-Identity-H" w:cs="TimesNewRomanPSMT-Identity-H"/>
                <w:sz w:val="20"/>
                <w:szCs w:val="20"/>
              </w:rPr>
            </w:pPr>
          </w:p>
          <w:p w:rsidR="00736A84" w:rsidRDefault="00736A84" w:rsidP="00BA6EEC">
            <w:pPr>
              <w:rPr>
                <w:rFonts w:eastAsia="TimesNewRomanPSMT-Identity-H" w:cs="TimesNewRomanPSMT-Identity-H"/>
                <w:sz w:val="20"/>
                <w:szCs w:val="20"/>
              </w:rPr>
            </w:pP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Брой</w:t>
            </w:r>
          </w:p>
          <w:p w:rsidR="00736A84" w:rsidRDefault="00736A84" w:rsidP="00BA6EEC">
            <w:pPr>
              <w:rPr>
                <w:rFonts w:eastAsia="TimesNewRomanPSMT-Identity-H" w:cs="TimesNewRomanPSMT-Identity-H"/>
                <w:sz w:val="20"/>
                <w:szCs w:val="20"/>
              </w:rPr>
            </w:pPr>
          </w:p>
          <w:p w:rsidR="00736A84" w:rsidRDefault="00736A84" w:rsidP="00BA6EEC">
            <w:pPr>
              <w:rPr>
                <w:rFonts w:eastAsia="TimesNewRomanPSMT-Identity-H" w:cs="TimesNewRomanPSMT-Identity-H"/>
                <w:sz w:val="20"/>
                <w:szCs w:val="20"/>
              </w:rPr>
            </w:pPr>
          </w:p>
          <w:p w:rsidR="00736A84" w:rsidRDefault="00736A84" w:rsidP="00BA6EEC">
            <w:pPr>
              <w:rPr>
                <w:rFonts w:eastAsia="TimesNewRomanPSMT-Identity-H" w:cs="TimesNewRomanPSMT-Identity-H"/>
                <w:sz w:val="20"/>
                <w:szCs w:val="20"/>
              </w:rPr>
            </w:pPr>
          </w:p>
          <w:p w:rsidR="00736A84" w:rsidRDefault="00736A84" w:rsidP="00BA6EEC">
            <w:pPr>
              <w:rPr>
                <w:rFonts w:eastAsia="TimesNewRomanPSMT-Identity-H" w:cs="TimesNewRomanPSMT-Identity-H"/>
                <w:sz w:val="20"/>
                <w:szCs w:val="20"/>
              </w:rPr>
            </w:pPr>
          </w:p>
          <w:p w:rsidR="00BA6EEC" w:rsidRPr="00BA6EEC" w:rsidRDefault="00BA6EEC" w:rsidP="00BA6EEC">
            <w:pPr>
              <w:rPr>
                <w:rFonts w:eastAsia="TimesNewRomanPS-BoldMT-Identity" w:cs="TimesNewRomanPS-BoldMT-Identity"/>
                <w:b/>
                <w:bCs/>
                <w:sz w:val="20"/>
                <w:szCs w:val="20"/>
              </w:rPr>
            </w:pPr>
            <w:r w:rsidRPr="00BA6EEC">
              <w:rPr>
                <w:rFonts w:eastAsia="TimesNewRomanPSMT-Identity-H" w:cs="TimesNewRomanPSMT-Identity-H"/>
                <w:sz w:val="20"/>
                <w:szCs w:val="20"/>
              </w:rPr>
              <w:t>Брой</w:t>
            </w:r>
          </w:p>
        </w:tc>
        <w:tc>
          <w:tcPr>
            <w:tcW w:w="1580" w:type="dxa"/>
          </w:tcPr>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 xml:space="preserve">Документация </w:t>
            </w:r>
            <w:proofErr w:type="spellStart"/>
            <w:r w:rsidRPr="00BA6EEC">
              <w:rPr>
                <w:rFonts w:eastAsia="TimesNewRomanPSMT-Identity-H" w:cs="TimesNewRomanPSMT-Identity-H"/>
                <w:sz w:val="20"/>
                <w:szCs w:val="20"/>
              </w:rPr>
              <w:t>нареализира</w:t>
            </w:r>
            <w:r w:rsidR="00736A84">
              <w:rPr>
                <w:rFonts w:eastAsia="TimesNewRomanPSMT-Identity-H" w:cs="TimesNewRomanPSMT-Identity-H"/>
                <w:sz w:val="20"/>
                <w:szCs w:val="20"/>
              </w:rPr>
              <w:t>-ните</w:t>
            </w:r>
            <w:r w:rsidRPr="00BA6EEC">
              <w:rPr>
                <w:rFonts w:eastAsia="TimesNewRomanPSMT-Identity-H" w:cs="TimesNewRomanPSMT-Identity-H"/>
                <w:sz w:val="20"/>
                <w:szCs w:val="20"/>
              </w:rPr>
              <w:t>проекти</w:t>
            </w:r>
            <w:proofErr w:type="spellEnd"/>
            <w:r w:rsidRPr="00BA6EEC">
              <w:rPr>
                <w:rFonts w:eastAsia="TimesNewRomanPSMT-Identity-H" w:cs="TimesNewRomanPSMT-Identity-H"/>
                <w:sz w:val="20"/>
                <w:szCs w:val="20"/>
              </w:rPr>
              <w:t>;</w:t>
            </w:r>
          </w:p>
          <w:p w:rsidR="00736A84" w:rsidRDefault="00736A84" w:rsidP="00BA6EEC">
            <w:pPr>
              <w:rPr>
                <w:rFonts w:eastAsia="TimesNewRomanPSMT-Identity-H" w:cs="TimesNewRomanPSMT-Identity-H"/>
                <w:sz w:val="20"/>
                <w:szCs w:val="20"/>
              </w:rPr>
            </w:pPr>
          </w:p>
          <w:p w:rsidR="00736A84" w:rsidRDefault="00736A84" w:rsidP="00BA6EEC">
            <w:pPr>
              <w:rPr>
                <w:rFonts w:eastAsia="TimesNewRomanPSMT-Identity-H" w:cs="TimesNewRomanPSMT-Identity-H"/>
                <w:sz w:val="20"/>
                <w:szCs w:val="20"/>
              </w:rPr>
            </w:pP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Присъствени</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списъци,</w:t>
            </w:r>
            <w:proofErr w:type="spellStart"/>
            <w:r w:rsidR="00DC7ED3">
              <w:rPr>
                <w:rFonts w:eastAsia="TimesNewRomanPSMT-Identity-H" w:cs="TimesNewRomanPSMT-Identity-H"/>
                <w:sz w:val="20"/>
                <w:szCs w:val="20"/>
              </w:rPr>
              <w:t>сер</w:t>
            </w:r>
            <w:proofErr w:type="spellEnd"/>
            <w:r w:rsidR="00DC7ED3">
              <w:rPr>
                <w:rFonts w:eastAsia="TimesNewRomanPSMT-Identity-H" w:cs="TimesNewRomanPSMT-Identity-H"/>
                <w:sz w:val="20"/>
                <w:szCs w:val="20"/>
              </w:rPr>
              <w:t>-</w:t>
            </w:r>
          </w:p>
          <w:p w:rsidR="00BA6EEC" w:rsidRPr="00BA6EEC" w:rsidRDefault="00BA6EEC" w:rsidP="00BA6EEC">
            <w:pPr>
              <w:rPr>
                <w:rFonts w:eastAsia="TimesNewRomanPSMT-Identity-H" w:cs="TimesNewRomanPSMT-Identity-H"/>
                <w:sz w:val="20"/>
                <w:szCs w:val="20"/>
              </w:rPr>
            </w:pPr>
            <w:proofErr w:type="spellStart"/>
            <w:r w:rsidRPr="00BA6EEC">
              <w:rPr>
                <w:rFonts w:eastAsia="TimesNewRomanPSMT-Identity-H" w:cs="TimesNewRomanPSMT-Identity-H"/>
                <w:sz w:val="20"/>
                <w:szCs w:val="20"/>
              </w:rPr>
              <w:t>тификати</w:t>
            </w:r>
            <w:proofErr w:type="spellEnd"/>
            <w:r w:rsidRPr="00BA6EEC">
              <w:rPr>
                <w:rFonts w:eastAsia="TimesNewRomanPSMT-Identity-H" w:cs="TimesNewRomanPSMT-Identity-H"/>
                <w:sz w:val="20"/>
                <w:szCs w:val="20"/>
              </w:rPr>
              <w:t xml:space="preserve"> и</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 xml:space="preserve">други </w:t>
            </w:r>
            <w:proofErr w:type="spellStart"/>
            <w:r w:rsidRPr="00BA6EEC">
              <w:rPr>
                <w:rFonts w:eastAsia="TimesNewRomanPSMT-Identity-H" w:cs="TimesNewRomanPSMT-Identity-H"/>
                <w:sz w:val="20"/>
                <w:szCs w:val="20"/>
              </w:rPr>
              <w:t>доку</w:t>
            </w:r>
            <w:r w:rsidR="00DC7ED3">
              <w:rPr>
                <w:rFonts w:eastAsia="TimesNewRomanPSMT-Identity-H" w:cs="TimesNewRomanPSMT-Identity-H"/>
                <w:sz w:val="20"/>
                <w:szCs w:val="20"/>
              </w:rPr>
              <w:t>-</w:t>
            </w:r>
            <w:r w:rsidRPr="00BA6EEC">
              <w:rPr>
                <w:rFonts w:eastAsia="TimesNewRomanPSMT-Identity-H" w:cs="TimesNewRomanPSMT-Identity-H"/>
                <w:sz w:val="20"/>
                <w:szCs w:val="20"/>
              </w:rPr>
              <w:t>менти</w:t>
            </w:r>
            <w:proofErr w:type="spellEnd"/>
            <w:r w:rsidRPr="00BA6EEC">
              <w:rPr>
                <w:rFonts w:eastAsia="TimesNewRomanPSMT-Identity-H" w:cs="TimesNewRomanPSMT-Identity-H"/>
                <w:sz w:val="20"/>
                <w:szCs w:val="20"/>
              </w:rPr>
              <w:t xml:space="preserve"> за</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проведени</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обучения;</w:t>
            </w:r>
          </w:p>
          <w:p w:rsidR="00736A84" w:rsidRDefault="00736A84" w:rsidP="00BA6EEC">
            <w:pPr>
              <w:rPr>
                <w:rFonts w:eastAsia="TimesNewRomanPSMT-Identity-H" w:cs="TimesNewRomanPSMT-Identity-H"/>
                <w:sz w:val="20"/>
                <w:szCs w:val="20"/>
              </w:rPr>
            </w:pP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Годишни справки от</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създадената</w:t>
            </w:r>
          </w:p>
          <w:p w:rsidR="00BA6EEC" w:rsidRPr="00BA6EEC" w:rsidRDefault="00BA6EEC" w:rsidP="00BA6EEC">
            <w:pPr>
              <w:rPr>
                <w:rFonts w:eastAsia="TimesNewRomanPSMT-Identity-H" w:cs="TimesNewRomanPSMT-Identity-H"/>
                <w:sz w:val="20"/>
                <w:szCs w:val="20"/>
              </w:rPr>
            </w:pPr>
            <w:proofErr w:type="spellStart"/>
            <w:r w:rsidRPr="00BA6EEC">
              <w:rPr>
                <w:rFonts w:eastAsia="TimesNewRomanPSMT-Identity-H" w:cs="TimesNewRomanPSMT-Identity-H"/>
                <w:sz w:val="20"/>
                <w:szCs w:val="20"/>
              </w:rPr>
              <w:t>информацион</w:t>
            </w:r>
            <w:r w:rsidR="00736A84">
              <w:rPr>
                <w:rFonts w:eastAsia="TimesNewRomanPSMT-Identity-H" w:cs="TimesNewRomanPSMT-Identity-H"/>
                <w:sz w:val="20"/>
                <w:szCs w:val="20"/>
              </w:rPr>
              <w:t>-на</w:t>
            </w:r>
            <w:r w:rsidRPr="00BA6EEC">
              <w:rPr>
                <w:rFonts w:eastAsia="TimesNewRomanPSMT-Identity-H" w:cs="TimesNewRomanPSMT-Identity-H"/>
                <w:sz w:val="20"/>
                <w:szCs w:val="20"/>
              </w:rPr>
              <w:t>система</w:t>
            </w:r>
            <w:proofErr w:type="spellEnd"/>
            <w:r w:rsidRPr="00BA6EEC">
              <w:rPr>
                <w:rFonts w:eastAsia="TimesNewRomanPSMT-Identity-H" w:cs="TimesNewRomanPSMT-Identity-H"/>
                <w:sz w:val="20"/>
                <w:szCs w:val="20"/>
              </w:rPr>
              <w:t xml:space="preserve"> за</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количествата</w:t>
            </w:r>
          </w:p>
          <w:p w:rsidR="00BA6EEC" w:rsidRPr="00BA6EEC" w:rsidRDefault="00BA6EEC" w:rsidP="00BA6EEC">
            <w:pPr>
              <w:rPr>
                <w:rFonts w:eastAsia="TimesNewRomanPSMT-Identity-H" w:cs="TimesNewRomanPSMT-Identity-H"/>
                <w:sz w:val="20"/>
                <w:szCs w:val="20"/>
              </w:rPr>
            </w:pPr>
            <w:proofErr w:type="spellStart"/>
            <w:r w:rsidRPr="00BA6EEC">
              <w:rPr>
                <w:rFonts w:eastAsia="TimesNewRomanPSMT-Identity-H" w:cs="TimesNewRomanPSMT-Identity-H"/>
                <w:sz w:val="20"/>
                <w:szCs w:val="20"/>
              </w:rPr>
              <w:t>потребяв</w:t>
            </w:r>
            <w:r w:rsidR="00736A84">
              <w:rPr>
                <w:rFonts w:eastAsia="TimesNewRomanPSMT-Identity-H" w:cs="TimesNewRomanPSMT-Identity-H"/>
                <w:sz w:val="20"/>
                <w:szCs w:val="20"/>
              </w:rPr>
              <w:t>ана</w:t>
            </w:r>
            <w:proofErr w:type="spellEnd"/>
            <w:r w:rsidR="00736A84">
              <w:rPr>
                <w:rFonts w:eastAsia="TimesNewRomanPSMT-Identity-H" w:cs="TimesNewRomanPSMT-Identity-H"/>
                <w:sz w:val="20"/>
                <w:szCs w:val="20"/>
              </w:rPr>
              <w:t xml:space="preserve"> енергия </w:t>
            </w:r>
            <w:r w:rsidRPr="00BA6EEC">
              <w:rPr>
                <w:rFonts w:eastAsia="TimesNewRomanPSMT-Identity-H" w:cs="TimesNewRomanPSMT-Identity-H"/>
                <w:sz w:val="20"/>
                <w:szCs w:val="20"/>
              </w:rPr>
              <w:t xml:space="preserve">и </w:t>
            </w:r>
            <w:proofErr w:type="spellStart"/>
            <w:r w:rsidRPr="00BA6EEC">
              <w:rPr>
                <w:rFonts w:eastAsia="TimesNewRomanPSMT-Identity-H" w:cs="TimesNewRomanPSMT-Identity-H"/>
                <w:sz w:val="20"/>
                <w:szCs w:val="20"/>
              </w:rPr>
              <w:t>ге</w:t>
            </w:r>
            <w:r w:rsidR="00736A84">
              <w:rPr>
                <w:rFonts w:eastAsia="TimesNewRomanPSMT-Identity-H" w:cs="TimesNewRomanPSMT-Identity-H"/>
                <w:sz w:val="20"/>
                <w:szCs w:val="20"/>
              </w:rPr>
              <w:t>-</w:t>
            </w:r>
            <w:r w:rsidRPr="00BA6EEC">
              <w:rPr>
                <w:rFonts w:eastAsia="TimesNewRomanPSMT-Identity-H" w:cs="TimesNewRomanPSMT-Identity-H"/>
                <w:sz w:val="20"/>
                <w:szCs w:val="20"/>
              </w:rPr>
              <w:t>нерираните</w:t>
            </w:r>
            <w:proofErr w:type="spellEnd"/>
          </w:p>
          <w:p w:rsidR="00BA6EEC" w:rsidRPr="00BA6EEC" w:rsidRDefault="00BA6EEC" w:rsidP="00BA6EEC">
            <w:pPr>
              <w:rPr>
                <w:rFonts w:eastAsia="TimesNewRomanPS-BoldMT-Identity" w:cs="TimesNewRomanPS-BoldMT-Identity"/>
                <w:b/>
                <w:bCs/>
                <w:sz w:val="20"/>
                <w:szCs w:val="20"/>
              </w:rPr>
            </w:pPr>
            <w:r w:rsidRPr="00BA6EEC">
              <w:rPr>
                <w:rFonts w:eastAsia="TimesNewRomanPSMT-Identity-H" w:cs="TimesNewRomanPSMT-Identity-H"/>
                <w:sz w:val="20"/>
                <w:szCs w:val="20"/>
              </w:rPr>
              <w:t>разходи.</w:t>
            </w:r>
          </w:p>
        </w:tc>
      </w:tr>
      <w:tr w:rsidR="006F54CD" w:rsidRPr="00BA6EEC" w:rsidTr="00BA6EEC">
        <w:tc>
          <w:tcPr>
            <w:tcW w:w="437" w:type="dxa"/>
          </w:tcPr>
          <w:p w:rsidR="00BA6EEC" w:rsidRPr="00BA6EEC" w:rsidRDefault="00E91876" w:rsidP="00BA6EEC">
            <w:pPr>
              <w:rPr>
                <w:rFonts w:eastAsia="TimesNewRomanPS-BoldMT-Identity" w:cs="TimesNewRomanPS-BoldMT-Identity"/>
                <w:b/>
                <w:bCs/>
                <w:sz w:val="18"/>
                <w:szCs w:val="18"/>
              </w:rPr>
            </w:pPr>
            <w:r>
              <w:rPr>
                <w:rFonts w:eastAsia="TimesNewRomanPS-BoldMT-Identity" w:cs="TimesNewRomanPS-BoldMT-Identity"/>
                <w:b/>
                <w:bCs/>
                <w:sz w:val="18"/>
                <w:szCs w:val="18"/>
              </w:rPr>
              <w:t>6</w:t>
            </w:r>
          </w:p>
        </w:tc>
        <w:tc>
          <w:tcPr>
            <w:tcW w:w="1692" w:type="dxa"/>
          </w:tcPr>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Повишаване</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информираността</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на гражданите и</w:t>
            </w:r>
          </w:p>
          <w:p w:rsidR="00BA6EEC" w:rsidRPr="00BA6EEC" w:rsidRDefault="00BA6EEC" w:rsidP="00BA6EEC">
            <w:pPr>
              <w:rPr>
                <w:rFonts w:eastAsia="TimesNewRomanPS-BoldMT-Identity" w:cs="TimesNewRomanPS-BoldMT-Identity"/>
                <w:b/>
                <w:bCs/>
                <w:sz w:val="20"/>
                <w:szCs w:val="20"/>
              </w:rPr>
            </w:pPr>
            <w:r w:rsidRPr="00BA6EEC">
              <w:rPr>
                <w:rFonts w:eastAsia="TimesNewRomanPSMT-Identity-H" w:cs="TimesNewRomanPSMT-Identity-H"/>
                <w:sz w:val="20"/>
                <w:szCs w:val="20"/>
              </w:rPr>
              <w:t>бизнеса за ЕЕ</w:t>
            </w:r>
          </w:p>
        </w:tc>
        <w:tc>
          <w:tcPr>
            <w:tcW w:w="1667" w:type="dxa"/>
          </w:tcPr>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Организиране и</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провеждане на</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информационни</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дни, кампании,</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семинари,</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курсове и</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обучения с цел</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повишаване</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познанията и</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културата на</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гражданите и</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бизнеса в</w:t>
            </w:r>
          </w:p>
          <w:p w:rsidR="00BA6EEC" w:rsidRPr="00BA6EEC" w:rsidRDefault="00BA6EEC" w:rsidP="00BA6EEC">
            <w:pPr>
              <w:rPr>
                <w:rFonts w:eastAsia="TimesNewRomanPS-BoldMT-Identity" w:cs="TimesNewRomanPS-BoldMT-Identity"/>
                <w:b/>
                <w:bCs/>
                <w:sz w:val="20"/>
                <w:szCs w:val="20"/>
              </w:rPr>
            </w:pPr>
            <w:r w:rsidRPr="00BA6EEC">
              <w:rPr>
                <w:rFonts w:eastAsia="TimesNewRomanPSMT-Identity-H" w:cs="TimesNewRomanPSMT-Identity-H"/>
                <w:sz w:val="20"/>
                <w:szCs w:val="20"/>
              </w:rPr>
              <w:t>областта на ЕЕ</w:t>
            </w:r>
          </w:p>
        </w:tc>
        <w:tc>
          <w:tcPr>
            <w:tcW w:w="1895" w:type="dxa"/>
          </w:tcPr>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 xml:space="preserve">Подобрена </w:t>
            </w:r>
            <w:proofErr w:type="spellStart"/>
            <w:r w:rsidRPr="00BA6EEC">
              <w:rPr>
                <w:rFonts w:eastAsia="TimesNewRomanPSMT-Identity-H" w:cs="TimesNewRomanPSMT-Identity-H"/>
                <w:sz w:val="20"/>
                <w:szCs w:val="20"/>
              </w:rPr>
              <w:t>ин-формираността</w:t>
            </w:r>
            <w:proofErr w:type="spellEnd"/>
            <w:r w:rsidRPr="00BA6EEC">
              <w:rPr>
                <w:rFonts w:eastAsia="TimesNewRomanPSMT-Identity-H" w:cs="TimesNewRomanPSMT-Identity-H"/>
                <w:sz w:val="20"/>
                <w:szCs w:val="20"/>
              </w:rPr>
              <w:t xml:space="preserve"> на гражданите и бизнеса по </w:t>
            </w:r>
            <w:proofErr w:type="spellStart"/>
            <w:r w:rsidRPr="00BA6EEC">
              <w:rPr>
                <w:rFonts w:eastAsia="TimesNewRomanPSMT-Identity-H" w:cs="TimesNewRomanPSMT-Identity-H"/>
                <w:sz w:val="20"/>
                <w:szCs w:val="20"/>
              </w:rPr>
              <w:t>въ</w:t>
            </w:r>
            <w:proofErr w:type="spellEnd"/>
            <w:r w:rsidRPr="00BA6EEC">
              <w:rPr>
                <w:rFonts w:eastAsia="TimesNewRomanPSMT-Identity-H" w:cs="TimesNewRomanPSMT-Identity-H"/>
                <w:sz w:val="20"/>
                <w:szCs w:val="20"/>
              </w:rPr>
              <w:t xml:space="preserve"> -</w:t>
            </w:r>
          </w:p>
          <w:p w:rsidR="00BA6EEC" w:rsidRPr="00736A84"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прос</w:t>
            </w:r>
            <w:r w:rsidR="00736A84">
              <w:rPr>
                <w:rFonts w:eastAsia="TimesNewRomanPSMT-Identity-H" w:cs="TimesNewRomanPSMT-Identity-H"/>
                <w:sz w:val="20"/>
                <w:szCs w:val="20"/>
              </w:rPr>
              <w:t xml:space="preserve">и, свързани с ползите от </w:t>
            </w:r>
            <w:proofErr w:type="spellStart"/>
            <w:r w:rsidR="00736A84">
              <w:rPr>
                <w:rFonts w:eastAsia="TimesNewRomanPSMT-Identity-H" w:cs="TimesNewRomanPSMT-Identity-H"/>
                <w:sz w:val="20"/>
                <w:szCs w:val="20"/>
              </w:rPr>
              <w:t>въ-веж</w:t>
            </w:r>
            <w:r w:rsidRPr="00BA6EEC">
              <w:rPr>
                <w:rFonts w:eastAsia="TimesNewRomanPSMT-Identity-H" w:cs="TimesNewRomanPSMT-Identity-H"/>
                <w:sz w:val="20"/>
                <w:szCs w:val="20"/>
              </w:rPr>
              <w:t>дане</w:t>
            </w:r>
            <w:proofErr w:type="spellEnd"/>
            <w:r w:rsidRPr="00BA6EEC">
              <w:rPr>
                <w:rFonts w:eastAsia="TimesNewRomanPSMT-Identity-H" w:cs="TimesNewRomanPSMT-Identity-H"/>
                <w:sz w:val="20"/>
                <w:szCs w:val="20"/>
              </w:rPr>
              <w:t xml:space="preserve"> на ЕСМ</w:t>
            </w:r>
          </w:p>
        </w:tc>
        <w:tc>
          <w:tcPr>
            <w:tcW w:w="1330" w:type="dxa"/>
          </w:tcPr>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Проведени</w:t>
            </w:r>
          </w:p>
          <w:p w:rsidR="00BA6EEC" w:rsidRPr="00BA6EEC" w:rsidRDefault="00BA6EEC" w:rsidP="00BA6EEC">
            <w:pPr>
              <w:rPr>
                <w:rFonts w:eastAsia="TimesNewRomanPSMT-Identity-H" w:cs="TimesNewRomanPSMT-Identity-H"/>
                <w:sz w:val="20"/>
                <w:szCs w:val="20"/>
              </w:rPr>
            </w:pPr>
            <w:proofErr w:type="spellStart"/>
            <w:r w:rsidRPr="00BA6EEC">
              <w:rPr>
                <w:rFonts w:eastAsia="TimesNewRomanPSMT-Identity-H" w:cs="TimesNewRomanPSMT-Identity-H"/>
                <w:sz w:val="20"/>
                <w:szCs w:val="20"/>
              </w:rPr>
              <w:t>информацио</w:t>
            </w:r>
            <w:proofErr w:type="spellEnd"/>
          </w:p>
          <w:p w:rsidR="00BA6EEC" w:rsidRPr="00BA6EEC" w:rsidRDefault="00736A84" w:rsidP="00BA6EEC">
            <w:pPr>
              <w:rPr>
                <w:rFonts w:eastAsia="TimesNewRomanPSMT-Identity-H" w:cs="TimesNewRomanPSMT-Identity-H"/>
                <w:sz w:val="20"/>
                <w:szCs w:val="20"/>
              </w:rPr>
            </w:pPr>
            <w:proofErr w:type="spellStart"/>
            <w:r>
              <w:rPr>
                <w:rFonts w:eastAsia="TimesNewRomanPSMT-Identity-H" w:cs="TimesNewRomanPSMT-Identity-H"/>
                <w:sz w:val="20"/>
                <w:szCs w:val="20"/>
              </w:rPr>
              <w:t>нни</w:t>
            </w:r>
            <w:r w:rsidR="00BA6EEC" w:rsidRPr="00BA6EEC">
              <w:rPr>
                <w:rFonts w:eastAsia="TimesNewRomanPSMT-Identity-H" w:cs="TimesNewRomanPSMT-Identity-H"/>
                <w:sz w:val="20"/>
                <w:szCs w:val="20"/>
              </w:rPr>
              <w:t>кампа</w:t>
            </w:r>
            <w:r w:rsidR="00AE5711">
              <w:rPr>
                <w:rFonts w:eastAsia="TimesNewRomanPSMT-Identity-H" w:cs="TimesNewRomanPSMT-Identity-H"/>
                <w:sz w:val="20"/>
                <w:szCs w:val="20"/>
              </w:rPr>
              <w:t>-</w:t>
            </w:r>
            <w:r w:rsidR="00BA6EEC" w:rsidRPr="00BA6EEC">
              <w:rPr>
                <w:rFonts w:eastAsia="TimesNewRomanPSMT-Identity-H" w:cs="TimesNewRomanPSMT-Identity-H"/>
                <w:sz w:val="20"/>
                <w:szCs w:val="20"/>
              </w:rPr>
              <w:t>нии</w:t>
            </w:r>
            <w:proofErr w:type="spellEnd"/>
            <w:r w:rsidR="00BA6EEC" w:rsidRPr="00BA6EEC">
              <w:rPr>
                <w:rFonts w:eastAsia="TimesNewRomanPSMT-Identity-H" w:cs="TimesNewRomanPSMT-Identity-H"/>
                <w:sz w:val="20"/>
                <w:szCs w:val="20"/>
              </w:rPr>
              <w:t>;</w:t>
            </w:r>
          </w:p>
          <w:p w:rsidR="00736A84" w:rsidRDefault="00736A84" w:rsidP="00BA6EEC">
            <w:pPr>
              <w:rPr>
                <w:rFonts w:eastAsia="TimesNewRomanPSMT-Identity-H" w:cs="TimesNewRomanPSMT-Identity-H"/>
                <w:sz w:val="20"/>
                <w:szCs w:val="20"/>
              </w:rPr>
            </w:pP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Проведени</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семинарии</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обучения;</w:t>
            </w:r>
          </w:p>
          <w:p w:rsidR="00736A84" w:rsidRDefault="00736A84" w:rsidP="00BA6EEC">
            <w:pPr>
              <w:rPr>
                <w:rFonts w:eastAsia="TimesNewRomanPSMT-Identity-H" w:cs="TimesNewRomanPSMT-Identity-H"/>
                <w:sz w:val="20"/>
                <w:szCs w:val="20"/>
              </w:rPr>
            </w:pP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Изработени</w:t>
            </w:r>
          </w:p>
          <w:p w:rsidR="00BA6EEC" w:rsidRPr="00BA6EEC" w:rsidRDefault="00BA6EEC" w:rsidP="00BA6EEC">
            <w:pPr>
              <w:rPr>
                <w:rFonts w:eastAsia="TimesNewRomanPSMT-Identity-H" w:cs="TimesNewRomanPSMT-Identity-H"/>
                <w:sz w:val="20"/>
                <w:szCs w:val="20"/>
              </w:rPr>
            </w:pPr>
            <w:proofErr w:type="spellStart"/>
            <w:r w:rsidRPr="00BA6EEC">
              <w:rPr>
                <w:rFonts w:eastAsia="TimesNewRomanPSMT-Identity-H" w:cs="TimesNewRomanPSMT-Identity-H"/>
                <w:sz w:val="20"/>
                <w:szCs w:val="20"/>
              </w:rPr>
              <w:t>информацио</w:t>
            </w:r>
            <w:proofErr w:type="spellEnd"/>
          </w:p>
          <w:p w:rsidR="00BA6EEC" w:rsidRPr="00BA6EEC" w:rsidRDefault="00BA6EEC" w:rsidP="00BA6EEC">
            <w:pPr>
              <w:rPr>
                <w:rFonts w:eastAsia="TimesNewRomanPSMT-Identity-H" w:cs="TimesNewRomanPSMT-Identity-H"/>
                <w:sz w:val="20"/>
                <w:szCs w:val="20"/>
              </w:rPr>
            </w:pPr>
            <w:proofErr w:type="spellStart"/>
            <w:r w:rsidRPr="00BA6EEC">
              <w:rPr>
                <w:rFonts w:eastAsia="TimesNewRomanPSMT-Identity-H" w:cs="TimesNewRomanPSMT-Identity-H"/>
                <w:sz w:val="20"/>
                <w:szCs w:val="20"/>
              </w:rPr>
              <w:t>нни</w:t>
            </w:r>
            <w:proofErr w:type="spellEnd"/>
          </w:p>
          <w:p w:rsidR="00736A84" w:rsidRDefault="00736A84" w:rsidP="00BA6EEC">
            <w:pPr>
              <w:rPr>
                <w:rFonts w:eastAsia="TimesNewRomanPSMT-Identity-H" w:cs="TimesNewRomanPSMT-Identity-H"/>
                <w:sz w:val="20"/>
                <w:szCs w:val="20"/>
              </w:rPr>
            </w:pP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материали;</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Публикации</w:t>
            </w:r>
          </w:p>
          <w:p w:rsidR="00BA6EEC" w:rsidRPr="00BA6EEC" w:rsidRDefault="00BA6EEC" w:rsidP="00BA6EEC">
            <w:pPr>
              <w:rPr>
                <w:rFonts w:eastAsia="TimesNewRomanPS-BoldMT-Identity" w:cs="TimesNewRomanPS-BoldMT-Identity"/>
                <w:b/>
                <w:bCs/>
                <w:sz w:val="20"/>
                <w:szCs w:val="20"/>
              </w:rPr>
            </w:pPr>
            <w:r w:rsidRPr="00BA6EEC">
              <w:rPr>
                <w:rFonts w:eastAsia="TimesNewRomanPSMT-Identity-H" w:cs="TimesNewRomanPSMT-Identity-H"/>
                <w:sz w:val="20"/>
                <w:szCs w:val="20"/>
              </w:rPr>
              <w:t>в медии.</w:t>
            </w:r>
          </w:p>
        </w:tc>
        <w:tc>
          <w:tcPr>
            <w:tcW w:w="687" w:type="dxa"/>
          </w:tcPr>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Брой</w:t>
            </w:r>
          </w:p>
          <w:p w:rsidR="00736A84" w:rsidRDefault="00736A84" w:rsidP="00BA6EEC">
            <w:pPr>
              <w:rPr>
                <w:rFonts w:eastAsia="TimesNewRomanPSMT-Identity-H" w:cs="TimesNewRomanPSMT-Identity-H"/>
                <w:sz w:val="20"/>
                <w:szCs w:val="20"/>
              </w:rPr>
            </w:pPr>
          </w:p>
          <w:p w:rsidR="00736A84" w:rsidRDefault="00736A84" w:rsidP="00BA6EEC">
            <w:pPr>
              <w:rPr>
                <w:rFonts w:eastAsia="TimesNewRomanPSMT-Identity-H" w:cs="TimesNewRomanPSMT-Identity-H"/>
                <w:sz w:val="20"/>
                <w:szCs w:val="20"/>
              </w:rPr>
            </w:pPr>
          </w:p>
          <w:p w:rsidR="00736A84" w:rsidRDefault="00736A84" w:rsidP="00BA6EEC">
            <w:pPr>
              <w:rPr>
                <w:rFonts w:eastAsia="TimesNewRomanPSMT-Identity-H" w:cs="TimesNewRomanPSMT-Identity-H"/>
                <w:sz w:val="20"/>
                <w:szCs w:val="20"/>
              </w:rPr>
            </w:pP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Брой</w:t>
            </w:r>
          </w:p>
          <w:p w:rsidR="00736A84" w:rsidRDefault="00736A84" w:rsidP="00BA6EEC">
            <w:pPr>
              <w:rPr>
                <w:rFonts w:eastAsia="TimesNewRomanPSMT-Identity-H" w:cs="TimesNewRomanPSMT-Identity-H"/>
                <w:sz w:val="20"/>
                <w:szCs w:val="20"/>
              </w:rPr>
            </w:pPr>
          </w:p>
          <w:p w:rsidR="00736A84" w:rsidRDefault="00736A84" w:rsidP="00BA6EEC">
            <w:pPr>
              <w:rPr>
                <w:rFonts w:eastAsia="TimesNewRomanPSMT-Identity-H" w:cs="TimesNewRomanPSMT-Identity-H"/>
                <w:sz w:val="20"/>
                <w:szCs w:val="20"/>
              </w:rPr>
            </w:pPr>
          </w:p>
          <w:p w:rsidR="00736A84" w:rsidRDefault="00736A84" w:rsidP="00BA6EEC">
            <w:pPr>
              <w:rPr>
                <w:rFonts w:eastAsia="TimesNewRomanPSMT-Identity-H" w:cs="TimesNewRomanPSMT-Identity-H"/>
                <w:sz w:val="20"/>
                <w:szCs w:val="20"/>
              </w:rPr>
            </w:pP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Брой</w:t>
            </w:r>
          </w:p>
          <w:p w:rsidR="00736A84" w:rsidRDefault="00736A84" w:rsidP="00BA6EEC">
            <w:pPr>
              <w:rPr>
                <w:rFonts w:eastAsia="TimesNewRomanPSMT-Identity-H" w:cs="TimesNewRomanPSMT-Identity-H"/>
                <w:sz w:val="20"/>
                <w:szCs w:val="20"/>
              </w:rPr>
            </w:pPr>
          </w:p>
          <w:p w:rsidR="00736A84" w:rsidRDefault="00736A84" w:rsidP="00BA6EEC">
            <w:pPr>
              <w:rPr>
                <w:rFonts w:eastAsia="TimesNewRomanPSMT-Identity-H" w:cs="TimesNewRomanPSMT-Identity-H"/>
                <w:sz w:val="20"/>
                <w:szCs w:val="20"/>
              </w:rPr>
            </w:pPr>
          </w:p>
          <w:p w:rsidR="00736A84" w:rsidRDefault="00736A84" w:rsidP="00BA6EEC">
            <w:pPr>
              <w:rPr>
                <w:rFonts w:eastAsia="TimesNewRomanPSMT-Identity-H" w:cs="TimesNewRomanPSMT-Identity-H"/>
                <w:sz w:val="20"/>
                <w:szCs w:val="20"/>
              </w:rPr>
            </w:pPr>
          </w:p>
          <w:p w:rsidR="00BA6EEC" w:rsidRPr="00BA6EEC" w:rsidRDefault="00BA6EEC" w:rsidP="00BA6EEC">
            <w:pPr>
              <w:rPr>
                <w:rFonts w:eastAsia="TimesNewRomanPS-BoldMT-Identity" w:cs="TimesNewRomanPS-BoldMT-Identity"/>
                <w:b/>
                <w:bCs/>
                <w:sz w:val="20"/>
                <w:szCs w:val="20"/>
              </w:rPr>
            </w:pPr>
            <w:r w:rsidRPr="00BA6EEC">
              <w:rPr>
                <w:rFonts w:eastAsia="TimesNewRomanPSMT-Identity-H" w:cs="TimesNewRomanPSMT-Identity-H"/>
                <w:sz w:val="20"/>
                <w:szCs w:val="20"/>
              </w:rPr>
              <w:t>Брой</w:t>
            </w:r>
          </w:p>
        </w:tc>
        <w:tc>
          <w:tcPr>
            <w:tcW w:w="1580" w:type="dxa"/>
          </w:tcPr>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Присъствени</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списъци;</w:t>
            </w:r>
          </w:p>
          <w:p w:rsidR="00736A84" w:rsidRDefault="00736A84" w:rsidP="00BA6EEC">
            <w:pPr>
              <w:rPr>
                <w:rFonts w:eastAsia="TimesNewRomanPSMT-Identity-H" w:cs="TimesNewRomanPSMT-Identity-H"/>
                <w:sz w:val="20"/>
                <w:szCs w:val="20"/>
              </w:rPr>
            </w:pPr>
          </w:p>
          <w:p w:rsidR="00736A84" w:rsidRDefault="00736A84" w:rsidP="00BA6EEC">
            <w:pPr>
              <w:rPr>
                <w:rFonts w:eastAsia="TimesNewRomanPSMT-Identity-H" w:cs="TimesNewRomanPSMT-Identity-H"/>
                <w:sz w:val="20"/>
                <w:szCs w:val="20"/>
              </w:rPr>
            </w:pP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Снимки;</w:t>
            </w:r>
          </w:p>
          <w:p w:rsidR="00736A84" w:rsidRDefault="00736A84" w:rsidP="00BA6EEC">
            <w:pPr>
              <w:rPr>
                <w:rFonts w:eastAsia="TimesNewRomanPSMT-Identity-H" w:cs="TimesNewRomanPSMT-Identity-H"/>
                <w:sz w:val="20"/>
                <w:szCs w:val="20"/>
              </w:rPr>
            </w:pPr>
          </w:p>
          <w:p w:rsidR="00736A84" w:rsidRDefault="00736A84" w:rsidP="00BA6EEC">
            <w:pPr>
              <w:rPr>
                <w:rFonts w:eastAsia="TimesNewRomanPSMT-Identity-H" w:cs="TimesNewRomanPSMT-Identity-H"/>
                <w:sz w:val="20"/>
                <w:szCs w:val="20"/>
              </w:rPr>
            </w:pPr>
          </w:p>
          <w:p w:rsidR="00736A84" w:rsidRDefault="00736A84" w:rsidP="00BA6EEC">
            <w:pPr>
              <w:rPr>
                <w:rFonts w:eastAsia="TimesNewRomanPSMT-Identity-H" w:cs="TimesNewRomanPSMT-Identity-H"/>
                <w:sz w:val="20"/>
                <w:szCs w:val="20"/>
              </w:rPr>
            </w:pP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Копия на</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информационни</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материали;</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Копия на</w:t>
            </w:r>
          </w:p>
          <w:p w:rsidR="00BA6EEC" w:rsidRPr="00BA6EEC" w:rsidRDefault="00BA6EEC" w:rsidP="00BA6EEC">
            <w:pPr>
              <w:rPr>
                <w:rFonts w:eastAsia="TimesNewRomanPSMT-Identity-H" w:cs="TimesNewRomanPSMT-Identity-H"/>
                <w:sz w:val="20"/>
                <w:szCs w:val="20"/>
              </w:rPr>
            </w:pPr>
            <w:r w:rsidRPr="00BA6EEC">
              <w:rPr>
                <w:rFonts w:eastAsia="TimesNewRomanPSMT-Identity-H" w:cs="TimesNewRomanPSMT-Identity-H"/>
                <w:sz w:val="20"/>
                <w:szCs w:val="20"/>
              </w:rPr>
              <w:t>публикации в</w:t>
            </w:r>
          </w:p>
          <w:p w:rsidR="00BA6EEC" w:rsidRPr="00BA6EEC" w:rsidRDefault="00BA6EEC" w:rsidP="00BA6EEC">
            <w:pPr>
              <w:rPr>
                <w:rFonts w:eastAsia="TimesNewRomanPS-BoldMT-Identity" w:cs="TimesNewRomanPS-BoldMT-Identity"/>
                <w:b/>
                <w:bCs/>
                <w:sz w:val="20"/>
                <w:szCs w:val="20"/>
              </w:rPr>
            </w:pPr>
            <w:r w:rsidRPr="00BA6EEC">
              <w:rPr>
                <w:rFonts w:eastAsia="TimesNewRomanPSMT-Identity-H" w:cs="TimesNewRomanPSMT-Identity-H"/>
                <w:sz w:val="20"/>
                <w:szCs w:val="20"/>
              </w:rPr>
              <w:t>медии.</w:t>
            </w:r>
          </w:p>
        </w:tc>
      </w:tr>
    </w:tbl>
    <w:p w:rsidR="00BA6EEC" w:rsidRDefault="00BA6EEC" w:rsidP="00BA6EEC">
      <w:pPr>
        <w:spacing w:after="0"/>
        <w:ind w:firstLine="405"/>
        <w:rPr>
          <w:rFonts w:cs="Times New Roman"/>
          <w:color w:val="000000"/>
        </w:rPr>
      </w:pPr>
    </w:p>
    <w:p w:rsidR="00BA6EEC" w:rsidRDefault="00BA6EEC" w:rsidP="000E67D2">
      <w:pPr>
        <w:spacing w:after="0"/>
        <w:rPr>
          <w:rFonts w:eastAsia="MS Mincho" w:cs="Times New Roman"/>
          <w:b/>
          <w:i/>
        </w:rPr>
      </w:pPr>
    </w:p>
    <w:p w:rsidR="00BA6EEC" w:rsidRPr="00BA6EEC" w:rsidRDefault="00BA6EEC" w:rsidP="00BA6EEC">
      <w:pPr>
        <w:autoSpaceDE w:val="0"/>
        <w:autoSpaceDN w:val="0"/>
        <w:adjustRightInd w:val="0"/>
        <w:spacing w:after="0"/>
        <w:ind w:firstLine="405"/>
        <w:jc w:val="both"/>
        <w:rPr>
          <w:rFonts w:eastAsia="TimesNewRomanPSMT-Identity-H" w:cs="TimesNewRomanPSMT-Identity-H"/>
        </w:rPr>
      </w:pPr>
      <w:r w:rsidRPr="00BA6EEC">
        <w:rPr>
          <w:rFonts w:eastAsia="TimesNewRomanPSMT-Identity-H" w:cs="TimesNewRomanPSMT-Identity-H"/>
        </w:rPr>
        <w:t>Наблюдението и контрола на общинската програма за ЕЕ трябва да се осъществява на три</w:t>
      </w:r>
    </w:p>
    <w:p w:rsidR="00BA6EEC" w:rsidRPr="00BA6EEC" w:rsidRDefault="00BA6EEC" w:rsidP="00BA6EEC">
      <w:pPr>
        <w:autoSpaceDE w:val="0"/>
        <w:autoSpaceDN w:val="0"/>
        <w:adjustRightInd w:val="0"/>
        <w:spacing w:after="0"/>
        <w:jc w:val="both"/>
        <w:rPr>
          <w:rFonts w:eastAsia="TimesNewRomanPSMT-Identity-H" w:cs="TimesNewRomanPSMT-Identity-H"/>
        </w:rPr>
      </w:pPr>
      <w:r w:rsidRPr="00BA6EEC">
        <w:rPr>
          <w:rFonts w:eastAsia="TimesNewRomanPSMT-Identity-H" w:cs="TimesNewRomanPSMT-Identity-H"/>
        </w:rPr>
        <w:t>равнища.</w:t>
      </w:r>
    </w:p>
    <w:p w:rsidR="00BA6EEC" w:rsidRPr="00BA6EEC" w:rsidRDefault="00BA6EEC" w:rsidP="00BA6EEC">
      <w:pPr>
        <w:autoSpaceDE w:val="0"/>
        <w:autoSpaceDN w:val="0"/>
        <w:adjustRightInd w:val="0"/>
        <w:spacing w:after="0"/>
        <w:ind w:firstLine="708"/>
        <w:jc w:val="both"/>
        <w:rPr>
          <w:rFonts w:eastAsia="TimesNewRomanPSMT-Identity-H" w:cs="TimesNewRomanPSMT-Identity-H"/>
        </w:rPr>
      </w:pPr>
      <w:r w:rsidRPr="00BA6EEC">
        <w:rPr>
          <w:rFonts w:eastAsia="TimesNewRomanPSMT-Identity-H" w:cs="TimesNewRomanPSMT-Identity-H"/>
        </w:rPr>
        <w:t xml:space="preserve">Първо равнище: Осъществява се от общинската администрация по отношение на графика </w:t>
      </w:r>
      <w:proofErr w:type="spellStart"/>
      <w:r w:rsidRPr="00BA6EEC">
        <w:rPr>
          <w:rFonts w:eastAsia="TimesNewRomanPSMT-Identity-H" w:cs="TimesNewRomanPSMT-Identity-H"/>
        </w:rPr>
        <w:t>наизпълнение</w:t>
      </w:r>
      <w:proofErr w:type="spellEnd"/>
      <w:r w:rsidRPr="00BA6EEC">
        <w:rPr>
          <w:rFonts w:eastAsia="TimesNewRomanPSMT-Identity-H" w:cs="TimesNewRomanPSMT-Identity-H"/>
        </w:rPr>
        <w:t xml:space="preserve"> на инвестиционните проекти залегнали в годишните планове. По заповед на </w:t>
      </w:r>
      <w:proofErr w:type="spellStart"/>
      <w:r w:rsidRPr="00BA6EEC">
        <w:rPr>
          <w:rFonts w:eastAsia="TimesNewRomanPSMT-Identity-H" w:cs="TimesNewRomanPSMT-Identity-H"/>
        </w:rPr>
        <w:t>кметана</w:t>
      </w:r>
      <w:proofErr w:type="spellEnd"/>
      <w:r w:rsidRPr="00BA6EEC">
        <w:rPr>
          <w:rFonts w:eastAsia="TimesNewRomanPSMT-Identity-H" w:cs="TimesNewRomanPSMT-Identity-H"/>
        </w:rPr>
        <w:t xml:space="preserve"> общината оторизиран представител на общинска администрация изготвя периодично</w:t>
      </w:r>
    </w:p>
    <w:p w:rsidR="00BA6EEC" w:rsidRPr="00BA6EEC" w:rsidRDefault="00BA6EEC" w:rsidP="00BA6EEC">
      <w:pPr>
        <w:autoSpaceDE w:val="0"/>
        <w:autoSpaceDN w:val="0"/>
        <w:adjustRightInd w:val="0"/>
        <w:spacing w:after="0"/>
        <w:jc w:val="both"/>
        <w:rPr>
          <w:rFonts w:eastAsia="TimesNewRomanPSMT-Identity-H" w:cs="TimesNewRomanPSMT-Identity-H"/>
        </w:rPr>
      </w:pPr>
      <w:r>
        <w:rPr>
          <w:rFonts w:eastAsia="TimesNewRomanPSMT-Identity-H" w:cs="TimesNewRomanPSMT-Identity-H"/>
        </w:rPr>
        <w:t>д</w:t>
      </w:r>
      <w:r w:rsidRPr="00BA6EEC">
        <w:rPr>
          <w:rFonts w:eastAsia="TimesNewRomanPSMT-Identity-H" w:cs="TimesNewRomanPSMT-Identity-H"/>
        </w:rPr>
        <w:t xml:space="preserve">оклади за състоянието на планираните инвестиционни проекти и прави предложения </w:t>
      </w:r>
      <w:proofErr w:type="spellStart"/>
      <w:r w:rsidRPr="00BA6EEC">
        <w:rPr>
          <w:rFonts w:eastAsia="TimesNewRomanPSMT-Identity-H" w:cs="TimesNewRomanPSMT-Identity-H"/>
        </w:rPr>
        <w:t>за</w:t>
      </w:r>
      <w:r>
        <w:rPr>
          <w:rFonts w:eastAsia="TimesNewRomanPSMT-Identity-H" w:cs="TimesNewRomanPSMT-Identity-H"/>
        </w:rPr>
        <w:t>актуа</w:t>
      </w:r>
      <w:proofErr w:type="spellEnd"/>
      <w:r>
        <w:rPr>
          <w:rFonts w:eastAsia="TimesNewRomanPSMT-Identity-H" w:cs="TimesNewRomanPSMT-Identity-H"/>
        </w:rPr>
        <w:t>-</w:t>
      </w:r>
    </w:p>
    <w:p w:rsidR="00BA6EEC" w:rsidRPr="00BA6EEC" w:rsidRDefault="00BA6EEC" w:rsidP="00BA6EEC">
      <w:pPr>
        <w:autoSpaceDE w:val="0"/>
        <w:autoSpaceDN w:val="0"/>
        <w:adjustRightInd w:val="0"/>
        <w:spacing w:after="0"/>
        <w:jc w:val="both"/>
        <w:rPr>
          <w:rFonts w:eastAsia="TimesNewRomanPSMT-Identity-H" w:cs="TimesNewRomanPSMT-Identity-H"/>
        </w:rPr>
      </w:pPr>
      <w:proofErr w:type="spellStart"/>
      <w:r>
        <w:rPr>
          <w:rFonts w:eastAsia="TimesNewRomanPSMT-Identity-H" w:cs="TimesNewRomanPSMT-Identity-H"/>
        </w:rPr>
        <w:t>л</w:t>
      </w:r>
      <w:r w:rsidRPr="00BA6EEC">
        <w:rPr>
          <w:rFonts w:eastAsia="TimesNewRomanPSMT-Identity-H" w:cs="TimesNewRomanPSMT-Identity-H"/>
        </w:rPr>
        <w:t>изация</w:t>
      </w:r>
      <w:proofErr w:type="spellEnd"/>
      <w:r w:rsidRPr="00BA6EEC">
        <w:rPr>
          <w:rFonts w:eastAsia="TimesNewRomanPSMT-Identity-H" w:cs="TimesNewRomanPSMT-Identity-H"/>
        </w:rPr>
        <w:t xml:space="preserve"> на годишните планове. Докладва за трудности и предлага мерки за тяхното</w:t>
      </w:r>
      <w:r>
        <w:rPr>
          <w:rFonts w:eastAsia="TimesNewRomanPSMT-Identity-H" w:cs="TimesNewRomanPSMT-Identity-H"/>
        </w:rPr>
        <w:t xml:space="preserve"> отстраня -</w:t>
      </w:r>
    </w:p>
    <w:p w:rsidR="00BA6EEC" w:rsidRPr="00BA6EEC" w:rsidRDefault="00BA6EEC" w:rsidP="00BA6EEC">
      <w:pPr>
        <w:autoSpaceDE w:val="0"/>
        <w:autoSpaceDN w:val="0"/>
        <w:adjustRightInd w:val="0"/>
        <w:spacing w:after="0"/>
        <w:jc w:val="both"/>
        <w:rPr>
          <w:rFonts w:eastAsia="TimesNewRomanPSMT-Identity-H" w:cs="TimesNewRomanPSMT-Identity-H"/>
        </w:rPr>
      </w:pPr>
      <w:proofErr w:type="spellStart"/>
      <w:r w:rsidRPr="00BA6EEC">
        <w:rPr>
          <w:rFonts w:eastAsia="TimesNewRomanPSMT-Identity-H" w:cs="TimesNewRomanPSMT-Identity-H"/>
        </w:rPr>
        <w:t>ване</w:t>
      </w:r>
      <w:proofErr w:type="spellEnd"/>
      <w:r w:rsidRPr="00BA6EEC">
        <w:rPr>
          <w:rFonts w:eastAsia="TimesNewRomanPSMT-Identity-H" w:cs="TimesNewRomanPSMT-Identity-H"/>
        </w:rPr>
        <w:t xml:space="preserve">. Веднъж в годината се прави доклад за изпълнение на годишния план и </w:t>
      </w:r>
      <w:proofErr w:type="spellStart"/>
      <w:r w:rsidRPr="00BA6EEC">
        <w:rPr>
          <w:rFonts w:eastAsia="TimesNewRomanPSMT-Identity-H" w:cs="TimesNewRomanPSMT-Identity-H"/>
        </w:rPr>
        <w:t>сепредставя</w:t>
      </w:r>
      <w:proofErr w:type="spellEnd"/>
      <w:r w:rsidRPr="00BA6EEC">
        <w:rPr>
          <w:rFonts w:eastAsia="TimesNewRomanPSMT-Identity-H" w:cs="TimesNewRomanPSMT-Identity-H"/>
        </w:rPr>
        <w:t xml:space="preserve"> на Общинския Съвет.</w:t>
      </w:r>
    </w:p>
    <w:p w:rsidR="00BA6EEC" w:rsidRPr="00BA6EEC" w:rsidRDefault="00BA6EEC" w:rsidP="00BA6EEC">
      <w:pPr>
        <w:autoSpaceDE w:val="0"/>
        <w:autoSpaceDN w:val="0"/>
        <w:adjustRightInd w:val="0"/>
        <w:spacing w:after="0"/>
        <w:ind w:firstLine="708"/>
        <w:jc w:val="both"/>
        <w:rPr>
          <w:rFonts w:eastAsia="TimesNewRomanPSMT-Identity-H" w:cs="TimesNewRomanPSMT-Identity-H"/>
        </w:rPr>
      </w:pPr>
      <w:r w:rsidRPr="00BA6EEC">
        <w:rPr>
          <w:rFonts w:eastAsia="TimesNewRomanPSMT-Identity-H" w:cs="TimesNewRomanPSMT-Identity-H"/>
        </w:rPr>
        <w:t xml:space="preserve">Второ равнище: Осъществява се от Общинския съвет </w:t>
      </w:r>
      <w:r>
        <w:rPr>
          <w:rFonts w:eastAsia="TimesNewRomanPSMT-Identity-H" w:cs="TimesNewRomanPSMT-Identity-H"/>
        </w:rPr>
        <w:t xml:space="preserve">и </w:t>
      </w:r>
      <w:r w:rsidRPr="00BA6EEC">
        <w:rPr>
          <w:rFonts w:eastAsia="TimesNewRomanPSMT-Identity-H" w:cs="TimesNewRomanPSMT-Identity-H"/>
        </w:rPr>
        <w:t xml:space="preserve">в рамките на своите правомощия, приема решения </w:t>
      </w:r>
      <w:proofErr w:type="spellStart"/>
      <w:r w:rsidRPr="00BA6EEC">
        <w:rPr>
          <w:rFonts w:eastAsia="TimesNewRomanPSMT-Identity-H" w:cs="TimesNewRomanPSMT-Identity-H"/>
        </w:rPr>
        <w:t>относноизпълнението</w:t>
      </w:r>
      <w:proofErr w:type="spellEnd"/>
      <w:r w:rsidRPr="00BA6EEC">
        <w:rPr>
          <w:rFonts w:eastAsia="TimesNewRomanPSMT-Identity-H" w:cs="TimesNewRomanPSMT-Identity-H"/>
        </w:rPr>
        <w:t xml:space="preserve"> на отделните планирани дейности и задачи по ЕЕ.</w:t>
      </w:r>
    </w:p>
    <w:p w:rsidR="00BA6EEC" w:rsidRPr="00BA6EEC" w:rsidRDefault="00BA6EEC" w:rsidP="00BA6EEC">
      <w:pPr>
        <w:spacing w:after="0"/>
        <w:ind w:firstLine="708"/>
        <w:jc w:val="both"/>
        <w:rPr>
          <w:rFonts w:eastAsia="MS Mincho" w:cs="Times New Roman"/>
          <w:b/>
          <w:i/>
        </w:rPr>
      </w:pPr>
      <w:r w:rsidRPr="00BA6EEC">
        <w:rPr>
          <w:rFonts w:eastAsia="TimesNewRomanPSMT-Identity-H" w:cs="TimesNewRomanPSMT-Identity-H"/>
        </w:rPr>
        <w:t>Трето равнище: АУЕР</w:t>
      </w:r>
    </w:p>
    <w:p w:rsidR="00BA6EEC" w:rsidRDefault="00BA6EEC" w:rsidP="000E67D2">
      <w:pPr>
        <w:spacing w:after="0"/>
        <w:rPr>
          <w:rFonts w:eastAsia="MS Mincho" w:cs="Times New Roman"/>
          <w:b/>
          <w:i/>
        </w:rPr>
      </w:pPr>
    </w:p>
    <w:p w:rsidR="000E67D2" w:rsidRPr="000E67D2" w:rsidRDefault="00E75F6E" w:rsidP="00102239">
      <w:pPr>
        <w:shd w:val="clear" w:color="auto" w:fill="FFFF00"/>
        <w:spacing w:after="0"/>
        <w:rPr>
          <w:rFonts w:eastAsia="MS Mincho" w:cs="Times New Roman"/>
          <w:b/>
          <w:i/>
        </w:rPr>
      </w:pPr>
      <w:r>
        <w:rPr>
          <w:rFonts w:eastAsia="MS Mincho" w:cs="Times New Roman"/>
          <w:b/>
          <w:i/>
        </w:rPr>
        <w:t>1</w:t>
      </w:r>
      <w:r w:rsidR="00740402">
        <w:rPr>
          <w:rFonts w:eastAsia="MS Mincho" w:cs="Times New Roman"/>
          <w:b/>
          <w:i/>
        </w:rPr>
        <w:t>4</w:t>
      </w:r>
      <w:r w:rsidR="000E67D2">
        <w:rPr>
          <w:rFonts w:eastAsia="MS Mincho" w:cs="Times New Roman"/>
          <w:b/>
          <w:i/>
        </w:rPr>
        <w:t>. Отчет на изпълнението</w:t>
      </w:r>
      <w:r w:rsidR="00AE5711">
        <w:rPr>
          <w:rFonts w:eastAsia="MS Mincho" w:cs="Times New Roman"/>
          <w:b/>
          <w:i/>
        </w:rPr>
        <w:t xml:space="preserve"> на Програмата</w:t>
      </w:r>
    </w:p>
    <w:p w:rsidR="0038647D" w:rsidRDefault="0038647D" w:rsidP="0038647D">
      <w:pPr>
        <w:autoSpaceDE w:val="0"/>
        <w:autoSpaceDN w:val="0"/>
        <w:adjustRightInd w:val="0"/>
        <w:spacing w:after="0"/>
        <w:ind w:firstLine="708"/>
        <w:jc w:val="both"/>
      </w:pPr>
      <w:r>
        <w:t xml:space="preserve">В съответствие с чл. 11, ал.3 от Закона за енергийна ефективност органите на държавната власт ежегодно изпращат отчет до изпълнителният директор на Агенцията за устойчиво </w:t>
      </w:r>
      <w:proofErr w:type="spellStart"/>
      <w:r>
        <w:t>енергий-но</w:t>
      </w:r>
      <w:proofErr w:type="spellEnd"/>
      <w:r>
        <w:t xml:space="preserve"> развитие. В съответствие с чл.12, ал.7 от ЗЕЕ изпълнителният директор на АУЕР утвърждава образец на отчет на изпълнението на дейностите и мерките от ПЕЕ, като този образец трябва да бъде неразделна част от ПЕЕ. Този образец е разработен в таблична форма, посредством която се систематизират данните и резултатите (очаквани и постигнати) от изпълнението на дейности-те и мерките от ПЕЕ. Към образеца са разработени и указания за неговото попълване. </w:t>
      </w:r>
    </w:p>
    <w:p w:rsidR="0038647D" w:rsidRDefault="0038647D" w:rsidP="0038647D">
      <w:pPr>
        <w:autoSpaceDE w:val="0"/>
        <w:autoSpaceDN w:val="0"/>
        <w:adjustRightInd w:val="0"/>
        <w:spacing w:after="0"/>
        <w:ind w:firstLine="708"/>
        <w:jc w:val="both"/>
      </w:pPr>
      <w:r>
        <w:t xml:space="preserve">1.Отчет – Приложение 2- приложението се изтегля от сайта на АУЕР –не се прилага тук, защото подлежи на актуализация със заповед на Изпълнителния директор на АУЕР в зависимост от действащото </w:t>
      </w:r>
      <w:r w:rsidR="00ED1461">
        <w:t xml:space="preserve">към момента </w:t>
      </w:r>
      <w:r>
        <w:t xml:space="preserve">законодателство. </w:t>
      </w:r>
    </w:p>
    <w:p w:rsidR="0038647D" w:rsidRDefault="0038647D" w:rsidP="0038647D">
      <w:pPr>
        <w:autoSpaceDE w:val="0"/>
        <w:autoSpaceDN w:val="0"/>
        <w:adjustRightInd w:val="0"/>
        <w:spacing w:after="0"/>
        <w:ind w:firstLine="708"/>
        <w:jc w:val="both"/>
        <w:rPr>
          <w:rFonts w:cs="Times New Roman"/>
          <w:color w:val="000000"/>
        </w:rPr>
      </w:pPr>
      <w:r>
        <w:t xml:space="preserve">2.Указания за попълване на отчетната форма 3- не се прилага тук, защото подлежи на актуализация със заповед на Изпълнителния директор на АУЕР в зависимост от действащото законодателство. </w:t>
      </w:r>
    </w:p>
    <w:p w:rsidR="0038647D" w:rsidRDefault="0038647D" w:rsidP="0038647D">
      <w:pPr>
        <w:autoSpaceDE w:val="0"/>
        <w:autoSpaceDN w:val="0"/>
        <w:adjustRightInd w:val="0"/>
        <w:spacing w:after="0"/>
        <w:ind w:firstLine="708"/>
        <w:jc w:val="both"/>
        <w:rPr>
          <w:rFonts w:cs="Times New Roman"/>
          <w:color w:val="000000"/>
        </w:rPr>
      </w:pPr>
      <w:r>
        <w:t xml:space="preserve">За </w:t>
      </w:r>
      <w:proofErr w:type="spellStart"/>
      <w:r>
        <w:t>получаве</w:t>
      </w:r>
      <w:proofErr w:type="spellEnd"/>
      <w:r>
        <w:t xml:space="preserve"> на актуалните форми за отчет и указанията към тях се използва сайта на АУЕР </w:t>
      </w:r>
      <w:hyperlink r:id="rId19" w:history="1">
        <w:r w:rsidRPr="00F830BD">
          <w:rPr>
            <w:rStyle w:val="a7"/>
          </w:rPr>
          <w:t>www.seea.government.bg</w:t>
        </w:r>
      </w:hyperlink>
    </w:p>
    <w:p w:rsidR="00C23DA5" w:rsidRDefault="00C23DA5" w:rsidP="00AE5711">
      <w:pPr>
        <w:autoSpaceDE w:val="0"/>
        <w:autoSpaceDN w:val="0"/>
        <w:adjustRightInd w:val="0"/>
        <w:spacing w:after="0"/>
        <w:rPr>
          <w:rFonts w:cs="Times New Roman"/>
          <w:color w:val="000000"/>
        </w:rPr>
      </w:pPr>
    </w:p>
    <w:p w:rsidR="0038647D" w:rsidRPr="0038647D" w:rsidRDefault="00E75F6E" w:rsidP="00102239">
      <w:pPr>
        <w:shd w:val="clear" w:color="auto" w:fill="FFFF00"/>
        <w:autoSpaceDE w:val="0"/>
        <w:autoSpaceDN w:val="0"/>
        <w:adjustRightInd w:val="0"/>
        <w:spacing w:after="0"/>
        <w:rPr>
          <w:rFonts w:cs="Times New Roman"/>
          <w:b/>
          <w:i/>
          <w:color w:val="000000"/>
          <w:sz w:val="24"/>
          <w:szCs w:val="24"/>
        </w:rPr>
      </w:pPr>
      <w:r>
        <w:rPr>
          <w:rFonts w:cs="Times New Roman"/>
          <w:b/>
          <w:i/>
          <w:color w:val="000000"/>
          <w:sz w:val="24"/>
          <w:szCs w:val="24"/>
        </w:rPr>
        <w:t>1</w:t>
      </w:r>
      <w:r w:rsidR="00740402">
        <w:rPr>
          <w:rFonts w:cs="Times New Roman"/>
          <w:b/>
          <w:i/>
          <w:color w:val="000000"/>
          <w:sz w:val="24"/>
          <w:szCs w:val="24"/>
        </w:rPr>
        <w:t>5</w:t>
      </w:r>
      <w:r w:rsidR="0038647D" w:rsidRPr="0038647D">
        <w:rPr>
          <w:rFonts w:cs="Times New Roman"/>
          <w:b/>
          <w:i/>
          <w:color w:val="000000"/>
          <w:sz w:val="24"/>
          <w:szCs w:val="24"/>
        </w:rPr>
        <w:t>. Заключение</w:t>
      </w:r>
    </w:p>
    <w:p w:rsidR="00ED1461" w:rsidRDefault="00ED1461" w:rsidP="00ED1461">
      <w:pPr>
        <w:autoSpaceDE w:val="0"/>
        <w:autoSpaceDN w:val="0"/>
        <w:adjustRightInd w:val="0"/>
        <w:spacing w:after="0"/>
        <w:ind w:firstLine="708"/>
        <w:jc w:val="both"/>
      </w:pPr>
      <w:r>
        <w:t>Изготвянето на  Общинската програма за ЕЕ е задължителна част от държавната политика по ЕЕ и налага участието на съответните регионални и местни структури. Разработването им и изпълнението на предвидените в тях проекти е част от регионалната политиката за устойчиво развитие. Мерките по ЕЕ ускоряват икономическия растеж, подпомагат опазването на околната среда и повишават жизнения стандарт на населени</w:t>
      </w:r>
      <w:r w:rsidR="00D41017">
        <w:t xml:space="preserve">ето в съответния регион. </w:t>
      </w:r>
      <w:r>
        <w:t xml:space="preserve">Националните краткосрочни програми се съставят от АУЕР въз основа на националната дългосрочна програма и програмите изготвени на отраслово, областно и общинско ниво (чл.10 ал.4 от ЗЕЕ). Част от държавната политика по ЕЕ са и задължителните обследвания на </w:t>
      </w:r>
      <w:proofErr w:type="spellStart"/>
      <w:r>
        <w:t>енергоемки</w:t>
      </w:r>
      <w:proofErr w:type="spellEnd"/>
      <w:r>
        <w:t xml:space="preserve"> обекти с годишно потребление над граници, определени в наредба за обследване за енергийна ефективност (чл.17 от ЗЕЕ). Съгласно чл.16 ал. 2 от ЗЕЕ на задължителното сертифициране подлежат сгради – държавна или общинска собственост - в експлоатация, с обща полезна (разгъната) площ над 1000 кв. м. За изпълнение на дейностите и </w:t>
      </w:r>
      <w:proofErr w:type="spellStart"/>
      <w:r>
        <w:t>по-добряване</w:t>
      </w:r>
      <w:proofErr w:type="spellEnd"/>
      <w:r>
        <w:t xml:space="preserve"> на ЕЕ се осъществява контрол, в съответствие с глава V от ЗЕЕ. Енергийният мениджмънт на общината е съвкупност от дейности </w:t>
      </w:r>
      <w:r>
        <w:lastRenderedPageBreak/>
        <w:t xml:space="preserve">насочени към контрол и анализ на </w:t>
      </w:r>
      <w:proofErr w:type="spellStart"/>
      <w:r>
        <w:t>потре-блението</w:t>
      </w:r>
      <w:proofErr w:type="spellEnd"/>
      <w:r>
        <w:t xml:space="preserve"> на енергия, планиране и внедряване на мерки за намаляване на енергийните разходи и за повишаване на енергийната ефективност, както и организиране на структури на общинско ниво, отговорни за провеждане на политиката за повишаване на енергийната ефективност, която води до устойчиво развитие на Общината. </w:t>
      </w:r>
    </w:p>
    <w:p w:rsidR="0038647D" w:rsidRDefault="00ED1461" w:rsidP="00ED1461">
      <w:pPr>
        <w:autoSpaceDE w:val="0"/>
        <w:autoSpaceDN w:val="0"/>
        <w:adjustRightInd w:val="0"/>
        <w:spacing w:after="0"/>
        <w:ind w:firstLine="708"/>
        <w:jc w:val="both"/>
      </w:pPr>
      <w:r>
        <w:t>В заключение можем да твърдим, че е по-важно мерките за енергийна ефективност да бъдат изпълнени, дори и ако това стане на по-висока цена, тъй като без тях общината ще претърпи по-големи загуби от текущи ремонти, ще пропусне ползи от подобреното качество на услугите, микроклимат и опазване на околната среда.</w:t>
      </w:r>
    </w:p>
    <w:p w:rsidR="00ED1461" w:rsidRPr="00ED1461" w:rsidRDefault="00ED1461" w:rsidP="00ED1461">
      <w:pPr>
        <w:autoSpaceDE w:val="0"/>
        <w:autoSpaceDN w:val="0"/>
        <w:adjustRightInd w:val="0"/>
        <w:spacing w:after="0"/>
        <w:ind w:firstLine="708"/>
        <w:jc w:val="both"/>
        <w:rPr>
          <w:rFonts w:cs="Times New Roman"/>
          <w:color w:val="000000"/>
          <w:sz w:val="24"/>
          <w:szCs w:val="24"/>
        </w:rPr>
      </w:pPr>
    </w:p>
    <w:p w:rsidR="009D7166" w:rsidRDefault="00B13753" w:rsidP="00020353">
      <w:pPr>
        <w:spacing w:after="0"/>
        <w:ind w:firstLine="708"/>
        <w:jc w:val="both"/>
        <w:rPr>
          <w:rFonts w:cs="Times New Roman"/>
          <w:i/>
          <w:iCs/>
          <w:color w:val="000000"/>
        </w:rPr>
      </w:pPr>
      <w:r w:rsidRPr="009D7166">
        <w:rPr>
          <w:rFonts w:cs="Times New Roman"/>
          <w:i/>
          <w:iCs/>
          <w:color w:val="000000"/>
        </w:rPr>
        <w:t xml:space="preserve">Програмата за енергийна ефективност на Община Гурково за периода 2021 – 2024 г. е стратегически документ с отворен характер. Той може да бъде усъвършенстван, допълван и променян на база промени в нормативните и програмните документи на национално ниво, както и предвид финансовите възможности на Община Гурково. </w:t>
      </w:r>
    </w:p>
    <w:p w:rsidR="00B13753" w:rsidRDefault="00B13753" w:rsidP="00020353">
      <w:pPr>
        <w:spacing w:after="0"/>
        <w:ind w:firstLine="708"/>
        <w:jc w:val="both"/>
        <w:rPr>
          <w:rFonts w:cs="Times New Roman"/>
          <w:i/>
          <w:iCs/>
          <w:color w:val="000000"/>
        </w:rPr>
      </w:pPr>
      <w:r w:rsidRPr="009D7166">
        <w:rPr>
          <w:rFonts w:cs="Times New Roman"/>
          <w:i/>
          <w:iCs/>
          <w:color w:val="000000"/>
        </w:rPr>
        <w:t>Настоящата програма е приета на заседание на Общински съвет на Община Гурково с Решение № ..., взето с протокол № ... от ................г. и влиза в сила от ................. г.</w:t>
      </w:r>
    </w:p>
    <w:p w:rsidR="009D7166" w:rsidRDefault="009D7166" w:rsidP="00020353">
      <w:pPr>
        <w:spacing w:after="0"/>
        <w:ind w:firstLine="708"/>
        <w:jc w:val="both"/>
        <w:rPr>
          <w:rFonts w:cs="Times New Roman"/>
          <w:i/>
          <w:iCs/>
          <w:color w:val="000000"/>
        </w:rPr>
      </w:pPr>
    </w:p>
    <w:p w:rsidR="009D7166" w:rsidRDefault="009D7166" w:rsidP="009D7166">
      <w:pPr>
        <w:spacing w:after="0"/>
        <w:ind w:firstLine="708"/>
        <w:jc w:val="both"/>
        <w:rPr>
          <w:rFonts w:cs="Times New Roman"/>
          <w:i/>
          <w:iCs/>
          <w:color w:val="000000"/>
        </w:rPr>
      </w:pPr>
    </w:p>
    <w:p w:rsidR="009D7166" w:rsidRDefault="009D7166" w:rsidP="009D7166">
      <w:pPr>
        <w:spacing w:after="0"/>
        <w:ind w:firstLine="708"/>
        <w:jc w:val="both"/>
        <w:rPr>
          <w:rFonts w:cs="Times New Roman"/>
          <w:i/>
          <w:iCs/>
          <w:color w:val="000000"/>
        </w:rPr>
      </w:pPr>
    </w:p>
    <w:p w:rsidR="00161CEA" w:rsidRDefault="00161CEA" w:rsidP="000E67D2">
      <w:pPr>
        <w:spacing w:after="0"/>
        <w:jc w:val="both"/>
        <w:rPr>
          <w:rFonts w:cs="Times New Roman"/>
          <w:i/>
          <w:iCs/>
          <w:color w:val="000000"/>
        </w:rPr>
      </w:pPr>
    </w:p>
    <w:p w:rsidR="00161CEA" w:rsidRDefault="00161CEA" w:rsidP="000E67D2">
      <w:pPr>
        <w:spacing w:after="0"/>
        <w:jc w:val="both"/>
        <w:rPr>
          <w:rFonts w:cs="Times New Roman"/>
          <w:i/>
          <w:iCs/>
          <w:color w:val="000000"/>
        </w:rPr>
      </w:pPr>
    </w:p>
    <w:p w:rsidR="00161CEA" w:rsidRDefault="00161CEA" w:rsidP="000E67D2">
      <w:pPr>
        <w:spacing w:after="0"/>
        <w:jc w:val="both"/>
        <w:rPr>
          <w:rFonts w:cs="Times New Roman"/>
          <w:i/>
          <w:iCs/>
          <w:color w:val="000000"/>
        </w:rPr>
      </w:pPr>
    </w:p>
    <w:p w:rsidR="00161CEA" w:rsidRDefault="00161CEA" w:rsidP="000E67D2">
      <w:pPr>
        <w:spacing w:after="0"/>
        <w:jc w:val="both"/>
        <w:rPr>
          <w:rFonts w:cs="Times New Roman"/>
          <w:i/>
          <w:iCs/>
          <w:color w:val="000000"/>
        </w:rPr>
      </w:pPr>
    </w:p>
    <w:p w:rsidR="00161CEA" w:rsidRDefault="00161CEA" w:rsidP="000E67D2">
      <w:pPr>
        <w:spacing w:after="0"/>
        <w:jc w:val="both"/>
        <w:rPr>
          <w:rFonts w:cs="Times New Roman"/>
          <w:i/>
          <w:iCs/>
          <w:color w:val="000000"/>
        </w:rPr>
      </w:pPr>
    </w:p>
    <w:p w:rsidR="009C520C" w:rsidRDefault="009C520C" w:rsidP="000E67D2">
      <w:pPr>
        <w:spacing w:after="0"/>
        <w:jc w:val="both"/>
        <w:rPr>
          <w:rFonts w:cs="Times New Roman"/>
          <w:i/>
          <w:iCs/>
          <w:color w:val="000000"/>
        </w:rPr>
      </w:pPr>
    </w:p>
    <w:p w:rsidR="00C23DA5" w:rsidRDefault="00C23DA5" w:rsidP="00C23DA5">
      <w:pPr>
        <w:spacing w:after="0"/>
        <w:jc w:val="both"/>
        <w:rPr>
          <w:rFonts w:cs="Times New Roman"/>
          <w:i/>
          <w:iCs/>
          <w:color w:val="000000"/>
        </w:rPr>
      </w:pPr>
    </w:p>
    <w:p w:rsidR="00740402" w:rsidRDefault="00740402" w:rsidP="00C23DA5">
      <w:pPr>
        <w:spacing w:after="0"/>
        <w:jc w:val="both"/>
        <w:rPr>
          <w:rFonts w:cs="Times New Roman"/>
          <w:i/>
          <w:iCs/>
          <w:color w:val="000000"/>
        </w:rPr>
      </w:pPr>
    </w:p>
    <w:p w:rsidR="00740402" w:rsidRDefault="00740402" w:rsidP="00C23DA5">
      <w:pPr>
        <w:spacing w:after="0"/>
        <w:jc w:val="both"/>
        <w:rPr>
          <w:rFonts w:cs="Times New Roman"/>
          <w:i/>
          <w:iCs/>
          <w:color w:val="000000"/>
        </w:rPr>
      </w:pPr>
    </w:p>
    <w:p w:rsidR="00740402" w:rsidRDefault="00740402" w:rsidP="00C23DA5">
      <w:pPr>
        <w:spacing w:after="0"/>
        <w:jc w:val="both"/>
        <w:rPr>
          <w:rFonts w:cs="Times New Roman"/>
          <w:i/>
          <w:iCs/>
          <w:color w:val="000000"/>
        </w:rPr>
      </w:pPr>
    </w:p>
    <w:p w:rsidR="009D7166" w:rsidRDefault="009D7166" w:rsidP="009D7166">
      <w:pPr>
        <w:autoSpaceDE w:val="0"/>
        <w:autoSpaceDN w:val="0"/>
        <w:adjustRightInd w:val="0"/>
        <w:spacing w:after="0" w:line="240" w:lineRule="auto"/>
        <w:jc w:val="center"/>
        <w:rPr>
          <w:rFonts w:cs="Times New Roman"/>
          <w:b/>
          <w:i/>
          <w:iCs/>
          <w:color w:val="000000"/>
        </w:rPr>
      </w:pPr>
      <w:r w:rsidRPr="009D7166">
        <w:rPr>
          <w:rFonts w:cs="Times New Roman"/>
          <w:b/>
          <w:i/>
          <w:iCs/>
          <w:color w:val="000000"/>
        </w:rPr>
        <w:t>Списък на използваните източници</w:t>
      </w:r>
    </w:p>
    <w:p w:rsidR="009D7166" w:rsidRPr="009D7166" w:rsidRDefault="009D7166" w:rsidP="009D7166">
      <w:pPr>
        <w:autoSpaceDE w:val="0"/>
        <w:autoSpaceDN w:val="0"/>
        <w:adjustRightInd w:val="0"/>
        <w:spacing w:after="0" w:line="240" w:lineRule="auto"/>
        <w:jc w:val="center"/>
        <w:rPr>
          <w:rFonts w:cs="Times New Roman"/>
          <w:b/>
          <w:i/>
          <w:color w:val="000000"/>
        </w:rPr>
      </w:pPr>
    </w:p>
    <w:p w:rsidR="009D7166" w:rsidRPr="009D7166" w:rsidRDefault="009D7166" w:rsidP="009D7166">
      <w:pPr>
        <w:autoSpaceDE w:val="0"/>
        <w:autoSpaceDN w:val="0"/>
        <w:adjustRightInd w:val="0"/>
        <w:spacing w:after="0" w:line="240" w:lineRule="auto"/>
        <w:rPr>
          <w:rFonts w:cs="Times New Roman"/>
          <w:color w:val="000000"/>
        </w:rPr>
      </w:pPr>
      <w:r w:rsidRPr="009D7166">
        <w:rPr>
          <w:rFonts w:cs="Times New Roman"/>
          <w:iCs/>
          <w:color w:val="000000"/>
        </w:rPr>
        <w:t>1</w:t>
      </w:r>
      <w:r>
        <w:rPr>
          <w:rFonts w:cs="Times New Roman"/>
          <w:iCs/>
          <w:color w:val="000000"/>
        </w:rPr>
        <w:t>.</w:t>
      </w:r>
      <w:r w:rsidRPr="009D7166">
        <w:rPr>
          <w:rFonts w:cs="Times New Roman"/>
          <w:iCs/>
          <w:color w:val="000000"/>
        </w:rPr>
        <w:t xml:space="preserve">План за възстановяване и устойчивост на Република България (Проект) – октомври 2020 г. </w:t>
      </w:r>
    </w:p>
    <w:p w:rsidR="009D7166" w:rsidRPr="009D7166" w:rsidRDefault="009D7166" w:rsidP="009D7166">
      <w:pPr>
        <w:autoSpaceDE w:val="0"/>
        <w:autoSpaceDN w:val="0"/>
        <w:adjustRightInd w:val="0"/>
        <w:spacing w:after="0" w:line="240" w:lineRule="auto"/>
        <w:rPr>
          <w:rFonts w:cs="Times New Roman"/>
          <w:color w:val="000000"/>
        </w:rPr>
      </w:pPr>
      <w:r w:rsidRPr="009D7166">
        <w:rPr>
          <w:rFonts w:cs="Times New Roman"/>
          <w:iCs/>
          <w:color w:val="000000"/>
        </w:rPr>
        <w:t>2</w:t>
      </w:r>
      <w:r>
        <w:rPr>
          <w:rFonts w:cs="Times New Roman"/>
          <w:iCs/>
          <w:color w:val="000000"/>
        </w:rPr>
        <w:t>.</w:t>
      </w:r>
      <w:r w:rsidRPr="009D7166">
        <w:rPr>
          <w:rFonts w:cs="Times New Roman"/>
          <w:iCs/>
          <w:color w:val="000000"/>
        </w:rPr>
        <w:t>Национална програма за енергийна ефектив</w:t>
      </w:r>
      <w:r w:rsidR="009D0D0E">
        <w:rPr>
          <w:rFonts w:cs="Times New Roman"/>
          <w:iCs/>
          <w:color w:val="000000"/>
        </w:rPr>
        <w:t xml:space="preserve">ност Република България </w:t>
      </w:r>
      <w:r w:rsidRPr="009D7166">
        <w:rPr>
          <w:rFonts w:cs="Times New Roman"/>
          <w:iCs/>
          <w:color w:val="000000"/>
        </w:rPr>
        <w:t xml:space="preserve"> 2021 – 2030 г. </w:t>
      </w:r>
    </w:p>
    <w:p w:rsidR="009D7166" w:rsidRPr="009D7166" w:rsidRDefault="009D7166" w:rsidP="009D7166">
      <w:pPr>
        <w:autoSpaceDE w:val="0"/>
        <w:autoSpaceDN w:val="0"/>
        <w:adjustRightInd w:val="0"/>
        <w:spacing w:after="0" w:line="240" w:lineRule="auto"/>
        <w:rPr>
          <w:rFonts w:cs="Times New Roman"/>
          <w:color w:val="000000"/>
        </w:rPr>
      </w:pPr>
      <w:r w:rsidRPr="009D7166">
        <w:rPr>
          <w:rFonts w:cs="Times New Roman"/>
          <w:iCs/>
          <w:color w:val="000000"/>
        </w:rPr>
        <w:t>3</w:t>
      </w:r>
      <w:r>
        <w:rPr>
          <w:rFonts w:cs="Times New Roman"/>
          <w:iCs/>
          <w:color w:val="000000"/>
        </w:rPr>
        <w:t>.  Д</w:t>
      </w:r>
      <w:r w:rsidRPr="009D7166">
        <w:rPr>
          <w:rFonts w:cs="Times New Roman"/>
          <w:iCs/>
          <w:color w:val="000000"/>
        </w:rPr>
        <w:t>ългосрочна национална стратегия за подпомагане обновяването на Националния С</w:t>
      </w:r>
      <w:r>
        <w:rPr>
          <w:rFonts w:cs="Times New Roman"/>
          <w:iCs/>
          <w:color w:val="000000"/>
        </w:rPr>
        <w:t>граден Ф</w:t>
      </w:r>
      <w:r w:rsidRPr="009D7166">
        <w:rPr>
          <w:rFonts w:cs="Times New Roman"/>
          <w:iCs/>
          <w:color w:val="000000"/>
        </w:rPr>
        <w:t xml:space="preserve">онд от жилищни и нежилищни сгради до 2050 г. </w:t>
      </w:r>
    </w:p>
    <w:p w:rsidR="009D7166" w:rsidRPr="009D7166" w:rsidRDefault="009D7166" w:rsidP="009D7166">
      <w:pPr>
        <w:autoSpaceDE w:val="0"/>
        <w:autoSpaceDN w:val="0"/>
        <w:adjustRightInd w:val="0"/>
        <w:spacing w:after="0" w:line="240" w:lineRule="auto"/>
        <w:rPr>
          <w:rFonts w:cs="Times New Roman"/>
          <w:color w:val="000000"/>
        </w:rPr>
      </w:pPr>
      <w:r w:rsidRPr="009D7166">
        <w:rPr>
          <w:rFonts w:cs="Times New Roman"/>
          <w:iCs/>
          <w:color w:val="000000"/>
        </w:rPr>
        <w:t>4</w:t>
      </w:r>
      <w:r>
        <w:rPr>
          <w:rFonts w:cs="Times New Roman"/>
          <w:iCs/>
          <w:color w:val="000000"/>
        </w:rPr>
        <w:t>.</w:t>
      </w:r>
      <w:r w:rsidRPr="009D7166">
        <w:rPr>
          <w:rFonts w:cs="Times New Roman"/>
          <w:iCs/>
          <w:color w:val="000000"/>
        </w:rPr>
        <w:t xml:space="preserve">Национален план за сгради с близко до нулево потребление на енергия 2015 - 2020 г. </w:t>
      </w:r>
    </w:p>
    <w:p w:rsidR="009D7166" w:rsidRPr="009D7166" w:rsidRDefault="009D7166" w:rsidP="009D7166">
      <w:pPr>
        <w:autoSpaceDE w:val="0"/>
        <w:autoSpaceDN w:val="0"/>
        <w:adjustRightInd w:val="0"/>
        <w:spacing w:after="0" w:line="240" w:lineRule="auto"/>
        <w:rPr>
          <w:rFonts w:cs="Times New Roman"/>
          <w:color w:val="000000"/>
        </w:rPr>
      </w:pPr>
      <w:r w:rsidRPr="009D7166">
        <w:rPr>
          <w:rFonts w:cs="Times New Roman"/>
          <w:iCs/>
          <w:color w:val="000000"/>
        </w:rPr>
        <w:t>5</w:t>
      </w:r>
      <w:r>
        <w:rPr>
          <w:rFonts w:cs="Times New Roman"/>
          <w:iCs/>
          <w:color w:val="000000"/>
        </w:rPr>
        <w:t>.  Н</w:t>
      </w:r>
      <w:r w:rsidRPr="009D7166">
        <w:rPr>
          <w:rFonts w:cs="Times New Roman"/>
          <w:iCs/>
          <w:color w:val="000000"/>
        </w:rPr>
        <w:t xml:space="preserve">ационална дългосрочна програма за насърчаване на инвестиции за изпълнение на мерки за подобряване на енергийните характеристики на сградите от обществения и частния национален жилищен и търговски сграден фонд 2016-2020 г. </w:t>
      </w:r>
    </w:p>
    <w:p w:rsidR="009D7166" w:rsidRPr="009D7166" w:rsidRDefault="009D7166" w:rsidP="009D7166">
      <w:pPr>
        <w:autoSpaceDE w:val="0"/>
        <w:autoSpaceDN w:val="0"/>
        <w:adjustRightInd w:val="0"/>
        <w:spacing w:after="0" w:line="240" w:lineRule="auto"/>
        <w:rPr>
          <w:rFonts w:cs="Times New Roman"/>
          <w:color w:val="000000"/>
        </w:rPr>
      </w:pPr>
      <w:r w:rsidRPr="009D7166">
        <w:rPr>
          <w:rFonts w:cs="Times New Roman"/>
          <w:iCs/>
          <w:color w:val="000000"/>
        </w:rPr>
        <w:t>6</w:t>
      </w:r>
      <w:r>
        <w:rPr>
          <w:rFonts w:cs="Times New Roman"/>
          <w:iCs/>
          <w:color w:val="000000"/>
        </w:rPr>
        <w:t>.</w:t>
      </w:r>
      <w:r w:rsidRPr="009D7166">
        <w:rPr>
          <w:rFonts w:cs="Times New Roman"/>
          <w:iCs/>
          <w:color w:val="000000"/>
        </w:rPr>
        <w:t xml:space="preserve">Интегриран план в областта на енергетиката и климата на Република България (Проект) 2021 – 2030 г. </w:t>
      </w:r>
    </w:p>
    <w:p w:rsidR="009D7166" w:rsidRPr="009D7166" w:rsidRDefault="009D7166" w:rsidP="009D7166">
      <w:pPr>
        <w:autoSpaceDE w:val="0"/>
        <w:autoSpaceDN w:val="0"/>
        <w:adjustRightInd w:val="0"/>
        <w:spacing w:after="0" w:line="240" w:lineRule="auto"/>
        <w:rPr>
          <w:rFonts w:cs="Times New Roman"/>
          <w:color w:val="000000"/>
        </w:rPr>
      </w:pPr>
      <w:r w:rsidRPr="009D7166">
        <w:rPr>
          <w:rFonts w:cs="Times New Roman"/>
          <w:iCs/>
          <w:color w:val="000000"/>
        </w:rPr>
        <w:t>7</w:t>
      </w:r>
      <w:r>
        <w:rPr>
          <w:rFonts w:cs="Times New Roman"/>
          <w:iCs/>
          <w:color w:val="000000"/>
        </w:rPr>
        <w:t>.  П</w:t>
      </w:r>
      <w:r w:rsidRPr="009D7166">
        <w:rPr>
          <w:rFonts w:cs="Times New Roman"/>
          <w:iCs/>
          <w:color w:val="000000"/>
        </w:rPr>
        <w:t>олитики и мерки за насърчаване на икономически ефективно основно подобряване на енергийните характ</w:t>
      </w:r>
      <w:r>
        <w:rPr>
          <w:rFonts w:cs="Times New Roman"/>
          <w:iCs/>
          <w:color w:val="000000"/>
        </w:rPr>
        <w:t xml:space="preserve">еристики на </w:t>
      </w:r>
      <w:proofErr w:type="spellStart"/>
      <w:r>
        <w:rPr>
          <w:rFonts w:cs="Times New Roman"/>
          <w:iCs/>
          <w:color w:val="000000"/>
        </w:rPr>
        <w:t>жилищнитe</w:t>
      </w:r>
      <w:proofErr w:type="spellEnd"/>
      <w:r>
        <w:rPr>
          <w:rFonts w:cs="Times New Roman"/>
          <w:iCs/>
          <w:color w:val="000000"/>
        </w:rPr>
        <w:t xml:space="preserve"> сгради в Република България (МРРБ</w:t>
      </w:r>
      <w:r w:rsidRPr="009D7166">
        <w:rPr>
          <w:rFonts w:cs="Times New Roman"/>
          <w:iCs/>
          <w:color w:val="000000"/>
        </w:rPr>
        <w:t xml:space="preserve">, 2020 г.) </w:t>
      </w:r>
    </w:p>
    <w:p w:rsidR="009D7166" w:rsidRPr="009D7166" w:rsidRDefault="009D7166" w:rsidP="009D7166">
      <w:pPr>
        <w:autoSpaceDE w:val="0"/>
        <w:autoSpaceDN w:val="0"/>
        <w:adjustRightInd w:val="0"/>
        <w:spacing w:after="0" w:line="240" w:lineRule="auto"/>
        <w:rPr>
          <w:rFonts w:cs="Times New Roman"/>
          <w:color w:val="000000"/>
        </w:rPr>
      </w:pPr>
      <w:r w:rsidRPr="009D7166">
        <w:rPr>
          <w:rFonts w:cs="Times New Roman"/>
          <w:iCs/>
          <w:color w:val="000000"/>
        </w:rPr>
        <w:t>8</w:t>
      </w:r>
      <w:r>
        <w:rPr>
          <w:rFonts w:cs="Times New Roman"/>
          <w:iCs/>
          <w:color w:val="000000"/>
        </w:rPr>
        <w:t>.</w:t>
      </w:r>
      <w:r w:rsidRPr="009D7166">
        <w:rPr>
          <w:rFonts w:cs="Times New Roman"/>
          <w:iCs/>
          <w:color w:val="000000"/>
        </w:rPr>
        <w:t xml:space="preserve">Интегрирана териториална стратегия за развитие на „Южен централен регион“ 2021 – 2027 г. </w:t>
      </w:r>
    </w:p>
    <w:p w:rsidR="009D7166" w:rsidRPr="00C7243E" w:rsidRDefault="009D7166" w:rsidP="009D7166">
      <w:pPr>
        <w:autoSpaceDE w:val="0"/>
        <w:autoSpaceDN w:val="0"/>
        <w:adjustRightInd w:val="0"/>
        <w:spacing w:after="0" w:line="240" w:lineRule="auto"/>
        <w:rPr>
          <w:rFonts w:cs="Times New Roman"/>
        </w:rPr>
      </w:pPr>
      <w:r w:rsidRPr="009D7166">
        <w:rPr>
          <w:rFonts w:cs="Times New Roman"/>
          <w:iCs/>
          <w:color w:val="000000"/>
        </w:rPr>
        <w:t>9</w:t>
      </w:r>
      <w:r>
        <w:rPr>
          <w:rFonts w:cs="Times New Roman"/>
          <w:iCs/>
          <w:color w:val="000000"/>
        </w:rPr>
        <w:t>.</w:t>
      </w:r>
      <w:r w:rsidR="00C7243E" w:rsidRPr="00C7243E">
        <w:rPr>
          <w:rFonts w:cs="Times New Roman"/>
          <w:iCs/>
        </w:rPr>
        <w:t>План за и</w:t>
      </w:r>
      <w:r w:rsidRPr="00C7243E">
        <w:rPr>
          <w:rFonts w:cs="Times New Roman"/>
          <w:iCs/>
        </w:rPr>
        <w:t>нтегриран</w:t>
      </w:r>
      <w:r w:rsidR="00C7243E" w:rsidRPr="00C7243E">
        <w:rPr>
          <w:rFonts w:cs="Times New Roman"/>
          <w:iCs/>
        </w:rPr>
        <w:t>о развитие на Община Гурково за периода 2021-2027</w:t>
      </w:r>
    </w:p>
    <w:p w:rsidR="009D7166" w:rsidRPr="00C7243E" w:rsidRDefault="009D7166" w:rsidP="009D7166">
      <w:pPr>
        <w:autoSpaceDE w:val="0"/>
        <w:autoSpaceDN w:val="0"/>
        <w:adjustRightInd w:val="0"/>
        <w:spacing w:after="0" w:line="240" w:lineRule="auto"/>
        <w:rPr>
          <w:rFonts w:cs="Times New Roman"/>
        </w:rPr>
      </w:pPr>
      <w:r w:rsidRPr="00C7243E">
        <w:rPr>
          <w:rFonts w:cs="Times New Roman"/>
          <w:iCs/>
        </w:rPr>
        <w:t xml:space="preserve">10. Концепция за пространствено развитие на Община  </w:t>
      </w:r>
      <w:r w:rsidR="00C7243E" w:rsidRPr="00C7243E">
        <w:rPr>
          <w:rFonts w:cs="Times New Roman"/>
          <w:iCs/>
        </w:rPr>
        <w:t>Гурково</w:t>
      </w:r>
    </w:p>
    <w:p w:rsidR="009D7166" w:rsidRPr="009D7166" w:rsidRDefault="009D7166" w:rsidP="009D7166">
      <w:pPr>
        <w:autoSpaceDE w:val="0"/>
        <w:autoSpaceDN w:val="0"/>
        <w:adjustRightInd w:val="0"/>
        <w:spacing w:after="0" w:line="240" w:lineRule="auto"/>
        <w:rPr>
          <w:rFonts w:cs="Times New Roman"/>
          <w:color w:val="000000"/>
        </w:rPr>
      </w:pPr>
      <w:r w:rsidRPr="009D7166">
        <w:rPr>
          <w:rFonts w:cs="Times New Roman"/>
          <w:iCs/>
          <w:color w:val="000000"/>
        </w:rPr>
        <w:t>11</w:t>
      </w:r>
      <w:r>
        <w:rPr>
          <w:rFonts w:cs="Times New Roman"/>
          <w:iCs/>
          <w:color w:val="000000"/>
        </w:rPr>
        <w:t>.</w:t>
      </w:r>
      <w:r w:rsidRPr="009D7166">
        <w:rPr>
          <w:rFonts w:cs="Times New Roman"/>
          <w:iCs/>
          <w:color w:val="000000"/>
        </w:rPr>
        <w:t xml:space="preserve"> Закон за енергийната ефективност </w:t>
      </w:r>
    </w:p>
    <w:p w:rsidR="009D7166" w:rsidRPr="009D7166" w:rsidRDefault="009D7166" w:rsidP="009D7166">
      <w:pPr>
        <w:autoSpaceDE w:val="0"/>
        <w:autoSpaceDN w:val="0"/>
        <w:adjustRightInd w:val="0"/>
        <w:spacing w:after="0" w:line="240" w:lineRule="auto"/>
        <w:rPr>
          <w:rFonts w:cs="Times New Roman"/>
          <w:color w:val="000000"/>
        </w:rPr>
      </w:pPr>
      <w:r w:rsidRPr="009D7166">
        <w:rPr>
          <w:rFonts w:cs="Times New Roman"/>
          <w:iCs/>
          <w:color w:val="000000"/>
        </w:rPr>
        <w:t>12</w:t>
      </w:r>
      <w:r>
        <w:rPr>
          <w:rFonts w:cs="Times New Roman"/>
          <w:iCs/>
          <w:color w:val="000000"/>
        </w:rPr>
        <w:t>.</w:t>
      </w:r>
      <w:r w:rsidRPr="009D7166">
        <w:rPr>
          <w:rFonts w:cs="Times New Roman"/>
          <w:iCs/>
          <w:color w:val="000000"/>
        </w:rPr>
        <w:t xml:space="preserve"> Закон за устройство на територията </w:t>
      </w:r>
    </w:p>
    <w:p w:rsidR="009D7166" w:rsidRPr="009D7166" w:rsidRDefault="009D7166" w:rsidP="009D7166">
      <w:pPr>
        <w:autoSpaceDE w:val="0"/>
        <w:autoSpaceDN w:val="0"/>
        <w:adjustRightInd w:val="0"/>
        <w:spacing w:after="0" w:line="240" w:lineRule="auto"/>
        <w:rPr>
          <w:rFonts w:cs="Times New Roman"/>
          <w:color w:val="000000"/>
        </w:rPr>
      </w:pPr>
      <w:r w:rsidRPr="009D7166">
        <w:rPr>
          <w:rFonts w:cs="Times New Roman"/>
          <w:iCs/>
          <w:color w:val="000000"/>
        </w:rPr>
        <w:t>13</w:t>
      </w:r>
      <w:r>
        <w:rPr>
          <w:rFonts w:cs="Times New Roman"/>
          <w:iCs/>
          <w:color w:val="000000"/>
        </w:rPr>
        <w:t>.</w:t>
      </w:r>
      <w:r w:rsidRPr="009D7166">
        <w:rPr>
          <w:rFonts w:cs="Times New Roman"/>
          <w:iCs/>
          <w:color w:val="000000"/>
        </w:rPr>
        <w:t xml:space="preserve"> Закон за енергетиката </w:t>
      </w:r>
    </w:p>
    <w:p w:rsidR="009D7166" w:rsidRPr="009D7166" w:rsidRDefault="009D7166" w:rsidP="009D7166">
      <w:pPr>
        <w:autoSpaceDE w:val="0"/>
        <w:autoSpaceDN w:val="0"/>
        <w:adjustRightInd w:val="0"/>
        <w:spacing w:after="0" w:line="240" w:lineRule="auto"/>
        <w:rPr>
          <w:rFonts w:cs="Times New Roman"/>
          <w:color w:val="000000"/>
        </w:rPr>
      </w:pPr>
      <w:r w:rsidRPr="009D7166">
        <w:rPr>
          <w:rFonts w:cs="Times New Roman"/>
          <w:iCs/>
          <w:color w:val="000000"/>
        </w:rPr>
        <w:lastRenderedPageBreak/>
        <w:t>14</w:t>
      </w:r>
      <w:r>
        <w:rPr>
          <w:rFonts w:cs="Times New Roman"/>
          <w:iCs/>
          <w:color w:val="000000"/>
        </w:rPr>
        <w:t>.</w:t>
      </w:r>
      <w:r w:rsidRPr="009D7166">
        <w:rPr>
          <w:rFonts w:cs="Times New Roman"/>
          <w:iCs/>
          <w:color w:val="000000"/>
        </w:rPr>
        <w:t xml:space="preserve"> Директива 2012/27/ЕС на Европейският парламент и на Съвета от 25 октомври 2012 г. относно енергийната ефективност </w:t>
      </w:r>
    </w:p>
    <w:p w:rsidR="009D7166" w:rsidRPr="009D7166" w:rsidRDefault="009D7166" w:rsidP="009D7166">
      <w:pPr>
        <w:autoSpaceDE w:val="0"/>
        <w:autoSpaceDN w:val="0"/>
        <w:adjustRightInd w:val="0"/>
        <w:spacing w:after="0" w:line="240" w:lineRule="auto"/>
        <w:rPr>
          <w:rFonts w:cs="Times New Roman"/>
          <w:color w:val="000000"/>
        </w:rPr>
      </w:pPr>
      <w:r w:rsidRPr="009D7166">
        <w:rPr>
          <w:rFonts w:cs="Times New Roman"/>
          <w:iCs/>
          <w:color w:val="000000"/>
        </w:rPr>
        <w:t>15</w:t>
      </w:r>
      <w:r>
        <w:rPr>
          <w:rFonts w:cs="Times New Roman"/>
          <w:iCs/>
          <w:color w:val="000000"/>
        </w:rPr>
        <w:t>.</w:t>
      </w:r>
      <w:r w:rsidRPr="009D7166">
        <w:rPr>
          <w:rFonts w:cs="Times New Roman"/>
          <w:iCs/>
          <w:color w:val="000000"/>
        </w:rPr>
        <w:t xml:space="preserve"> Директива 2010/31/ЕС на Европейският парламент и на Съвета от 19 май 2010 г. относно енергийните характеристики на сградите </w:t>
      </w:r>
    </w:p>
    <w:p w:rsidR="009D7166" w:rsidRPr="009D7166" w:rsidRDefault="009D7166" w:rsidP="009D7166">
      <w:pPr>
        <w:spacing w:after="0"/>
        <w:jc w:val="both"/>
        <w:rPr>
          <w:rFonts w:eastAsia="MS Mincho" w:cs="Times New Roman"/>
          <w:b/>
          <w:color w:val="C00000"/>
        </w:rPr>
      </w:pPr>
      <w:r>
        <w:rPr>
          <w:rFonts w:cs="Times New Roman"/>
          <w:iCs/>
          <w:color w:val="000000"/>
        </w:rPr>
        <w:t>16</w:t>
      </w:r>
      <w:r w:rsidR="00AE5711">
        <w:rPr>
          <w:rFonts w:cs="Times New Roman"/>
          <w:iCs/>
          <w:color w:val="000000"/>
        </w:rPr>
        <w:t>.</w:t>
      </w:r>
      <w:r>
        <w:rPr>
          <w:rFonts w:cs="Times New Roman"/>
          <w:iCs/>
          <w:color w:val="000000"/>
        </w:rPr>
        <w:t xml:space="preserve"> Директива (ес) 2018/844 на Европейския Парламент и на С</w:t>
      </w:r>
      <w:r w:rsidRPr="009D7166">
        <w:rPr>
          <w:rFonts w:cs="Times New Roman"/>
          <w:iCs/>
          <w:color w:val="000000"/>
        </w:rPr>
        <w:t>ъвета от 30.05.2018 г.</w:t>
      </w:r>
    </w:p>
    <w:p w:rsidR="00411284" w:rsidRPr="009D7166" w:rsidRDefault="00411284" w:rsidP="003878CD">
      <w:pPr>
        <w:spacing w:after="0"/>
        <w:rPr>
          <w:rFonts w:eastAsia="MS Mincho" w:cs="Times New Roman"/>
          <w:color w:val="000000"/>
        </w:rPr>
      </w:pPr>
    </w:p>
    <w:sectPr w:rsidR="00411284" w:rsidRPr="009D7166" w:rsidSect="00497EDE">
      <w:pgSz w:w="11906" w:h="16838"/>
      <w:pgMar w:top="1417" w:right="1274"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859" w:rsidRDefault="00344859" w:rsidP="009E61E9">
      <w:pPr>
        <w:spacing w:after="0" w:line="240" w:lineRule="auto"/>
      </w:pPr>
      <w:r>
        <w:separator/>
      </w:r>
    </w:p>
  </w:endnote>
  <w:endnote w:type="continuationSeparator" w:id="0">
    <w:p w:rsidR="00344859" w:rsidRDefault="00344859" w:rsidP="009E6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Bold">
    <w:panose1 w:val="00000000000000000000"/>
    <w:charset w:val="CC"/>
    <w:family w:val="auto"/>
    <w:notTrueType/>
    <w:pitch w:val="default"/>
    <w:sig w:usb0="00000201" w:usb1="00000000" w:usb2="00000000" w:usb3="00000000" w:csb0="00000004" w:csb1="00000000"/>
  </w:font>
  <w:font w:name="Cambria,Italic">
    <w:panose1 w:val="00000000000000000000"/>
    <w:charset w:val="CC"/>
    <w:family w:val="auto"/>
    <w:notTrueType/>
    <w:pitch w:val="default"/>
    <w:sig w:usb0="00000201" w:usb1="00000000" w:usb2="00000000" w:usb3="00000000" w:csb0="00000004" w:csb1="00000000"/>
  </w:font>
  <w:font w:name="TimesNewRoman">
    <w:altName w:val="MS Gothic"/>
    <w:panose1 w:val="00000000000000000000"/>
    <w:charset w:val="80"/>
    <w:family w:val="auto"/>
    <w:notTrueType/>
    <w:pitch w:val="default"/>
    <w:sig w:usb0="00000201" w:usb1="08070000" w:usb2="00000010" w:usb3="00000000" w:csb0="00020004" w:csb1="00000000"/>
  </w:font>
  <w:font w:name="TimesNewRoman,Bold">
    <w:panose1 w:val="00000000000000000000"/>
    <w:charset w:val="CC"/>
    <w:family w:val="auto"/>
    <w:notTrueType/>
    <w:pitch w:val="default"/>
    <w:sig w:usb0="00000201" w:usb1="00000000" w:usb2="00000000" w:usb3="00000000" w:csb0="00000004" w:csb1="00000000"/>
  </w:font>
  <w:font w:name="TimesNewRoman,BoldOOEnc">
    <w:panose1 w:val="00000000000000000000"/>
    <w:charset w:val="CC"/>
    <w:family w:val="auto"/>
    <w:notTrueType/>
    <w:pitch w:val="default"/>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BoldMT-Identity">
    <w:altName w:val="MS Mincho"/>
    <w:panose1 w:val="00000000000000000000"/>
    <w:charset w:val="80"/>
    <w:family w:val="auto"/>
    <w:notTrueType/>
    <w:pitch w:val="default"/>
    <w:sig w:usb0="00000001" w:usb1="08070000" w:usb2="00000010" w:usb3="00000000" w:csb0="00020000"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1255892"/>
      <w:docPartObj>
        <w:docPartGallery w:val="Page Numbers (Bottom of Page)"/>
        <w:docPartUnique/>
      </w:docPartObj>
    </w:sdtPr>
    <w:sdtEndPr/>
    <w:sdtContent>
      <w:sdt>
        <w:sdtPr>
          <w:id w:val="860082579"/>
          <w:docPartObj>
            <w:docPartGallery w:val="Page Numbers (Top of Page)"/>
            <w:docPartUnique/>
          </w:docPartObj>
        </w:sdtPr>
        <w:sdtEndPr/>
        <w:sdtContent>
          <w:p w:rsidR="00B86B2B" w:rsidRDefault="00B86B2B">
            <w:pPr>
              <w:pStyle w:val="ad"/>
              <w:jc w:val="right"/>
            </w:pPr>
            <w:r>
              <w:t>стр</w:t>
            </w:r>
            <w:r w:rsidR="00100034">
              <w:rPr>
                <w:b/>
                <w:bCs/>
                <w:sz w:val="24"/>
                <w:szCs w:val="24"/>
              </w:rPr>
              <w:fldChar w:fldCharType="begin"/>
            </w:r>
            <w:r>
              <w:rPr>
                <w:b/>
                <w:bCs/>
              </w:rPr>
              <w:instrText xml:space="preserve"> PAGE </w:instrText>
            </w:r>
            <w:r w:rsidR="00100034">
              <w:rPr>
                <w:b/>
                <w:bCs/>
                <w:sz w:val="24"/>
                <w:szCs w:val="24"/>
              </w:rPr>
              <w:fldChar w:fldCharType="separate"/>
            </w:r>
            <w:r w:rsidR="0078192C">
              <w:rPr>
                <w:b/>
                <w:bCs/>
                <w:noProof/>
              </w:rPr>
              <w:t>2</w:t>
            </w:r>
            <w:r w:rsidR="00100034">
              <w:rPr>
                <w:b/>
                <w:bCs/>
                <w:sz w:val="24"/>
                <w:szCs w:val="24"/>
              </w:rPr>
              <w:fldChar w:fldCharType="end"/>
            </w:r>
            <w:r>
              <w:rPr>
                <w:b/>
                <w:bCs/>
                <w:sz w:val="24"/>
                <w:szCs w:val="24"/>
                <w:lang w:val="en-US"/>
              </w:rPr>
              <w:t>/</w:t>
            </w:r>
            <w:r w:rsidR="00100034">
              <w:rPr>
                <w:b/>
                <w:bCs/>
                <w:sz w:val="24"/>
                <w:szCs w:val="24"/>
              </w:rPr>
              <w:fldChar w:fldCharType="begin"/>
            </w:r>
            <w:r>
              <w:rPr>
                <w:b/>
                <w:bCs/>
              </w:rPr>
              <w:instrText xml:space="preserve"> NUMPAGES  </w:instrText>
            </w:r>
            <w:r w:rsidR="00100034">
              <w:rPr>
                <w:b/>
                <w:bCs/>
                <w:sz w:val="24"/>
                <w:szCs w:val="24"/>
              </w:rPr>
              <w:fldChar w:fldCharType="separate"/>
            </w:r>
            <w:r w:rsidR="0078192C">
              <w:rPr>
                <w:b/>
                <w:bCs/>
                <w:noProof/>
              </w:rPr>
              <w:t>56</w:t>
            </w:r>
            <w:r w:rsidR="00100034">
              <w:rPr>
                <w:b/>
                <w:bCs/>
                <w:sz w:val="24"/>
                <w:szCs w:val="24"/>
              </w:rPr>
              <w:fldChar w:fldCharType="end"/>
            </w:r>
          </w:p>
        </w:sdtContent>
      </w:sdt>
    </w:sdtContent>
  </w:sdt>
  <w:p w:rsidR="00B86B2B" w:rsidRDefault="00B86B2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859" w:rsidRDefault="00344859" w:rsidP="009E61E9">
      <w:pPr>
        <w:spacing w:after="0" w:line="240" w:lineRule="auto"/>
      </w:pPr>
      <w:r>
        <w:separator/>
      </w:r>
    </w:p>
  </w:footnote>
  <w:footnote w:type="continuationSeparator" w:id="0">
    <w:p w:rsidR="00344859" w:rsidRDefault="00344859" w:rsidP="009E61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968D6"/>
    <w:multiLevelType w:val="hybridMultilevel"/>
    <w:tmpl w:val="769A825E"/>
    <w:lvl w:ilvl="0" w:tplc="ECDEAF62">
      <w:start w:val="1"/>
      <w:numFmt w:val="bullet"/>
      <w:lvlText w:val=""/>
      <w:lvlJc w:val="left"/>
      <w:pPr>
        <w:ind w:left="1140" w:hanging="360"/>
      </w:pPr>
      <w:rPr>
        <w:rFonts w:ascii="Symbol" w:hAnsi="Symbol" w:hint="default"/>
        <w:sz w:val="20"/>
        <w:szCs w:val="20"/>
      </w:rPr>
    </w:lvl>
    <w:lvl w:ilvl="1" w:tplc="04020003" w:tentative="1">
      <w:start w:val="1"/>
      <w:numFmt w:val="bullet"/>
      <w:lvlText w:val="o"/>
      <w:lvlJc w:val="left"/>
      <w:pPr>
        <w:ind w:left="1860" w:hanging="360"/>
      </w:pPr>
      <w:rPr>
        <w:rFonts w:ascii="Courier New" w:hAnsi="Courier New" w:cs="Courier New" w:hint="default"/>
      </w:rPr>
    </w:lvl>
    <w:lvl w:ilvl="2" w:tplc="04020005" w:tentative="1">
      <w:start w:val="1"/>
      <w:numFmt w:val="bullet"/>
      <w:lvlText w:val=""/>
      <w:lvlJc w:val="left"/>
      <w:pPr>
        <w:ind w:left="2580" w:hanging="360"/>
      </w:pPr>
      <w:rPr>
        <w:rFonts w:ascii="Wingdings" w:hAnsi="Wingdings" w:hint="default"/>
      </w:rPr>
    </w:lvl>
    <w:lvl w:ilvl="3" w:tplc="04020001" w:tentative="1">
      <w:start w:val="1"/>
      <w:numFmt w:val="bullet"/>
      <w:lvlText w:val=""/>
      <w:lvlJc w:val="left"/>
      <w:pPr>
        <w:ind w:left="3300" w:hanging="360"/>
      </w:pPr>
      <w:rPr>
        <w:rFonts w:ascii="Symbol" w:hAnsi="Symbol" w:hint="default"/>
      </w:rPr>
    </w:lvl>
    <w:lvl w:ilvl="4" w:tplc="04020003" w:tentative="1">
      <w:start w:val="1"/>
      <w:numFmt w:val="bullet"/>
      <w:lvlText w:val="o"/>
      <w:lvlJc w:val="left"/>
      <w:pPr>
        <w:ind w:left="4020" w:hanging="360"/>
      </w:pPr>
      <w:rPr>
        <w:rFonts w:ascii="Courier New" w:hAnsi="Courier New" w:cs="Courier New" w:hint="default"/>
      </w:rPr>
    </w:lvl>
    <w:lvl w:ilvl="5" w:tplc="04020005" w:tentative="1">
      <w:start w:val="1"/>
      <w:numFmt w:val="bullet"/>
      <w:lvlText w:val=""/>
      <w:lvlJc w:val="left"/>
      <w:pPr>
        <w:ind w:left="4740" w:hanging="360"/>
      </w:pPr>
      <w:rPr>
        <w:rFonts w:ascii="Wingdings" w:hAnsi="Wingdings" w:hint="default"/>
      </w:rPr>
    </w:lvl>
    <w:lvl w:ilvl="6" w:tplc="04020001" w:tentative="1">
      <w:start w:val="1"/>
      <w:numFmt w:val="bullet"/>
      <w:lvlText w:val=""/>
      <w:lvlJc w:val="left"/>
      <w:pPr>
        <w:ind w:left="5460" w:hanging="360"/>
      </w:pPr>
      <w:rPr>
        <w:rFonts w:ascii="Symbol" w:hAnsi="Symbol" w:hint="default"/>
      </w:rPr>
    </w:lvl>
    <w:lvl w:ilvl="7" w:tplc="04020003" w:tentative="1">
      <w:start w:val="1"/>
      <w:numFmt w:val="bullet"/>
      <w:lvlText w:val="o"/>
      <w:lvlJc w:val="left"/>
      <w:pPr>
        <w:ind w:left="6180" w:hanging="360"/>
      </w:pPr>
      <w:rPr>
        <w:rFonts w:ascii="Courier New" w:hAnsi="Courier New" w:cs="Courier New" w:hint="default"/>
      </w:rPr>
    </w:lvl>
    <w:lvl w:ilvl="8" w:tplc="04020005" w:tentative="1">
      <w:start w:val="1"/>
      <w:numFmt w:val="bullet"/>
      <w:lvlText w:val=""/>
      <w:lvlJc w:val="left"/>
      <w:pPr>
        <w:ind w:left="6900" w:hanging="360"/>
      </w:pPr>
      <w:rPr>
        <w:rFonts w:ascii="Wingdings" w:hAnsi="Wingdings" w:hint="default"/>
      </w:rPr>
    </w:lvl>
  </w:abstractNum>
  <w:abstractNum w:abstractNumId="1">
    <w:nsid w:val="05606722"/>
    <w:multiLevelType w:val="multilevel"/>
    <w:tmpl w:val="1D0A748E"/>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Times New Roman" w:hAnsi="Calibri" w:cs="Times New Roman"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E41A4D"/>
    <w:multiLevelType w:val="hybridMultilevel"/>
    <w:tmpl w:val="8410DBD0"/>
    <w:lvl w:ilvl="0" w:tplc="0D26D9C2">
      <w:numFmt w:val="bullet"/>
      <w:lvlText w:val="-"/>
      <w:lvlJc w:val="left"/>
      <w:pPr>
        <w:tabs>
          <w:tab w:val="num" w:pos="1070"/>
        </w:tabs>
        <w:ind w:left="1070" w:hanging="360"/>
      </w:pPr>
      <w:rPr>
        <w:rFonts w:ascii="Times New Roman" w:eastAsia="Times New Roman" w:hAnsi="Times New Roman" w:cs="Times New Roman" w:hint="default"/>
      </w:rPr>
    </w:lvl>
    <w:lvl w:ilvl="1" w:tplc="04020003" w:tentative="1">
      <w:start w:val="1"/>
      <w:numFmt w:val="bullet"/>
      <w:lvlText w:val="o"/>
      <w:lvlJc w:val="left"/>
      <w:pPr>
        <w:tabs>
          <w:tab w:val="num" w:pos="1200"/>
        </w:tabs>
        <w:ind w:left="1200" w:hanging="360"/>
      </w:pPr>
      <w:rPr>
        <w:rFonts w:ascii="Courier New" w:hAnsi="Courier New" w:cs="Courier New" w:hint="default"/>
      </w:rPr>
    </w:lvl>
    <w:lvl w:ilvl="2" w:tplc="04020005" w:tentative="1">
      <w:start w:val="1"/>
      <w:numFmt w:val="bullet"/>
      <w:lvlText w:val=""/>
      <w:lvlJc w:val="left"/>
      <w:pPr>
        <w:tabs>
          <w:tab w:val="num" w:pos="1920"/>
        </w:tabs>
        <w:ind w:left="1920" w:hanging="360"/>
      </w:pPr>
      <w:rPr>
        <w:rFonts w:ascii="Wingdings" w:hAnsi="Wingdings" w:hint="default"/>
      </w:rPr>
    </w:lvl>
    <w:lvl w:ilvl="3" w:tplc="04020001" w:tentative="1">
      <w:start w:val="1"/>
      <w:numFmt w:val="bullet"/>
      <w:lvlText w:val=""/>
      <w:lvlJc w:val="left"/>
      <w:pPr>
        <w:tabs>
          <w:tab w:val="num" w:pos="2640"/>
        </w:tabs>
        <w:ind w:left="2640" w:hanging="360"/>
      </w:pPr>
      <w:rPr>
        <w:rFonts w:ascii="Symbol" w:hAnsi="Symbol" w:hint="default"/>
      </w:rPr>
    </w:lvl>
    <w:lvl w:ilvl="4" w:tplc="04020003" w:tentative="1">
      <w:start w:val="1"/>
      <w:numFmt w:val="bullet"/>
      <w:lvlText w:val="o"/>
      <w:lvlJc w:val="left"/>
      <w:pPr>
        <w:tabs>
          <w:tab w:val="num" w:pos="3360"/>
        </w:tabs>
        <w:ind w:left="3360" w:hanging="360"/>
      </w:pPr>
      <w:rPr>
        <w:rFonts w:ascii="Courier New" w:hAnsi="Courier New" w:cs="Courier New" w:hint="default"/>
      </w:rPr>
    </w:lvl>
    <w:lvl w:ilvl="5" w:tplc="04020005" w:tentative="1">
      <w:start w:val="1"/>
      <w:numFmt w:val="bullet"/>
      <w:lvlText w:val=""/>
      <w:lvlJc w:val="left"/>
      <w:pPr>
        <w:tabs>
          <w:tab w:val="num" w:pos="4080"/>
        </w:tabs>
        <w:ind w:left="4080" w:hanging="360"/>
      </w:pPr>
      <w:rPr>
        <w:rFonts w:ascii="Wingdings" w:hAnsi="Wingdings" w:hint="default"/>
      </w:rPr>
    </w:lvl>
    <w:lvl w:ilvl="6" w:tplc="04020001" w:tentative="1">
      <w:start w:val="1"/>
      <w:numFmt w:val="bullet"/>
      <w:lvlText w:val=""/>
      <w:lvlJc w:val="left"/>
      <w:pPr>
        <w:tabs>
          <w:tab w:val="num" w:pos="4800"/>
        </w:tabs>
        <w:ind w:left="4800" w:hanging="360"/>
      </w:pPr>
      <w:rPr>
        <w:rFonts w:ascii="Symbol" w:hAnsi="Symbol" w:hint="default"/>
      </w:rPr>
    </w:lvl>
    <w:lvl w:ilvl="7" w:tplc="04020003" w:tentative="1">
      <w:start w:val="1"/>
      <w:numFmt w:val="bullet"/>
      <w:lvlText w:val="o"/>
      <w:lvlJc w:val="left"/>
      <w:pPr>
        <w:tabs>
          <w:tab w:val="num" w:pos="5520"/>
        </w:tabs>
        <w:ind w:left="5520" w:hanging="360"/>
      </w:pPr>
      <w:rPr>
        <w:rFonts w:ascii="Courier New" w:hAnsi="Courier New" w:cs="Courier New" w:hint="default"/>
      </w:rPr>
    </w:lvl>
    <w:lvl w:ilvl="8" w:tplc="04020005" w:tentative="1">
      <w:start w:val="1"/>
      <w:numFmt w:val="bullet"/>
      <w:lvlText w:val=""/>
      <w:lvlJc w:val="left"/>
      <w:pPr>
        <w:tabs>
          <w:tab w:val="num" w:pos="6240"/>
        </w:tabs>
        <w:ind w:left="6240" w:hanging="360"/>
      </w:pPr>
      <w:rPr>
        <w:rFonts w:ascii="Wingdings" w:hAnsi="Wingdings" w:hint="default"/>
      </w:rPr>
    </w:lvl>
  </w:abstractNum>
  <w:abstractNum w:abstractNumId="3">
    <w:nsid w:val="06CF726B"/>
    <w:multiLevelType w:val="hybridMultilevel"/>
    <w:tmpl w:val="C98448AE"/>
    <w:lvl w:ilvl="0" w:tplc="D17CF94A">
      <w:start w:val="1"/>
      <w:numFmt w:val="bullet"/>
      <w:lvlText w:val=""/>
      <w:lvlJc w:val="left"/>
      <w:pPr>
        <w:ind w:left="765" w:hanging="360"/>
      </w:pPr>
      <w:rPr>
        <w:rFonts w:ascii="Symbol" w:hAnsi="Symbol" w:hint="default"/>
        <w:sz w:val="18"/>
        <w:szCs w:val="18"/>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090F3B44"/>
    <w:multiLevelType w:val="hybridMultilevel"/>
    <w:tmpl w:val="7298D208"/>
    <w:lvl w:ilvl="0" w:tplc="04090005">
      <w:start w:val="1"/>
      <w:numFmt w:val="bullet"/>
      <w:lvlText w:val=""/>
      <w:lvlJc w:val="left"/>
      <w:pPr>
        <w:ind w:left="720" w:hanging="360"/>
      </w:pPr>
      <w:rPr>
        <w:rFonts w:ascii="Wingdings" w:hAnsi="Wingdings" w:hint="default"/>
      </w:rPr>
    </w:lvl>
    <w:lvl w:ilvl="1" w:tplc="0E425B6E">
      <w:start w:val="1"/>
      <w:numFmt w:val="decimal"/>
      <w:lvlText w:val="%2."/>
      <w:lvlJc w:val="left"/>
      <w:pPr>
        <w:tabs>
          <w:tab w:val="num" w:pos="1440"/>
        </w:tabs>
        <w:ind w:left="1440" w:hanging="360"/>
      </w:pPr>
      <w:rPr>
        <w:rFonts w:asciiTheme="minorHAnsi" w:eastAsiaTheme="minorHAnsi" w:hAnsiTheme="minorHAnsi" w:cstheme="minorBidi"/>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96C15CE"/>
    <w:multiLevelType w:val="hybridMultilevel"/>
    <w:tmpl w:val="979A8F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0999750F"/>
    <w:multiLevelType w:val="hybridMultilevel"/>
    <w:tmpl w:val="BA8AC7A8"/>
    <w:lvl w:ilvl="0" w:tplc="D17CF94A">
      <w:start w:val="1"/>
      <w:numFmt w:val="bullet"/>
      <w:lvlText w:val=""/>
      <w:lvlJc w:val="left"/>
      <w:pPr>
        <w:ind w:left="360" w:hanging="360"/>
      </w:pPr>
      <w:rPr>
        <w:rFonts w:ascii="Symbol" w:hAnsi="Symbol" w:hint="default"/>
        <w:sz w:val="18"/>
        <w:szCs w:val="18"/>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0F3774C6"/>
    <w:multiLevelType w:val="hybridMultilevel"/>
    <w:tmpl w:val="F2FEB2AE"/>
    <w:lvl w:ilvl="0" w:tplc="709A53B6">
      <w:start w:val="1"/>
      <w:numFmt w:val="bullet"/>
      <w:lvlText w:val=""/>
      <w:lvlJc w:val="left"/>
      <w:pPr>
        <w:ind w:left="720" w:hanging="360"/>
      </w:pPr>
      <w:rPr>
        <w:rFonts w:ascii="Symbol" w:hAnsi="Symbol" w:cs="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F260EB"/>
    <w:multiLevelType w:val="hybridMultilevel"/>
    <w:tmpl w:val="4D229826"/>
    <w:lvl w:ilvl="0" w:tplc="0402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351283"/>
    <w:multiLevelType w:val="hybridMultilevel"/>
    <w:tmpl w:val="5776DB00"/>
    <w:lvl w:ilvl="0" w:tplc="04020001">
      <w:start w:val="1"/>
      <w:numFmt w:val="bullet"/>
      <w:lvlText w:val=""/>
      <w:lvlJc w:val="left"/>
      <w:pPr>
        <w:ind w:left="720" w:hanging="360"/>
      </w:pPr>
      <w:rPr>
        <w:rFonts w:ascii="Symbol" w:hAnsi="Symbol" w:hint="default"/>
        <w:sz w:val="18"/>
        <w:szCs w:val="18"/>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1ED75FD3"/>
    <w:multiLevelType w:val="hybridMultilevel"/>
    <w:tmpl w:val="4AF881C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1FBA4B3F"/>
    <w:multiLevelType w:val="hybridMultilevel"/>
    <w:tmpl w:val="2E8AACFA"/>
    <w:lvl w:ilvl="0" w:tplc="89FCF974">
      <w:start w:val="1"/>
      <w:numFmt w:val="bullet"/>
      <w:lvlText w:val=""/>
      <w:lvlJc w:val="left"/>
      <w:pPr>
        <w:ind w:left="720" w:hanging="360"/>
      </w:pPr>
      <w:rPr>
        <w:rFonts w:ascii="Symbol" w:hAnsi="Symbol" w:hint="default"/>
        <w:sz w:val="18"/>
        <w:szCs w:val="18"/>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263274ED"/>
    <w:multiLevelType w:val="hybridMultilevel"/>
    <w:tmpl w:val="83CE19F8"/>
    <w:lvl w:ilvl="0" w:tplc="00000001">
      <w:numFmt w:val="bullet"/>
      <w:lvlText w:val="-"/>
      <w:lvlJc w:val="left"/>
      <w:pPr>
        <w:tabs>
          <w:tab w:val="num" w:pos="1637"/>
        </w:tabs>
        <w:ind w:left="1637" w:hanging="360"/>
      </w:pPr>
      <w:rPr>
        <w:rFonts w:ascii="Times New Roman" w:hAnsi="Times New Roman" w:cs="Times New Roman"/>
      </w:rPr>
    </w:lvl>
    <w:lvl w:ilvl="1" w:tplc="04020017">
      <w:start w:val="1"/>
      <w:numFmt w:val="lowerLetter"/>
      <w:lvlText w:val="%2)"/>
      <w:lvlJc w:val="left"/>
      <w:pPr>
        <w:tabs>
          <w:tab w:val="num" w:pos="1440"/>
        </w:tabs>
        <w:ind w:left="1440" w:hanging="360"/>
      </w:p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nsid w:val="27F64E1A"/>
    <w:multiLevelType w:val="multilevel"/>
    <w:tmpl w:val="CFC8D074"/>
    <w:lvl w:ilvl="0">
      <w:start w:val="2"/>
      <w:numFmt w:val="decimal"/>
      <w:lvlText w:val="%1."/>
      <w:lvlJc w:val="left"/>
      <w:pPr>
        <w:ind w:left="720" w:hanging="360"/>
      </w:pPr>
    </w:lvl>
    <w:lvl w:ilvl="1">
      <w:start w:val="1"/>
      <w:numFmt w:val="decimal"/>
      <w:isLgl/>
      <w:lvlText w:val="%1.%2"/>
      <w:lvlJc w:val="left"/>
      <w:pPr>
        <w:ind w:left="786" w:hanging="360"/>
      </w:pPr>
      <w:rPr>
        <w:sz w:val="22"/>
        <w:szCs w:val="22"/>
      </w:rPr>
    </w:lvl>
    <w:lvl w:ilvl="2">
      <w:start w:val="1"/>
      <w:numFmt w:val="decimal"/>
      <w:isLgl/>
      <w:lvlText w:val="%1.%2.%3"/>
      <w:lvlJc w:val="left"/>
      <w:pPr>
        <w:ind w:left="1080" w:hanging="720"/>
      </w:pPr>
      <w:rPr>
        <w:sz w:val="26"/>
      </w:rPr>
    </w:lvl>
    <w:lvl w:ilvl="3">
      <w:start w:val="1"/>
      <w:numFmt w:val="decimal"/>
      <w:isLgl/>
      <w:lvlText w:val="%1.%2.%3.%4"/>
      <w:lvlJc w:val="left"/>
      <w:pPr>
        <w:ind w:left="1080" w:hanging="720"/>
      </w:pPr>
      <w:rPr>
        <w:sz w:val="26"/>
      </w:rPr>
    </w:lvl>
    <w:lvl w:ilvl="4">
      <w:start w:val="1"/>
      <w:numFmt w:val="decimal"/>
      <w:isLgl/>
      <w:lvlText w:val="%1.%2.%3.%4.%5"/>
      <w:lvlJc w:val="left"/>
      <w:pPr>
        <w:ind w:left="1440" w:hanging="1080"/>
      </w:pPr>
      <w:rPr>
        <w:sz w:val="26"/>
      </w:rPr>
    </w:lvl>
    <w:lvl w:ilvl="5">
      <w:start w:val="1"/>
      <w:numFmt w:val="decimal"/>
      <w:isLgl/>
      <w:lvlText w:val="%1.%2.%3.%4.%5.%6"/>
      <w:lvlJc w:val="left"/>
      <w:pPr>
        <w:ind w:left="1440" w:hanging="1080"/>
      </w:pPr>
      <w:rPr>
        <w:sz w:val="26"/>
      </w:rPr>
    </w:lvl>
    <w:lvl w:ilvl="6">
      <w:start w:val="1"/>
      <w:numFmt w:val="decimal"/>
      <w:isLgl/>
      <w:lvlText w:val="%1.%2.%3.%4.%5.%6.%7"/>
      <w:lvlJc w:val="left"/>
      <w:pPr>
        <w:ind w:left="1800" w:hanging="1440"/>
      </w:pPr>
      <w:rPr>
        <w:sz w:val="26"/>
      </w:rPr>
    </w:lvl>
    <w:lvl w:ilvl="7">
      <w:start w:val="1"/>
      <w:numFmt w:val="decimal"/>
      <w:isLgl/>
      <w:lvlText w:val="%1.%2.%3.%4.%5.%6.%7.%8"/>
      <w:lvlJc w:val="left"/>
      <w:pPr>
        <w:ind w:left="1800" w:hanging="1440"/>
      </w:pPr>
      <w:rPr>
        <w:sz w:val="26"/>
      </w:rPr>
    </w:lvl>
    <w:lvl w:ilvl="8">
      <w:start w:val="1"/>
      <w:numFmt w:val="decimal"/>
      <w:isLgl/>
      <w:lvlText w:val="%1.%2.%3.%4.%5.%6.%7.%8.%9"/>
      <w:lvlJc w:val="left"/>
      <w:pPr>
        <w:ind w:left="1800" w:hanging="1440"/>
      </w:pPr>
      <w:rPr>
        <w:sz w:val="26"/>
      </w:rPr>
    </w:lvl>
  </w:abstractNum>
  <w:abstractNum w:abstractNumId="14">
    <w:nsid w:val="294276E8"/>
    <w:multiLevelType w:val="hybridMultilevel"/>
    <w:tmpl w:val="C8481818"/>
    <w:lvl w:ilvl="0" w:tplc="D17CF94A">
      <w:start w:val="1"/>
      <w:numFmt w:val="bullet"/>
      <w:lvlText w:val=""/>
      <w:lvlJc w:val="left"/>
      <w:pPr>
        <w:ind w:left="765" w:hanging="360"/>
      </w:pPr>
      <w:rPr>
        <w:rFonts w:ascii="Symbol" w:hAnsi="Symbol" w:hint="default"/>
        <w:sz w:val="18"/>
        <w:szCs w:val="18"/>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2FEA6065"/>
    <w:multiLevelType w:val="hybridMultilevel"/>
    <w:tmpl w:val="0CEAF26E"/>
    <w:lvl w:ilvl="0" w:tplc="29BEB01E">
      <w:start w:val="4"/>
      <w:numFmt w:val="bullet"/>
      <w:lvlText w:val="–"/>
      <w:lvlJc w:val="left"/>
      <w:pPr>
        <w:ind w:left="1068" w:hanging="360"/>
      </w:pPr>
      <w:rPr>
        <w:rFonts w:ascii="Calibri" w:eastAsiaTheme="minorHAnsi" w:hAnsi="Calibri" w:cs="Cambria"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6">
    <w:nsid w:val="300447CB"/>
    <w:multiLevelType w:val="hybridMultilevel"/>
    <w:tmpl w:val="1700ADDE"/>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7">
    <w:nsid w:val="32EA689F"/>
    <w:multiLevelType w:val="hybridMultilevel"/>
    <w:tmpl w:val="0CD24E82"/>
    <w:lvl w:ilvl="0" w:tplc="D17CF94A">
      <w:start w:val="1"/>
      <w:numFmt w:val="bullet"/>
      <w:lvlText w:val=""/>
      <w:lvlJc w:val="left"/>
      <w:pPr>
        <w:ind w:left="765" w:hanging="360"/>
      </w:pPr>
      <w:rPr>
        <w:rFonts w:ascii="Symbol" w:hAnsi="Symbol" w:hint="default"/>
        <w:sz w:val="18"/>
        <w:szCs w:val="18"/>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39C45DB2"/>
    <w:multiLevelType w:val="hybridMultilevel"/>
    <w:tmpl w:val="B036890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3B9A4AE7"/>
    <w:multiLevelType w:val="hybridMultilevel"/>
    <w:tmpl w:val="9F180174"/>
    <w:lvl w:ilvl="0" w:tplc="29BEB01E">
      <w:start w:val="4"/>
      <w:numFmt w:val="bullet"/>
      <w:lvlText w:val="–"/>
      <w:lvlJc w:val="left"/>
      <w:pPr>
        <w:ind w:left="1833" w:hanging="360"/>
      </w:pPr>
      <w:rPr>
        <w:rFonts w:ascii="Calibri" w:eastAsiaTheme="minorHAnsi" w:hAnsi="Calibri" w:cs="Cambria"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20">
    <w:nsid w:val="3BB24A95"/>
    <w:multiLevelType w:val="multilevel"/>
    <w:tmpl w:val="EB62C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6D612B"/>
    <w:multiLevelType w:val="hybridMultilevel"/>
    <w:tmpl w:val="3CCCC14A"/>
    <w:lvl w:ilvl="0" w:tplc="D17CF94A">
      <w:start w:val="1"/>
      <w:numFmt w:val="bullet"/>
      <w:lvlText w:val=""/>
      <w:lvlJc w:val="left"/>
      <w:pPr>
        <w:ind w:left="786" w:hanging="360"/>
      </w:pPr>
      <w:rPr>
        <w:rFonts w:ascii="Symbol" w:hAnsi="Symbol" w:hint="default"/>
        <w:sz w:val="18"/>
        <w:szCs w:val="18"/>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412453D4"/>
    <w:multiLevelType w:val="hybridMultilevel"/>
    <w:tmpl w:val="059C9740"/>
    <w:lvl w:ilvl="0" w:tplc="E88C02F6">
      <w:start w:val="4"/>
      <w:numFmt w:val="bullet"/>
      <w:lvlText w:val="-"/>
      <w:lvlJc w:val="left"/>
      <w:pPr>
        <w:ind w:left="1068" w:hanging="360"/>
      </w:pPr>
      <w:rPr>
        <w:rFonts w:ascii="Calibri" w:eastAsiaTheme="minorHAnsi" w:hAnsi="Calibri" w:cs="Cambria"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3">
    <w:nsid w:val="44C21683"/>
    <w:multiLevelType w:val="hybridMultilevel"/>
    <w:tmpl w:val="A4722E40"/>
    <w:lvl w:ilvl="0" w:tplc="BAEA329C">
      <w:start w:val="4"/>
      <w:numFmt w:val="bullet"/>
      <w:lvlText w:val="-"/>
      <w:lvlJc w:val="left"/>
      <w:pPr>
        <w:tabs>
          <w:tab w:val="num" w:pos="1917"/>
        </w:tabs>
        <w:ind w:left="1917" w:hanging="765"/>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457D7EB6"/>
    <w:multiLevelType w:val="hybridMultilevel"/>
    <w:tmpl w:val="A7A03000"/>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49FF70F0"/>
    <w:multiLevelType w:val="hybridMultilevel"/>
    <w:tmpl w:val="60FACFBC"/>
    <w:lvl w:ilvl="0" w:tplc="1B504FE8">
      <w:start w:val="1"/>
      <w:numFmt w:val="bullet"/>
      <w:lvlText w:val=""/>
      <w:lvlJc w:val="left"/>
      <w:pPr>
        <w:ind w:left="720" w:hanging="360"/>
      </w:pPr>
      <w:rPr>
        <w:rFonts w:ascii="Symbol" w:hAnsi="Symbol" w:hint="default"/>
        <w:sz w:val="18"/>
        <w:szCs w:val="18"/>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4B6D55AF"/>
    <w:multiLevelType w:val="hybridMultilevel"/>
    <w:tmpl w:val="DBFA96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4C1E50B4"/>
    <w:multiLevelType w:val="multilevel"/>
    <w:tmpl w:val="8AE60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DED5287"/>
    <w:multiLevelType w:val="hybridMultilevel"/>
    <w:tmpl w:val="7F461C14"/>
    <w:lvl w:ilvl="0" w:tplc="D17CF94A">
      <w:start w:val="1"/>
      <w:numFmt w:val="bullet"/>
      <w:lvlText w:val=""/>
      <w:lvlJc w:val="left"/>
      <w:pPr>
        <w:ind w:left="765" w:hanging="360"/>
      </w:pPr>
      <w:rPr>
        <w:rFonts w:ascii="Symbol" w:hAnsi="Symbol" w:hint="default"/>
        <w:sz w:val="18"/>
        <w:szCs w:val="18"/>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500B09DD"/>
    <w:multiLevelType w:val="multilevel"/>
    <w:tmpl w:val="9F04DC7C"/>
    <w:lvl w:ilvl="0">
      <w:start w:val="2"/>
      <w:numFmt w:val="decimal"/>
      <w:lvlText w:val="%1."/>
      <w:lvlJc w:val="left"/>
      <w:pPr>
        <w:ind w:left="720" w:hanging="360"/>
      </w:pPr>
    </w:lvl>
    <w:lvl w:ilvl="1">
      <w:start w:val="1"/>
      <w:numFmt w:val="decimal"/>
      <w:isLgl/>
      <w:lvlText w:val="%1.%2"/>
      <w:lvlJc w:val="left"/>
      <w:pPr>
        <w:ind w:left="786" w:hanging="360"/>
      </w:pPr>
      <w:rPr>
        <w:sz w:val="26"/>
      </w:rPr>
    </w:lvl>
    <w:lvl w:ilvl="2">
      <w:start w:val="1"/>
      <w:numFmt w:val="decimal"/>
      <w:isLgl/>
      <w:lvlText w:val="%1.%2.%3"/>
      <w:lvlJc w:val="left"/>
      <w:pPr>
        <w:ind w:left="1080" w:hanging="720"/>
      </w:pPr>
      <w:rPr>
        <w:sz w:val="26"/>
      </w:rPr>
    </w:lvl>
    <w:lvl w:ilvl="3">
      <w:start w:val="1"/>
      <w:numFmt w:val="decimal"/>
      <w:isLgl/>
      <w:lvlText w:val="%1.%2.%3.%4"/>
      <w:lvlJc w:val="left"/>
      <w:pPr>
        <w:ind w:left="1080" w:hanging="720"/>
      </w:pPr>
      <w:rPr>
        <w:sz w:val="26"/>
      </w:rPr>
    </w:lvl>
    <w:lvl w:ilvl="4">
      <w:start w:val="1"/>
      <w:numFmt w:val="decimal"/>
      <w:isLgl/>
      <w:lvlText w:val="%1.%2.%3.%4.%5"/>
      <w:lvlJc w:val="left"/>
      <w:pPr>
        <w:ind w:left="1440" w:hanging="1080"/>
      </w:pPr>
      <w:rPr>
        <w:sz w:val="26"/>
      </w:rPr>
    </w:lvl>
    <w:lvl w:ilvl="5">
      <w:start w:val="1"/>
      <w:numFmt w:val="decimal"/>
      <w:isLgl/>
      <w:lvlText w:val="%1.%2.%3.%4.%5.%6"/>
      <w:lvlJc w:val="left"/>
      <w:pPr>
        <w:ind w:left="1440" w:hanging="1080"/>
      </w:pPr>
      <w:rPr>
        <w:sz w:val="26"/>
      </w:rPr>
    </w:lvl>
    <w:lvl w:ilvl="6">
      <w:start w:val="1"/>
      <w:numFmt w:val="decimal"/>
      <w:isLgl/>
      <w:lvlText w:val="%1.%2.%3.%4.%5.%6.%7"/>
      <w:lvlJc w:val="left"/>
      <w:pPr>
        <w:ind w:left="1800" w:hanging="1440"/>
      </w:pPr>
      <w:rPr>
        <w:sz w:val="26"/>
      </w:rPr>
    </w:lvl>
    <w:lvl w:ilvl="7">
      <w:start w:val="1"/>
      <w:numFmt w:val="decimal"/>
      <w:isLgl/>
      <w:lvlText w:val="%1.%2.%3.%4.%5.%6.%7.%8"/>
      <w:lvlJc w:val="left"/>
      <w:pPr>
        <w:ind w:left="1800" w:hanging="1440"/>
      </w:pPr>
      <w:rPr>
        <w:sz w:val="26"/>
      </w:rPr>
    </w:lvl>
    <w:lvl w:ilvl="8">
      <w:start w:val="1"/>
      <w:numFmt w:val="decimal"/>
      <w:isLgl/>
      <w:lvlText w:val="%1.%2.%3.%4.%5.%6.%7.%8.%9"/>
      <w:lvlJc w:val="left"/>
      <w:pPr>
        <w:ind w:left="1800" w:hanging="1440"/>
      </w:pPr>
      <w:rPr>
        <w:sz w:val="26"/>
      </w:rPr>
    </w:lvl>
  </w:abstractNum>
  <w:abstractNum w:abstractNumId="30">
    <w:nsid w:val="52AE2F7C"/>
    <w:multiLevelType w:val="hybridMultilevel"/>
    <w:tmpl w:val="016027D4"/>
    <w:lvl w:ilvl="0" w:tplc="42F291CC">
      <w:start w:val="1"/>
      <w:numFmt w:val="bullet"/>
      <w:lvlText w:val=""/>
      <w:lvlJc w:val="left"/>
      <w:pPr>
        <w:ind w:left="1428" w:hanging="360"/>
      </w:pPr>
      <w:rPr>
        <w:rFonts w:ascii="Symbol" w:hAnsi="Symbol" w:hint="default"/>
        <w:sz w:val="20"/>
        <w:szCs w:val="20"/>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31">
    <w:nsid w:val="579BE4F1"/>
    <w:multiLevelType w:val="hybridMultilevel"/>
    <w:tmpl w:val="C92897D0"/>
    <w:lvl w:ilvl="0" w:tplc="A0DE09FE">
      <w:start w:val="1"/>
      <w:numFmt w:val="bullet"/>
      <w:lvlText w:val="-"/>
      <w:lvlJc w:val="left"/>
    </w:lvl>
    <w:lvl w:ilvl="1" w:tplc="948ADEA6">
      <w:numFmt w:val="decimal"/>
      <w:lvlText w:val=""/>
      <w:lvlJc w:val="left"/>
    </w:lvl>
    <w:lvl w:ilvl="2" w:tplc="1642410E">
      <w:numFmt w:val="decimal"/>
      <w:lvlText w:val=""/>
      <w:lvlJc w:val="left"/>
    </w:lvl>
    <w:lvl w:ilvl="3" w:tplc="43FC8D6E">
      <w:numFmt w:val="decimal"/>
      <w:lvlText w:val=""/>
      <w:lvlJc w:val="left"/>
    </w:lvl>
    <w:lvl w:ilvl="4" w:tplc="4224EE32">
      <w:numFmt w:val="decimal"/>
      <w:lvlText w:val=""/>
      <w:lvlJc w:val="left"/>
    </w:lvl>
    <w:lvl w:ilvl="5" w:tplc="7A2A38FE">
      <w:numFmt w:val="decimal"/>
      <w:lvlText w:val=""/>
      <w:lvlJc w:val="left"/>
    </w:lvl>
    <w:lvl w:ilvl="6" w:tplc="D3EC8294">
      <w:numFmt w:val="decimal"/>
      <w:lvlText w:val=""/>
      <w:lvlJc w:val="left"/>
    </w:lvl>
    <w:lvl w:ilvl="7" w:tplc="CFE2B458">
      <w:numFmt w:val="decimal"/>
      <w:lvlText w:val=""/>
      <w:lvlJc w:val="left"/>
    </w:lvl>
    <w:lvl w:ilvl="8" w:tplc="0096E8BC">
      <w:numFmt w:val="decimal"/>
      <w:lvlText w:val=""/>
      <w:lvlJc w:val="left"/>
    </w:lvl>
  </w:abstractNum>
  <w:abstractNum w:abstractNumId="32">
    <w:nsid w:val="57D708F2"/>
    <w:multiLevelType w:val="hybridMultilevel"/>
    <w:tmpl w:val="7CCE8A04"/>
    <w:lvl w:ilvl="0" w:tplc="D17CF94A">
      <w:start w:val="1"/>
      <w:numFmt w:val="bullet"/>
      <w:lvlText w:val=""/>
      <w:lvlJc w:val="left"/>
      <w:pPr>
        <w:ind w:left="765" w:hanging="360"/>
      </w:pPr>
      <w:rPr>
        <w:rFonts w:ascii="Symbol" w:hAnsi="Symbol" w:hint="default"/>
        <w:sz w:val="18"/>
        <w:szCs w:val="18"/>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589E6687"/>
    <w:multiLevelType w:val="hybridMultilevel"/>
    <w:tmpl w:val="1ABE6E18"/>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59E036A3"/>
    <w:multiLevelType w:val="multilevel"/>
    <w:tmpl w:val="FFF4D27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5F614402"/>
    <w:multiLevelType w:val="hybridMultilevel"/>
    <w:tmpl w:val="81FE56D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5F90590D"/>
    <w:multiLevelType w:val="multilevel"/>
    <w:tmpl w:val="18189046"/>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nsid w:val="60876966"/>
    <w:multiLevelType w:val="hybridMultilevel"/>
    <w:tmpl w:val="4B6CDAEE"/>
    <w:lvl w:ilvl="0" w:tplc="04090005">
      <w:start w:val="1"/>
      <w:numFmt w:val="bullet"/>
      <w:lvlText w:val=""/>
      <w:lvlJc w:val="left"/>
      <w:pPr>
        <w:ind w:left="720" w:hanging="360"/>
      </w:pPr>
      <w:rPr>
        <w:rFonts w:ascii="Wingdings" w:hAnsi="Wingdings" w:hint="default"/>
      </w:rPr>
    </w:lvl>
    <w:lvl w:ilvl="1" w:tplc="56A8D6E2">
      <w:start w:val="1"/>
      <w:numFmt w:val="decimal"/>
      <w:lvlText w:val="%2."/>
      <w:lvlJc w:val="left"/>
      <w:pPr>
        <w:tabs>
          <w:tab w:val="num" w:pos="2204"/>
        </w:tabs>
        <w:ind w:left="2204"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61C62209"/>
    <w:multiLevelType w:val="hybridMultilevel"/>
    <w:tmpl w:val="17043D42"/>
    <w:lvl w:ilvl="0" w:tplc="F27C2DF2">
      <w:start w:val="4"/>
      <w:numFmt w:val="bullet"/>
      <w:lvlText w:val="-"/>
      <w:lvlJc w:val="left"/>
      <w:pPr>
        <w:ind w:left="720" w:hanging="360"/>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nsid w:val="61E6052A"/>
    <w:multiLevelType w:val="hybridMultilevel"/>
    <w:tmpl w:val="E1E0CB5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nsid w:val="61FF4439"/>
    <w:multiLevelType w:val="hybridMultilevel"/>
    <w:tmpl w:val="EF80C71A"/>
    <w:lvl w:ilvl="0" w:tplc="DC5E88F6">
      <w:start w:val="4"/>
      <w:numFmt w:val="bullet"/>
      <w:lvlText w:val="-"/>
      <w:lvlJc w:val="left"/>
      <w:pPr>
        <w:ind w:left="720" w:hanging="360"/>
      </w:pPr>
      <w:rPr>
        <w:rFonts w:ascii="Calibri" w:eastAsia="Times New Roman"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nsid w:val="63575DA8"/>
    <w:multiLevelType w:val="hybridMultilevel"/>
    <w:tmpl w:val="9142FC88"/>
    <w:lvl w:ilvl="0" w:tplc="D17CF94A">
      <w:start w:val="1"/>
      <w:numFmt w:val="bullet"/>
      <w:lvlText w:val=""/>
      <w:lvlJc w:val="left"/>
      <w:pPr>
        <w:ind w:left="765" w:hanging="360"/>
      </w:pPr>
      <w:rPr>
        <w:rFonts w:ascii="Symbol" w:hAnsi="Symbol" w:hint="default"/>
        <w:sz w:val="18"/>
        <w:szCs w:val="18"/>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nsid w:val="6F7E0CA8"/>
    <w:multiLevelType w:val="hybridMultilevel"/>
    <w:tmpl w:val="65165BD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nsid w:val="70163B6F"/>
    <w:multiLevelType w:val="hybridMultilevel"/>
    <w:tmpl w:val="8D0CAF3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nsid w:val="72090F19"/>
    <w:multiLevelType w:val="hybridMultilevel"/>
    <w:tmpl w:val="2CB6B72E"/>
    <w:lvl w:ilvl="0" w:tplc="D17CF94A">
      <w:start w:val="1"/>
      <w:numFmt w:val="bullet"/>
      <w:lvlText w:val=""/>
      <w:lvlJc w:val="left"/>
      <w:pPr>
        <w:ind w:left="765" w:hanging="360"/>
      </w:pPr>
      <w:rPr>
        <w:rFonts w:ascii="Symbol" w:hAnsi="Symbol" w:hint="default"/>
        <w:sz w:val="18"/>
        <w:szCs w:val="18"/>
      </w:rPr>
    </w:lvl>
    <w:lvl w:ilvl="1" w:tplc="04020003" w:tentative="1">
      <w:start w:val="1"/>
      <w:numFmt w:val="bullet"/>
      <w:lvlText w:val="o"/>
      <w:lvlJc w:val="left"/>
      <w:pPr>
        <w:ind w:left="1485" w:hanging="360"/>
      </w:pPr>
      <w:rPr>
        <w:rFonts w:ascii="Courier New" w:hAnsi="Courier New" w:cs="Courier New" w:hint="default"/>
      </w:rPr>
    </w:lvl>
    <w:lvl w:ilvl="2" w:tplc="04020005" w:tentative="1">
      <w:start w:val="1"/>
      <w:numFmt w:val="bullet"/>
      <w:lvlText w:val=""/>
      <w:lvlJc w:val="left"/>
      <w:pPr>
        <w:ind w:left="2205" w:hanging="360"/>
      </w:pPr>
      <w:rPr>
        <w:rFonts w:ascii="Wingdings" w:hAnsi="Wingdings" w:hint="default"/>
      </w:rPr>
    </w:lvl>
    <w:lvl w:ilvl="3" w:tplc="04020001" w:tentative="1">
      <w:start w:val="1"/>
      <w:numFmt w:val="bullet"/>
      <w:lvlText w:val=""/>
      <w:lvlJc w:val="left"/>
      <w:pPr>
        <w:ind w:left="2925" w:hanging="360"/>
      </w:pPr>
      <w:rPr>
        <w:rFonts w:ascii="Symbol" w:hAnsi="Symbol" w:hint="default"/>
      </w:rPr>
    </w:lvl>
    <w:lvl w:ilvl="4" w:tplc="04020003" w:tentative="1">
      <w:start w:val="1"/>
      <w:numFmt w:val="bullet"/>
      <w:lvlText w:val="o"/>
      <w:lvlJc w:val="left"/>
      <w:pPr>
        <w:ind w:left="3645" w:hanging="360"/>
      </w:pPr>
      <w:rPr>
        <w:rFonts w:ascii="Courier New" w:hAnsi="Courier New" w:cs="Courier New" w:hint="default"/>
      </w:rPr>
    </w:lvl>
    <w:lvl w:ilvl="5" w:tplc="04020005" w:tentative="1">
      <w:start w:val="1"/>
      <w:numFmt w:val="bullet"/>
      <w:lvlText w:val=""/>
      <w:lvlJc w:val="left"/>
      <w:pPr>
        <w:ind w:left="4365" w:hanging="360"/>
      </w:pPr>
      <w:rPr>
        <w:rFonts w:ascii="Wingdings" w:hAnsi="Wingdings" w:hint="default"/>
      </w:rPr>
    </w:lvl>
    <w:lvl w:ilvl="6" w:tplc="04020001" w:tentative="1">
      <w:start w:val="1"/>
      <w:numFmt w:val="bullet"/>
      <w:lvlText w:val=""/>
      <w:lvlJc w:val="left"/>
      <w:pPr>
        <w:ind w:left="5085" w:hanging="360"/>
      </w:pPr>
      <w:rPr>
        <w:rFonts w:ascii="Symbol" w:hAnsi="Symbol" w:hint="default"/>
      </w:rPr>
    </w:lvl>
    <w:lvl w:ilvl="7" w:tplc="04020003" w:tentative="1">
      <w:start w:val="1"/>
      <w:numFmt w:val="bullet"/>
      <w:lvlText w:val="o"/>
      <w:lvlJc w:val="left"/>
      <w:pPr>
        <w:ind w:left="5805" w:hanging="360"/>
      </w:pPr>
      <w:rPr>
        <w:rFonts w:ascii="Courier New" w:hAnsi="Courier New" w:cs="Courier New" w:hint="default"/>
      </w:rPr>
    </w:lvl>
    <w:lvl w:ilvl="8" w:tplc="04020005" w:tentative="1">
      <w:start w:val="1"/>
      <w:numFmt w:val="bullet"/>
      <w:lvlText w:val=""/>
      <w:lvlJc w:val="left"/>
      <w:pPr>
        <w:ind w:left="6525" w:hanging="360"/>
      </w:pPr>
      <w:rPr>
        <w:rFonts w:ascii="Wingdings" w:hAnsi="Wingdings" w:hint="default"/>
      </w:rPr>
    </w:lvl>
  </w:abstractNum>
  <w:abstractNum w:abstractNumId="45">
    <w:nsid w:val="72E1667B"/>
    <w:multiLevelType w:val="hybridMultilevel"/>
    <w:tmpl w:val="FF52A1EC"/>
    <w:lvl w:ilvl="0" w:tplc="76A065A4">
      <w:start w:val="1"/>
      <w:numFmt w:val="bullet"/>
      <w:lvlText w:val=""/>
      <w:lvlJc w:val="left"/>
      <w:pPr>
        <w:ind w:left="720" w:hanging="360"/>
      </w:pPr>
      <w:rPr>
        <w:rFonts w:ascii="Symbol" w:hAnsi="Symbol" w:hint="default"/>
        <w:sz w:val="18"/>
        <w:szCs w:val="18"/>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6">
    <w:nsid w:val="74CD1DF7"/>
    <w:multiLevelType w:val="hybridMultilevel"/>
    <w:tmpl w:val="9E2A6030"/>
    <w:lvl w:ilvl="0" w:tplc="BAEA329C">
      <w:start w:val="4"/>
      <w:numFmt w:val="bullet"/>
      <w:lvlText w:val="-"/>
      <w:lvlJc w:val="left"/>
      <w:pPr>
        <w:tabs>
          <w:tab w:val="num" w:pos="1917"/>
        </w:tabs>
        <w:ind w:left="1917" w:hanging="765"/>
      </w:pPr>
      <w:rPr>
        <w:rFonts w:ascii="Times New Roman" w:eastAsia="Times New Roman" w:hAnsi="Times New Roman" w:cs="Times New Roman" w:hint="default"/>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47">
    <w:nsid w:val="75D407BE"/>
    <w:multiLevelType w:val="hybridMultilevel"/>
    <w:tmpl w:val="11ECE148"/>
    <w:lvl w:ilvl="0" w:tplc="D17CF94A">
      <w:start w:val="1"/>
      <w:numFmt w:val="bullet"/>
      <w:lvlText w:val=""/>
      <w:lvlJc w:val="left"/>
      <w:pPr>
        <w:ind w:left="765" w:hanging="360"/>
      </w:pPr>
      <w:rPr>
        <w:rFonts w:ascii="Symbol" w:hAnsi="Symbol" w:hint="default"/>
        <w:sz w:val="18"/>
        <w:szCs w:val="18"/>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8">
    <w:nsid w:val="763C285E"/>
    <w:multiLevelType w:val="hybridMultilevel"/>
    <w:tmpl w:val="0728D864"/>
    <w:lvl w:ilvl="0" w:tplc="0C30CBF0">
      <w:start w:val="1"/>
      <w:numFmt w:val="bullet"/>
      <w:lvlText w:val=""/>
      <w:lvlJc w:val="left"/>
      <w:pPr>
        <w:ind w:left="720" w:hanging="360"/>
      </w:pPr>
      <w:rPr>
        <w:rFonts w:ascii="Symbol" w:hAnsi="Symbol" w:hint="default"/>
        <w:sz w:val="20"/>
        <w:szCs w:val="2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9">
    <w:nsid w:val="78715155"/>
    <w:multiLevelType w:val="hybridMultilevel"/>
    <w:tmpl w:val="699E3718"/>
    <w:lvl w:ilvl="0" w:tplc="0402000B">
      <w:start w:val="1"/>
      <w:numFmt w:val="bullet"/>
      <w:lvlText w:val=""/>
      <w:lvlJc w:val="left"/>
      <w:pPr>
        <w:ind w:left="643"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9"/>
  </w:num>
  <w:num w:numId="2">
    <w:abstractNumId w:val="44"/>
  </w:num>
  <w:num w:numId="3">
    <w:abstractNumId w:val="20"/>
  </w:num>
  <w:num w:numId="4">
    <w:abstractNumId w:val="40"/>
  </w:num>
  <w:num w:numId="5">
    <w:abstractNumId w:val="31"/>
  </w:num>
  <w:num w:numId="6">
    <w:abstractNumId w:val="38"/>
  </w:num>
  <w:num w:numId="7">
    <w:abstractNumId w:val="46"/>
  </w:num>
  <w:num w:numId="8">
    <w:abstractNumId w:val="23"/>
  </w:num>
  <w:num w:numId="9">
    <w:abstractNumId w:val="6"/>
  </w:num>
  <w:num w:numId="10">
    <w:abstractNumId w:val="11"/>
  </w:num>
  <w:num w:numId="11">
    <w:abstractNumId w:val="34"/>
  </w:num>
  <w:num w:numId="12">
    <w:abstractNumId w:val="2"/>
  </w:num>
  <w:num w:numId="13">
    <w:abstractNumId w:val="49"/>
  </w:num>
  <w:num w:numId="14">
    <w:abstractNumId w:val="36"/>
  </w:num>
  <w:num w:numId="15">
    <w:abstractNumId w:val="13"/>
  </w:num>
  <w:num w:numId="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7"/>
  </w:num>
  <w:num w:numId="21">
    <w:abstractNumId w:val="8"/>
  </w:num>
  <w:num w:numId="22">
    <w:abstractNumId w:val="14"/>
  </w:num>
  <w:num w:numId="23">
    <w:abstractNumId w:val="41"/>
  </w:num>
  <w:num w:numId="24">
    <w:abstractNumId w:val="28"/>
  </w:num>
  <w:num w:numId="25">
    <w:abstractNumId w:val="47"/>
  </w:num>
  <w:num w:numId="26">
    <w:abstractNumId w:val="3"/>
  </w:num>
  <w:num w:numId="27">
    <w:abstractNumId w:val="17"/>
  </w:num>
  <w:num w:numId="28">
    <w:abstractNumId w:val="21"/>
  </w:num>
  <w:num w:numId="29">
    <w:abstractNumId w:val="32"/>
  </w:num>
  <w:num w:numId="30">
    <w:abstractNumId w:val="10"/>
  </w:num>
  <w:num w:numId="31">
    <w:abstractNumId w:val="45"/>
  </w:num>
  <w:num w:numId="32">
    <w:abstractNumId w:val="30"/>
  </w:num>
  <w:num w:numId="33">
    <w:abstractNumId w:val="12"/>
  </w:num>
  <w:num w:numId="34">
    <w:abstractNumId w:val="16"/>
  </w:num>
  <w:num w:numId="35">
    <w:abstractNumId w:val="35"/>
  </w:num>
  <w:num w:numId="36">
    <w:abstractNumId w:val="18"/>
  </w:num>
  <w:num w:numId="37">
    <w:abstractNumId w:val="48"/>
  </w:num>
  <w:num w:numId="38">
    <w:abstractNumId w:val="5"/>
  </w:num>
  <w:num w:numId="39">
    <w:abstractNumId w:val="43"/>
  </w:num>
  <w:num w:numId="40">
    <w:abstractNumId w:val="29"/>
  </w:num>
  <w:num w:numId="41">
    <w:abstractNumId w:val="0"/>
  </w:num>
  <w:num w:numId="42">
    <w:abstractNumId w:val="1"/>
  </w:num>
  <w:num w:numId="43">
    <w:abstractNumId w:val="25"/>
  </w:num>
  <w:num w:numId="44">
    <w:abstractNumId w:val="22"/>
  </w:num>
  <w:num w:numId="45">
    <w:abstractNumId w:val="15"/>
  </w:num>
  <w:num w:numId="46">
    <w:abstractNumId w:val="19"/>
  </w:num>
  <w:num w:numId="47">
    <w:abstractNumId w:val="27"/>
  </w:num>
  <w:num w:numId="48">
    <w:abstractNumId w:val="26"/>
  </w:num>
  <w:num w:numId="49">
    <w:abstractNumId w:val="42"/>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E501C"/>
    <w:rsid w:val="00010024"/>
    <w:rsid w:val="00020353"/>
    <w:rsid w:val="00021EB4"/>
    <w:rsid w:val="000278CB"/>
    <w:rsid w:val="00030669"/>
    <w:rsid w:val="00033F7F"/>
    <w:rsid w:val="00035E58"/>
    <w:rsid w:val="00040818"/>
    <w:rsid w:val="00050123"/>
    <w:rsid w:val="00051AE0"/>
    <w:rsid w:val="00060EF3"/>
    <w:rsid w:val="00061597"/>
    <w:rsid w:val="0006311F"/>
    <w:rsid w:val="00067CD8"/>
    <w:rsid w:val="0007080C"/>
    <w:rsid w:val="00074EFA"/>
    <w:rsid w:val="000828DB"/>
    <w:rsid w:val="000B1D53"/>
    <w:rsid w:val="000B3C0B"/>
    <w:rsid w:val="000C3E1A"/>
    <w:rsid w:val="000D0D03"/>
    <w:rsid w:val="000D2C74"/>
    <w:rsid w:val="000E10BB"/>
    <w:rsid w:val="000E3CD7"/>
    <w:rsid w:val="000E67D2"/>
    <w:rsid w:val="000F1359"/>
    <w:rsid w:val="000F7312"/>
    <w:rsid w:val="00100034"/>
    <w:rsid w:val="00101B1C"/>
    <w:rsid w:val="00102239"/>
    <w:rsid w:val="001029D0"/>
    <w:rsid w:val="0010339D"/>
    <w:rsid w:val="0011035E"/>
    <w:rsid w:val="00111BD2"/>
    <w:rsid w:val="00122582"/>
    <w:rsid w:val="0012435D"/>
    <w:rsid w:val="00134FC5"/>
    <w:rsid w:val="00152031"/>
    <w:rsid w:val="00152BDE"/>
    <w:rsid w:val="00161CEA"/>
    <w:rsid w:val="0017058B"/>
    <w:rsid w:val="00171802"/>
    <w:rsid w:val="00176E45"/>
    <w:rsid w:val="00192FD3"/>
    <w:rsid w:val="0019735C"/>
    <w:rsid w:val="001A67BC"/>
    <w:rsid w:val="001C219B"/>
    <w:rsid w:val="001D02E9"/>
    <w:rsid w:val="001F09A9"/>
    <w:rsid w:val="001F7DA1"/>
    <w:rsid w:val="00207176"/>
    <w:rsid w:val="00212ACA"/>
    <w:rsid w:val="00227D1A"/>
    <w:rsid w:val="002419A3"/>
    <w:rsid w:val="00243806"/>
    <w:rsid w:val="0025165E"/>
    <w:rsid w:val="00272C12"/>
    <w:rsid w:val="0029083E"/>
    <w:rsid w:val="002977E1"/>
    <w:rsid w:val="002A5354"/>
    <w:rsid w:val="002A6D25"/>
    <w:rsid w:val="002B61EC"/>
    <w:rsid w:val="002E4F0E"/>
    <w:rsid w:val="002E580E"/>
    <w:rsid w:val="002F5CEA"/>
    <w:rsid w:val="002F72C9"/>
    <w:rsid w:val="003007D1"/>
    <w:rsid w:val="00303029"/>
    <w:rsid w:val="003069E9"/>
    <w:rsid w:val="00324382"/>
    <w:rsid w:val="003258A3"/>
    <w:rsid w:val="00344859"/>
    <w:rsid w:val="00345946"/>
    <w:rsid w:val="00363533"/>
    <w:rsid w:val="0037190E"/>
    <w:rsid w:val="0038647D"/>
    <w:rsid w:val="003878CD"/>
    <w:rsid w:val="00391E50"/>
    <w:rsid w:val="00395C35"/>
    <w:rsid w:val="003963E2"/>
    <w:rsid w:val="003A1311"/>
    <w:rsid w:val="003A1522"/>
    <w:rsid w:val="003A5C9F"/>
    <w:rsid w:val="003B0AEE"/>
    <w:rsid w:val="003B2992"/>
    <w:rsid w:val="003B6A49"/>
    <w:rsid w:val="003B6B1D"/>
    <w:rsid w:val="003C3B1B"/>
    <w:rsid w:val="003C4AAC"/>
    <w:rsid w:val="003C5966"/>
    <w:rsid w:val="003C5C90"/>
    <w:rsid w:val="003E005A"/>
    <w:rsid w:val="003E472D"/>
    <w:rsid w:val="003F32A4"/>
    <w:rsid w:val="00411284"/>
    <w:rsid w:val="00414590"/>
    <w:rsid w:val="00425A09"/>
    <w:rsid w:val="00426F87"/>
    <w:rsid w:val="00427A58"/>
    <w:rsid w:val="004602D0"/>
    <w:rsid w:val="004625CE"/>
    <w:rsid w:val="00464F93"/>
    <w:rsid w:val="004674E0"/>
    <w:rsid w:val="00481368"/>
    <w:rsid w:val="00496C16"/>
    <w:rsid w:val="00497EDE"/>
    <w:rsid w:val="004A533F"/>
    <w:rsid w:val="004B27FF"/>
    <w:rsid w:val="004C013C"/>
    <w:rsid w:val="004C0BD6"/>
    <w:rsid w:val="004E348E"/>
    <w:rsid w:val="004E3521"/>
    <w:rsid w:val="004E6677"/>
    <w:rsid w:val="004F1062"/>
    <w:rsid w:val="004F4791"/>
    <w:rsid w:val="004F5410"/>
    <w:rsid w:val="005074A0"/>
    <w:rsid w:val="00510E6C"/>
    <w:rsid w:val="00520542"/>
    <w:rsid w:val="0052362A"/>
    <w:rsid w:val="00531925"/>
    <w:rsid w:val="00532106"/>
    <w:rsid w:val="00541A18"/>
    <w:rsid w:val="00546984"/>
    <w:rsid w:val="00547E72"/>
    <w:rsid w:val="00550483"/>
    <w:rsid w:val="005517C2"/>
    <w:rsid w:val="00567C8C"/>
    <w:rsid w:val="00574ED7"/>
    <w:rsid w:val="005813B7"/>
    <w:rsid w:val="00583657"/>
    <w:rsid w:val="00594C8B"/>
    <w:rsid w:val="005B0F58"/>
    <w:rsid w:val="005B4054"/>
    <w:rsid w:val="005C00B2"/>
    <w:rsid w:val="005C2478"/>
    <w:rsid w:val="005C4B22"/>
    <w:rsid w:val="005D27F4"/>
    <w:rsid w:val="005D588D"/>
    <w:rsid w:val="005E426F"/>
    <w:rsid w:val="005F0EAE"/>
    <w:rsid w:val="005F6460"/>
    <w:rsid w:val="00611AE9"/>
    <w:rsid w:val="0061649A"/>
    <w:rsid w:val="0061687B"/>
    <w:rsid w:val="006203B2"/>
    <w:rsid w:val="0062412A"/>
    <w:rsid w:val="006331AE"/>
    <w:rsid w:val="00633DE9"/>
    <w:rsid w:val="00636282"/>
    <w:rsid w:val="00636670"/>
    <w:rsid w:val="006474D1"/>
    <w:rsid w:val="00650E33"/>
    <w:rsid w:val="00660396"/>
    <w:rsid w:val="00662045"/>
    <w:rsid w:val="0066690E"/>
    <w:rsid w:val="00670CA7"/>
    <w:rsid w:val="006725D2"/>
    <w:rsid w:val="006820D5"/>
    <w:rsid w:val="00682314"/>
    <w:rsid w:val="00687F5D"/>
    <w:rsid w:val="0069684F"/>
    <w:rsid w:val="006B6E99"/>
    <w:rsid w:val="006D086F"/>
    <w:rsid w:val="006E1D53"/>
    <w:rsid w:val="006E501C"/>
    <w:rsid w:val="006F08E7"/>
    <w:rsid w:val="006F0E39"/>
    <w:rsid w:val="006F4132"/>
    <w:rsid w:val="006F54CD"/>
    <w:rsid w:val="00705B0C"/>
    <w:rsid w:val="00720D17"/>
    <w:rsid w:val="00722507"/>
    <w:rsid w:val="007314DA"/>
    <w:rsid w:val="00731759"/>
    <w:rsid w:val="00736A84"/>
    <w:rsid w:val="00740402"/>
    <w:rsid w:val="00741FFD"/>
    <w:rsid w:val="007625E6"/>
    <w:rsid w:val="007628E6"/>
    <w:rsid w:val="007637FE"/>
    <w:rsid w:val="0077396C"/>
    <w:rsid w:val="007775B9"/>
    <w:rsid w:val="00780E4D"/>
    <w:rsid w:val="0078192C"/>
    <w:rsid w:val="007915CA"/>
    <w:rsid w:val="00792155"/>
    <w:rsid w:val="0079528E"/>
    <w:rsid w:val="007A04BD"/>
    <w:rsid w:val="007A1676"/>
    <w:rsid w:val="007A18F0"/>
    <w:rsid w:val="007A1DFD"/>
    <w:rsid w:val="007B17D7"/>
    <w:rsid w:val="007B4C0B"/>
    <w:rsid w:val="007C0DFA"/>
    <w:rsid w:val="007C311E"/>
    <w:rsid w:val="007C78A1"/>
    <w:rsid w:val="007D52D5"/>
    <w:rsid w:val="007D5B6E"/>
    <w:rsid w:val="007D633F"/>
    <w:rsid w:val="007E7D28"/>
    <w:rsid w:val="007F3E35"/>
    <w:rsid w:val="008001B3"/>
    <w:rsid w:val="00800A2C"/>
    <w:rsid w:val="00801529"/>
    <w:rsid w:val="00804E94"/>
    <w:rsid w:val="00806348"/>
    <w:rsid w:val="00811087"/>
    <w:rsid w:val="0081647F"/>
    <w:rsid w:val="0082022B"/>
    <w:rsid w:val="008303BC"/>
    <w:rsid w:val="00830A30"/>
    <w:rsid w:val="00832E57"/>
    <w:rsid w:val="008352F9"/>
    <w:rsid w:val="00841A61"/>
    <w:rsid w:val="0086109C"/>
    <w:rsid w:val="00864495"/>
    <w:rsid w:val="008656CF"/>
    <w:rsid w:val="00887056"/>
    <w:rsid w:val="008874FF"/>
    <w:rsid w:val="00891460"/>
    <w:rsid w:val="0089750A"/>
    <w:rsid w:val="008B2E17"/>
    <w:rsid w:val="008D3070"/>
    <w:rsid w:val="008E085F"/>
    <w:rsid w:val="008E3B31"/>
    <w:rsid w:val="0091012D"/>
    <w:rsid w:val="00911FC2"/>
    <w:rsid w:val="00912E67"/>
    <w:rsid w:val="009143D3"/>
    <w:rsid w:val="00921475"/>
    <w:rsid w:val="009474FA"/>
    <w:rsid w:val="009554F5"/>
    <w:rsid w:val="00962697"/>
    <w:rsid w:val="00964842"/>
    <w:rsid w:val="00981756"/>
    <w:rsid w:val="00986470"/>
    <w:rsid w:val="009A0DF3"/>
    <w:rsid w:val="009A2685"/>
    <w:rsid w:val="009A5DA9"/>
    <w:rsid w:val="009B236F"/>
    <w:rsid w:val="009C520C"/>
    <w:rsid w:val="009D0D0E"/>
    <w:rsid w:val="009D1AC7"/>
    <w:rsid w:val="009D7166"/>
    <w:rsid w:val="009D7B2C"/>
    <w:rsid w:val="009E23F0"/>
    <w:rsid w:val="009E279C"/>
    <w:rsid w:val="009E61E9"/>
    <w:rsid w:val="009E7876"/>
    <w:rsid w:val="009F4401"/>
    <w:rsid w:val="009F6281"/>
    <w:rsid w:val="00A024D3"/>
    <w:rsid w:val="00A0553C"/>
    <w:rsid w:val="00A05C97"/>
    <w:rsid w:val="00A10A29"/>
    <w:rsid w:val="00A159DA"/>
    <w:rsid w:val="00A311A6"/>
    <w:rsid w:val="00A40B04"/>
    <w:rsid w:val="00A513C6"/>
    <w:rsid w:val="00A53F95"/>
    <w:rsid w:val="00A71F7B"/>
    <w:rsid w:val="00A776F8"/>
    <w:rsid w:val="00A908D5"/>
    <w:rsid w:val="00A928A3"/>
    <w:rsid w:val="00A95AF3"/>
    <w:rsid w:val="00A96589"/>
    <w:rsid w:val="00AB4BD9"/>
    <w:rsid w:val="00AE0929"/>
    <w:rsid w:val="00AE3659"/>
    <w:rsid w:val="00AE4D3B"/>
    <w:rsid w:val="00AE5711"/>
    <w:rsid w:val="00AF1416"/>
    <w:rsid w:val="00AF4EC7"/>
    <w:rsid w:val="00B054B4"/>
    <w:rsid w:val="00B12DC2"/>
    <w:rsid w:val="00B13753"/>
    <w:rsid w:val="00B24883"/>
    <w:rsid w:val="00B307E5"/>
    <w:rsid w:val="00B321C9"/>
    <w:rsid w:val="00B337D0"/>
    <w:rsid w:val="00B40299"/>
    <w:rsid w:val="00B429F4"/>
    <w:rsid w:val="00B44AC1"/>
    <w:rsid w:val="00B469E0"/>
    <w:rsid w:val="00B5091F"/>
    <w:rsid w:val="00B546C2"/>
    <w:rsid w:val="00B63192"/>
    <w:rsid w:val="00B66957"/>
    <w:rsid w:val="00B86B2B"/>
    <w:rsid w:val="00B87118"/>
    <w:rsid w:val="00BA0A04"/>
    <w:rsid w:val="00BA20B5"/>
    <w:rsid w:val="00BA4A08"/>
    <w:rsid w:val="00BA6EEC"/>
    <w:rsid w:val="00BB18B8"/>
    <w:rsid w:val="00BD5D6F"/>
    <w:rsid w:val="00BD6139"/>
    <w:rsid w:val="00BE28F9"/>
    <w:rsid w:val="00C12E4D"/>
    <w:rsid w:val="00C152D0"/>
    <w:rsid w:val="00C17F4A"/>
    <w:rsid w:val="00C235F3"/>
    <w:rsid w:val="00C23DA5"/>
    <w:rsid w:val="00C24E0B"/>
    <w:rsid w:val="00C4007E"/>
    <w:rsid w:val="00C4722E"/>
    <w:rsid w:val="00C52B6F"/>
    <w:rsid w:val="00C52FDC"/>
    <w:rsid w:val="00C7243E"/>
    <w:rsid w:val="00C76376"/>
    <w:rsid w:val="00C77CA5"/>
    <w:rsid w:val="00C81B38"/>
    <w:rsid w:val="00C92ED8"/>
    <w:rsid w:val="00C956C4"/>
    <w:rsid w:val="00C96D2F"/>
    <w:rsid w:val="00CA6D84"/>
    <w:rsid w:val="00CB387C"/>
    <w:rsid w:val="00CE40FF"/>
    <w:rsid w:val="00CF3A74"/>
    <w:rsid w:val="00D33A0B"/>
    <w:rsid w:val="00D33D84"/>
    <w:rsid w:val="00D41017"/>
    <w:rsid w:val="00D51653"/>
    <w:rsid w:val="00D52FBE"/>
    <w:rsid w:val="00D54270"/>
    <w:rsid w:val="00D675D6"/>
    <w:rsid w:val="00D72877"/>
    <w:rsid w:val="00D83359"/>
    <w:rsid w:val="00D904CC"/>
    <w:rsid w:val="00DA5FEB"/>
    <w:rsid w:val="00DB32C7"/>
    <w:rsid w:val="00DB5040"/>
    <w:rsid w:val="00DC0BBD"/>
    <w:rsid w:val="00DC173C"/>
    <w:rsid w:val="00DC52BF"/>
    <w:rsid w:val="00DC7ED3"/>
    <w:rsid w:val="00DD1DE5"/>
    <w:rsid w:val="00DD23EB"/>
    <w:rsid w:val="00DD435D"/>
    <w:rsid w:val="00DD5B95"/>
    <w:rsid w:val="00DF64DF"/>
    <w:rsid w:val="00E02A5F"/>
    <w:rsid w:val="00E1456F"/>
    <w:rsid w:val="00E26CBF"/>
    <w:rsid w:val="00E547A4"/>
    <w:rsid w:val="00E60B11"/>
    <w:rsid w:val="00E75F6E"/>
    <w:rsid w:val="00E86CDE"/>
    <w:rsid w:val="00E91876"/>
    <w:rsid w:val="00E931D8"/>
    <w:rsid w:val="00E95E2D"/>
    <w:rsid w:val="00E96A62"/>
    <w:rsid w:val="00EA111A"/>
    <w:rsid w:val="00EA4515"/>
    <w:rsid w:val="00EB1ECB"/>
    <w:rsid w:val="00EC1811"/>
    <w:rsid w:val="00ED1461"/>
    <w:rsid w:val="00ED1572"/>
    <w:rsid w:val="00ED2898"/>
    <w:rsid w:val="00ED623A"/>
    <w:rsid w:val="00EE2566"/>
    <w:rsid w:val="00EE4361"/>
    <w:rsid w:val="00F02142"/>
    <w:rsid w:val="00F24989"/>
    <w:rsid w:val="00F3232C"/>
    <w:rsid w:val="00F341A8"/>
    <w:rsid w:val="00F40321"/>
    <w:rsid w:val="00F40C76"/>
    <w:rsid w:val="00F43724"/>
    <w:rsid w:val="00F516D2"/>
    <w:rsid w:val="00F5194F"/>
    <w:rsid w:val="00F55AEA"/>
    <w:rsid w:val="00F72481"/>
    <w:rsid w:val="00F74D80"/>
    <w:rsid w:val="00F83ECB"/>
    <w:rsid w:val="00F92589"/>
    <w:rsid w:val="00FB6A5C"/>
    <w:rsid w:val="00FC4C95"/>
    <w:rsid w:val="00FE5B33"/>
    <w:rsid w:val="00FE5F93"/>
    <w:rsid w:val="00FF384C"/>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0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5091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3C5966"/>
    <w:pPr>
      <w:ind w:left="720"/>
    </w:pPr>
    <w:rPr>
      <w:rFonts w:ascii="Calibri" w:eastAsia="Times New Roman" w:hAnsi="Calibri" w:cs="Calibri"/>
      <w:lang w:eastAsia="bg-BG"/>
    </w:rPr>
  </w:style>
  <w:style w:type="paragraph" w:styleId="a4">
    <w:name w:val="Body Text Indent"/>
    <w:basedOn w:val="a"/>
    <w:link w:val="a5"/>
    <w:uiPriority w:val="99"/>
    <w:rsid w:val="003C5966"/>
    <w:pPr>
      <w:spacing w:after="120" w:line="259" w:lineRule="auto"/>
      <w:ind w:left="283"/>
    </w:pPr>
    <w:rPr>
      <w:rFonts w:ascii="Calibri" w:eastAsia="Times New Roman" w:hAnsi="Calibri" w:cs="Calibri"/>
      <w:sz w:val="20"/>
      <w:szCs w:val="20"/>
      <w:lang w:eastAsia="bg-BG"/>
    </w:rPr>
  </w:style>
  <w:style w:type="character" w:customStyle="1" w:styleId="a5">
    <w:name w:val="Основен текст с отстъп Знак"/>
    <w:basedOn w:val="a0"/>
    <w:link w:val="a4"/>
    <w:uiPriority w:val="99"/>
    <w:rsid w:val="003C5966"/>
    <w:rPr>
      <w:rFonts w:ascii="Calibri" w:eastAsia="Times New Roman" w:hAnsi="Calibri" w:cs="Calibri"/>
      <w:sz w:val="20"/>
      <w:szCs w:val="20"/>
      <w:lang w:eastAsia="bg-BG"/>
    </w:rPr>
  </w:style>
  <w:style w:type="table" w:styleId="a6">
    <w:name w:val="Table Grid"/>
    <w:basedOn w:val="a1"/>
    <w:uiPriority w:val="59"/>
    <w:rsid w:val="00B054B4"/>
    <w:pPr>
      <w:spacing w:after="0" w:line="240" w:lineRule="auto"/>
    </w:pPr>
    <w:rPr>
      <w:rFonts w:ascii="Calibri" w:eastAsia="Times New Roman" w:hAnsi="Calibri" w:cs="Calibri"/>
      <w:sz w:val="20"/>
      <w:szCs w:val="20"/>
      <w:lang w:eastAsia="bg-BG"/>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Hyperlink"/>
    <w:basedOn w:val="a0"/>
    <w:uiPriority w:val="99"/>
    <w:semiHidden/>
    <w:rsid w:val="00B054B4"/>
    <w:rPr>
      <w:color w:val="0000FF"/>
      <w:u w:val="single"/>
    </w:rPr>
  </w:style>
  <w:style w:type="character" w:styleId="a8">
    <w:name w:val="FollowedHyperlink"/>
    <w:basedOn w:val="a0"/>
    <w:uiPriority w:val="99"/>
    <w:semiHidden/>
    <w:unhideWhenUsed/>
    <w:rsid w:val="00B054B4"/>
    <w:rPr>
      <w:color w:val="800080" w:themeColor="followedHyperlink"/>
      <w:u w:val="single"/>
    </w:rPr>
  </w:style>
  <w:style w:type="table" w:customStyle="1" w:styleId="TableGrid1">
    <w:name w:val="Table Grid1"/>
    <w:basedOn w:val="a1"/>
    <w:next w:val="a6"/>
    <w:uiPriority w:val="59"/>
    <w:rsid w:val="00051A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29083E"/>
    <w:pPr>
      <w:spacing w:after="0" w:line="240" w:lineRule="auto"/>
    </w:pPr>
    <w:rPr>
      <w:rFonts w:ascii="Tahoma" w:hAnsi="Tahoma" w:cs="Tahoma"/>
      <w:sz w:val="16"/>
      <w:szCs w:val="16"/>
    </w:rPr>
  </w:style>
  <w:style w:type="character" w:customStyle="1" w:styleId="aa">
    <w:name w:val="Изнесен текст Знак"/>
    <w:basedOn w:val="a0"/>
    <w:link w:val="a9"/>
    <w:uiPriority w:val="99"/>
    <w:semiHidden/>
    <w:rsid w:val="0029083E"/>
    <w:rPr>
      <w:rFonts w:ascii="Tahoma" w:hAnsi="Tahoma" w:cs="Tahoma"/>
      <w:sz w:val="16"/>
      <w:szCs w:val="16"/>
    </w:rPr>
  </w:style>
  <w:style w:type="table" w:customStyle="1" w:styleId="TableGrid2">
    <w:name w:val="Table Grid2"/>
    <w:basedOn w:val="a1"/>
    <w:next w:val="a6"/>
    <w:uiPriority w:val="59"/>
    <w:rsid w:val="00033F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6"/>
    <w:uiPriority w:val="59"/>
    <w:rsid w:val="00BA6E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9pt">
    <w:name w:val="Body text (2) + 9 pt"/>
    <w:aliases w:val="Bold,Body text (2) + 10.5 pt,Header or footer + Verdana,10.5 pt,Small Caps,Spacing -1 pt,Body text (2) + Times New Roman,10 pt,Body text (2) + 8.5 pt,Body text (2) + Calibri,12 pt,7 pt,4 pt"/>
    <w:rsid w:val="00E91876"/>
    <w:rPr>
      <w:rFonts w:ascii="Arial Narrow" w:eastAsia="Arial Narrow" w:hAnsi="Arial Narrow" w:cs="Arial Narrow"/>
      <w:b/>
      <w:bCs/>
      <w:i w:val="0"/>
      <w:iCs w:val="0"/>
      <w:smallCaps w:val="0"/>
      <w:strike w:val="0"/>
      <w:color w:val="000000"/>
      <w:spacing w:val="0"/>
      <w:w w:val="100"/>
      <w:position w:val="0"/>
      <w:sz w:val="18"/>
      <w:szCs w:val="18"/>
      <w:u w:val="none"/>
      <w:lang w:val="bg-BG" w:eastAsia="bg-BG" w:bidi="bg-BG"/>
    </w:rPr>
  </w:style>
  <w:style w:type="paragraph" w:customStyle="1" w:styleId="Normalcentered">
    <w:name w:val="Normal centered"/>
    <w:basedOn w:val="a"/>
    <w:uiPriority w:val="99"/>
    <w:rsid w:val="009A2685"/>
    <w:pPr>
      <w:spacing w:after="120" w:line="240" w:lineRule="auto"/>
      <w:jc w:val="center"/>
    </w:pPr>
    <w:rPr>
      <w:rFonts w:ascii="Calibri" w:eastAsia="Times New Roman" w:hAnsi="Calibri" w:cs="Calibri"/>
      <w:sz w:val="24"/>
      <w:szCs w:val="24"/>
      <w:lang w:val="en-US" w:eastAsia="bg-BG"/>
    </w:rPr>
  </w:style>
  <w:style w:type="paragraph" w:styleId="ab">
    <w:name w:val="header"/>
    <w:basedOn w:val="a"/>
    <w:link w:val="ac"/>
    <w:uiPriority w:val="99"/>
    <w:unhideWhenUsed/>
    <w:rsid w:val="009E61E9"/>
    <w:pPr>
      <w:tabs>
        <w:tab w:val="center" w:pos="4536"/>
        <w:tab w:val="right" w:pos="9072"/>
      </w:tabs>
      <w:spacing w:after="0" w:line="240" w:lineRule="auto"/>
    </w:pPr>
  </w:style>
  <w:style w:type="character" w:customStyle="1" w:styleId="ac">
    <w:name w:val="Горен колонтитул Знак"/>
    <w:basedOn w:val="a0"/>
    <w:link w:val="ab"/>
    <w:uiPriority w:val="99"/>
    <w:rsid w:val="009E61E9"/>
  </w:style>
  <w:style w:type="paragraph" w:styleId="ad">
    <w:name w:val="footer"/>
    <w:basedOn w:val="a"/>
    <w:link w:val="ae"/>
    <w:uiPriority w:val="99"/>
    <w:unhideWhenUsed/>
    <w:rsid w:val="009E61E9"/>
    <w:pPr>
      <w:tabs>
        <w:tab w:val="center" w:pos="4536"/>
        <w:tab w:val="right" w:pos="9072"/>
      </w:tabs>
      <w:spacing w:after="0" w:line="240" w:lineRule="auto"/>
    </w:pPr>
  </w:style>
  <w:style w:type="character" w:customStyle="1" w:styleId="ae">
    <w:name w:val="Долен колонтитул Знак"/>
    <w:basedOn w:val="a0"/>
    <w:link w:val="ad"/>
    <w:uiPriority w:val="99"/>
    <w:rsid w:val="009E61E9"/>
  </w:style>
  <w:style w:type="table" w:customStyle="1" w:styleId="TableGrid4">
    <w:name w:val="Table Grid4"/>
    <w:basedOn w:val="a1"/>
    <w:next w:val="a6"/>
    <w:uiPriority w:val="59"/>
    <w:rsid w:val="006168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5091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3C5966"/>
    <w:pPr>
      <w:ind w:left="720"/>
    </w:pPr>
    <w:rPr>
      <w:rFonts w:ascii="Calibri" w:eastAsia="Times New Roman" w:hAnsi="Calibri" w:cs="Calibri"/>
      <w:lang w:eastAsia="bg-BG"/>
    </w:rPr>
  </w:style>
  <w:style w:type="paragraph" w:styleId="a4">
    <w:name w:val="Body Text Indent"/>
    <w:basedOn w:val="a"/>
    <w:link w:val="a5"/>
    <w:uiPriority w:val="99"/>
    <w:rsid w:val="003C5966"/>
    <w:pPr>
      <w:spacing w:after="120" w:line="259" w:lineRule="auto"/>
      <w:ind w:left="283"/>
    </w:pPr>
    <w:rPr>
      <w:rFonts w:ascii="Calibri" w:eastAsia="Times New Roman" w:hAnsi="Calibri" w:cs="Calibri"/>
      <w:sz w:val="20"/>
      <w:szCs w:val="20"/>
      <w:lang w:eastAsia="bg-BG"/>
    </w:rPr>
  </w:style>
  <w:style w:type="character" w:customStyle="1" w:styleId="a5">
    <w:name w:val="Основен текст с отстъп Знак"/>
    <w:basedOn w:val="a0"/>
    <w:link w:val="a4"/>
    <w:uiPriority w:val="99"/>
    <w:rsid w:val="003C5966"/>
    <w:rPr>
      <w:rFonts w:ascii="Calibri" w:eastAsia="Times New Roman" w:hAnsi="Calibri" w:cs="Calibri"/>
      <w:sz w:val="20"/>
      <w:szCs w:val="20"/>
      <w:lang w:eastAsia="bg-BG"/>
    </w:rPr>
  </w:style>
  <w:style w:type="table" w:styleId="a6">
    <w:name w:val="Table Grid"/>
    <w:basedOn w:val="a1"/>
    <w:uiPriority w:val="59"/>
    <w:rsid w:val="00B054B4"/>
    <w:pPr>
      <w:spacing w:after="0" w:line="240" w:lineRule="auto"/>
    </w:pPr>
    <w:rPr>
      <w:rFonts w:ascii="Calibri" w:eastAsia="Times New Roman" w:hAnsi="Calibri" w:cs="Calibri"/>
      <w:sz w:val="20"/>
      <w:szCs w:val="20"/>
      <w:lang w:eastAsia="bg-BG"/>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Hyperlink"/>
    <w:basedOn w:val="a0"/>
    <w:uiPriority w:val="99"/>
    <w:semiHidden/>
    <w:rsid w:val="00B054B4"/>
    <w:rPr>
      <w:color w:val="0000FF"/>
      <w:u w:val="single"/>
    </w:rPr>
  </w:style>
  <w:style w:type="character" w:styleId="a8">
    <w:name w:val="FollowedHyperlink"/>
    <w:basedOn w:val="a0"/>
    <w:uiPriority w:val="99"/>
    <w:semiHidden/>
    <w:unhideWhenUsed/>
    <w:rsid w:val="00B054B4"/>
    <w:rPr>
      <w:color w:val="800080" w:themeColor="followedHyperlink"/>
      <w:u w:val="single"/>
    </w:rPr>
  </w:style>
  <w:style w:type="table" w:customStyle="1" w:styleId="TableGrid1">
    <w:name w:val="Table Grid1"/>
    <w:basedOn w:val="a1"/>
    <w:next w:val="a6"/>
    <w:uiPriority w:val="59"/>
    <w:rsid w:val="00051A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29083E"/>
    <w:pPr>
      <w:spacing w:after="0" w:line="240" w:lineRule="auto"/>
    </w:pPr>
    <w:rPr>
      <w:rFonts w:ascii="Tahoma" w:hAnsi="Tahoma" w:cs="Tahoma"/>
      <w:sz w:val="16"/>
      <w:szCs w:val="16"/>
    </w:rPr>
  </w:style>
  <w:style w:type="character" w:customStyle="1" w:styleId="aa">
    <w:name w:val="Изнесен текст Знак"/>
    <w:basedOn w:val="a0"/>
    <w:link w:val="a9"/>
    <w:uiPriority w:val="99"/>
    <w:semiHidden/>
    <w:rsid w:val="0029083E"/>
    <w:rPr>
      <w:rFonts w:ascii="Tahoma" w:hAnsi="Tahoma" w:cs="Tahoma"/>
      <w:sz w:val="16"/>
      <w:szCs w:val="16"/>
    </w:rPr>
  </w:style>
  <w:style w:type="table" w:customStyle="1" w:styleId="TableGrid2">
    <w:name w:val="Table Grid2"/>
    <w:basedOn w:val="a1"/>
    <w:next w:val="a6"/>
    <w:uiPriority w:val="59"/>
    <w:rsid w:val="00033F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6"/>
    <w:uiPriority w:val="59"/>
    <w:rsid w:val="00BA6E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9pt">
    <w:name w:val="Body text (2) + 9 pt"/>
    <w:aliases w:val="Bold,Body text (2) + 10.5 pt,Header or footer + Verdana,10.5 pt,Small Caps,Spacing -1 pt,Body text (2) + Times New Roman,10 pt,Body text (2) + 8.5 pt,Body text (2) + Calibri,12 pt,7 pt,4 pt"/>
    <w:rsid w:val="00E91876"/>
    <w:rPr>
      <w:rFonts w:ascii="Arial Narrow" w:eastAsia="Arial Narrow" w:hAnsi="Arial Narrow" w:cs="Arial Narrow"/>
      <w:b/>
      <w:bCs/>
      <w:i w:val="0"/>
      <w:iCs w:val="0"/>
      <w:smallCaps w:val="0"/>
      <w:strike w:val="0"/>
      <w:color w:val="000000"/>
      <w:spacing w:val="0"/>
      <w:w w:val="100"/>
      <w:position w:val="0"/>
      <w:sz w:val="18"/>
      <w:szCs w:val="18"/>
      <w:u w:val="none"/>
      <w:lang w:val="bg-BG" w:eastAsia="bg-BG" w:bidi="bg-BG"/>
    </w:rPr>
  </w:style>
  <w:style w:type="paragraph" w:customStyle="1" w:styleId="Normalcentered">
    <w:name w:val="Normal centered"/>
    <w:basedOn w:val="a"/>
    <w:uiPriority w:val="99"/>
    <w:rsid w:val="009A2685"/>
    <w:pPr>
      <w:spacing w:after="120" w:line="240" w:lineRule="auto"/>
      <w:jc w:val="center"/>
    </w:pPr>
    <w:rPr>
      <w:rFonts w:ascii="Calibri" w:eastAsia="Times New Roman" w:hAnsi="Calibri" w:cs="Calibri"/>
      <w:sz w:val="24"/>
      <w:szCs w:val="24"/>
      <w:lang w:val="en-US" w:eastAsia="bg-BG"/>
    </w:rPr>
  </w:style>
  <w:style w:type="paragraph" w:styleId="ab">
    <w:name w:val="header"/>
    <w:basedOn w:val="a"/>
    <w:link w:val="ac"/>
    <w:uiPriority w:val="99"/>
    <w:unhideWhenUsed/>
    <w:rsid w:val="009E61E9"/>
    <w:pPr>
      <w:tabs>
        <w:tab w:val="center" w:pos="4536"/>
        <w:tab w:val="right" w:pos="9072"/>
      </w:tabs>
      <w:spacing w:after="0" w:line="240" w:lineRule="auto"/>
    </w:pPr>
  </w:style>
  <w:style w:type="character" w:customStyle="1" w:styleId="ac">
    <w:name w:val="Горен колонтитул Знак"/>
    <w:basedOn w:val="a0"/>
    <w:link w:val="ab"/>
    <w:uiPriority w:val="99"/>
    <w:rsid w:val="009E61E9"/>
  </w:style>
  <w:style w:type="paragraph" w:styleId="ad">
    <w:name w:val="footer"/>
    <w:basedOn w:val="a"/>
    <w:link w:val="ae"/>
    <w:uiPriority w:val="99"/>
    <w:unhideWhenUsed/>
    <w:rsid w:val="009E61E9"/>
    <w:pPr>
      <w:tabs>
        <w:tab w:val="center" w:pos="4536"/>
        <w:tab w:val="right" w:pos="9072"/>
      </w:tabs>
      <w:spacing w:after="0" w:line="240" w:lineRule="auto"/>
    </w:pPr>
  </w:style>
  <w:style w:type="character" w:customStyle="1" w:styleId="ae">
    <w:name w:val="Долен колонтитул Знак"/>
    <w:basedOn w:val="a0"/>
    <w:link w:val="ad"/>
    <w:uiPriority w:val="99"/>
    <w:rsid w:val="009E61E9"/>
  </w:style>
  <w:style w:type="table" w:customStyle="1" w:styleId="TableGrid4">
    <w:name w:val="Table Grid4"/>
    <w:basedOn w:val="a1"/>
    <w:next w:val="a6"/>
    <w:uiPriority w:val="59"/>
    <w:rsid w:val="006168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086657">
      <w:bodyDiv w:val="1"/>
      <w:marLeft w:val="0"/>
      <w:marRight w:val="0"/>
      <w:marTop w:val="0"/>
      <w:marBottom w:val="0"/>
      <w:divBdr>
        <w:top w:val="none" w:sz="0" w:space="0" w:color="auto"/>
        <w:left w:val="none" w:sz="0" w:space="0" w:color="auto"/>
        <w:bottom w:val="none" w:sz="0" w:space="0" w:color="auto"/>
        <w:right w:val="none" w:sz="0" w:space="0" w:color="auto"/>
      </w:divBdr>
    </w:div>
    <w:div w:id="1177114230">
      <w:bodyDiv w:val="1"/>
      <w:marLeft w:val="0"/>
      <w:marRight w:val="0"/>
      <w:marTop w:val="0"/>
      <w:marBottom w:val="0"/>
      <w:divBdr>
        <w:top w:val="none" w:sz="0" w:space="0" w:color="auto"/>
        <w:left w:val="none" w:sz="0" w:space="0" w:color="auto"/>
        <w:bottom w:val="none" w:sz="0" w:space="0" w:color="auto"/>
        <w:right w:val="none" w:sz="0" w:space="0" w:color="auto"/>
      </w:divBdr>
    </w:div>
    <w:div w:id="1317371241">
      <w:bodyDiv w:val="1"/>
      <w:marLeft w:val="0"/>
      <w:marRight w:val="0"/>
      <w:marTop w:val="0"/>
      <w:marBottom w:val="0"/>
      <w:divBdr>
        <w:top w:val="none" w:sz="0" w:space="0" w:color="auto"/>
        <w:left w:val="none" w:sz="0" w:space="0" w:color="auto"/>
        <w:bottom w:val="none" w:sz="0" w:space="0" w:color="auto"/>
        <w:right w:val="none" w:sz="0" w:space="0" w:color="auto"/>
      </w:divBdr>
    </w:div>
    <w:div w:id="211262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g.wikipedia.org/wiki/%D0%9E%D0%B1%D1%89%D0%B8%D0%BD%D0%B0_%D0%92%D0%B5%D0%BB%D0%B8%D0%BA%D0%BE_%D0%A2%D1%8A%D1%80%D0%BD%D0%BE%D0%B2%D0%BE" TargetMode="External"/><Relationship Id="rId18" Type="http://schemas.openxmlformats.org/officeDocument/2006/relationships/hyperlink" Target="http://www.nsi.b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bg.wikipedia.org/wiki/%D0%9E%D0%B1%D0%BB%D0%B0%D1%81%D1%82_%D0%A1%D1%82%D0%B0%D1%80%D0%B0_%D0%97%D0%B0%D0%B3%D0%BE%D1%80%D0%B0" TargetMode="External"/><Relationship Id="rId17" Type="http://schemas.openxmlformats.org/officeDocument/2006/relationships/hyperlink" Target="http://www.grao.bg" TargetMode="External"/><Relationship Id="rId2" Type="http://schemas.openxmlformats.org/officeDocument/2006/relationships/numbering" Target="numbering.xml"/><Relationship Id="rId16" Type="http://schemas.openxmlformats.org/officeDocument/2006/relationships/hyperlink" Target="https://bg.wikipedia.org/wiki/%D0%9E%D0%B1%D1%89%D0%B8%D0%BD%D0%B0_%D0%A2%D0%B2%D1%8A%D1%80%D0%B4%D0%B8%D1%86%D0%B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bg.wikipedia.org/wiki/%D0%9E%D0%B1%D0%BB%D0%B0%D1%81%D1%82_%D0%92%D0%B5%D0%BB%D0%B8%D0%BA%D0%BE_%D0%A2%D1%8A%D1%80%D0%BD%D0%BE%D0%B2%D0%BE" TargetMode="External"/><Relationship Id="rId10" Type="http://schemas.openxmlformats.org/officeDocument/2006/relationships/image" Target="media/image2.jpeg"/><Relationship Id="rId19" Type="http://schemas.openxmlformats.org/officeDocument/2006/relationships/hyperlink" Target="http://www.seea.government.b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bg.wikipedia.org/wiki/%D0%9E%D0%B1%D1%89%D0%B8%D0%BD%D0%B0_%D0%95%D0%BB%D0%B5%D0%BD%D0%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563D4-C200-4998-829B-7068984A0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22216</Words>
  <Characters>126633</Characters>
  <Application>Microsoft Office Word</Application>
  <DocSecurity>0</DocSecurity>
  <Lines>1055</Lines>
  <Paragraphs>297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148552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USER1</cp:lastModifiedBy>
  <cp:revision>6</cp:revision>
  <cp:lastPrinted>2022-02-16T09:05:00Z</cp:lastPrinted>
  <dcterms:created xsi:type="dcterms:W3CDTF">2022-02-15T13:54:00Z</dcterms:created>
  <dcterms:modified xsi:type="dcterms:W3CDTF">2022-02-17T07:32:00Z</dcterms:modified>
</cp:coreProperties>
</file>